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06C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594917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A47F2A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0656FB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FB17E3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62894C55"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D23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DEC1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087F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ED0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EF250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4F3D4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F22B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A089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一级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0D704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22F76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295F2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  <w:tr w14:paraId="48840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A400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68191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一级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1B163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5095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48A4A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0.25</w:t>
            </w:r>
          </w:p>
        </w:tc>
      </w:tr>
    </w:tbl>
    <w:p w14:paraId="49A214AC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53541215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轻度活动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lang w:val="en-US" w:eastAsia="zh-CN"/>
        </w:rPr>
        <w:t>16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3868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31DA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0A0F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FE89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72433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3C12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7FA9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47A4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65696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二级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E2593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E6CD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4C91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</w:t>
            </w:r>
          </w:p>
        </w:tc>
      </w:tr>
      <w:tr w14:paraId="249D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9B30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9D37">
            <w:pPr>
              <w:tabs>
                <w:tab w:val="left" w:pos="420"/>
              </w:tabs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二级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4F0D1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3963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3FDF"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</w:t>
            </w:r>
          </w:p>
        </w:tc>
      </w:tr>
    </w:tbl>
    <w:p w14:paraId="613B1F1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ED5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1" w:hRule="atLeast"/>
          <w:jc w:val="center"/>
        </w:trPr>
        <w:tc>
          <w:tcPr>
            <w:tcW w:w="8272" w:type="dxa"/>
          </w:tcPr>
          <w:p w14:paraId="20896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1F2329"/>
                <w:sz w:val="24"/>
                <w:szCs w:val="24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1F2329"/>
                <w:sz w:val="24"/>
                <w:szCs w:val="24"/>
                <w:bdr w:val="none" w:color="auto" w:sz="0" w:space="0"/>
              </w:rPr>
              <w:t>长期逗留区域</w:t>
            </w:r>
            <w:r>
              <w:rPr>
                <w:color w:val="1F2329"/>
                <w:sz w:val="24"/>
                <w:szCs w:val="24"/>
                <w:bdr w:val="none" w:color="auto" w:sz="0" w:space="0"/>
              </w:rPr>
              <w:t>：包括叠翠山房客房、茶语工坊、云间食肆、办公 / 管理用房等人员长时间停留空间，按</w:t>
            </w:r>
            <w:r>
              <w:rPr>
                <w:rStyle w:val="9"/>
                <w:b/>
                <w:bCs/>
                <w:color w:val="1F2329"/>
                <w:sz w:val="24"/>
                <w:szCs w:val="24"/>
                <w:bdr w:val="none" w:color="auto" w:sz="0" w:space="0"/>
              </w:rPr>
              <w:t>Ⅰ 级舒适度</w:t>
            </w:r>
            <w:r>
              <w:rPr>
                <w:color w:val="1F2329"/>
                <w:sz w:val="24"/>
                <w:szCs w:val="24"/>
                <w:bdr w:val="none" w:color="auto" w:sz="0" w:space="0"/>
              </w:rPr>
              <w:t>设计，冬季室内温度 20~22℃，夏季 25~27℃，保证室内热舒适与健康需求。</w:t>
            </w:r>
          </w:p>
          <w:p w14:paraId="38FC4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1F2329"/>
                <w:sz w:val="24"/>
                <w:szCs w:val="24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1F2329"/>
                <w:sz w:val="24"/>
                <w:szCs w:val="24"/>
                <w:bdr w:val="none" w:color="auto" w:sz="0" w:space="0"/>
              </w:rPr>
              <w:t>过渡空间</w:t>
            </w:r>
            <w:r>
              <w:rPr>
                <w:color w:val="1F2329"/>
                <w:sz w:val="24"/>
                <w:szCs w:val="24"/>
                <w:bdr w:val="none" w:color="auto" w:sz="0" w:space="0"/>
              </w:rPr>
              <w:t>：包括走廊、门厅、楼梯间、大堂等非长期逗留区域，按</w:t>
            </w:r>
            <w:r>
              <w:rPr>
                <w:rStyle w:val="9"/>
                <w:b/>
                <w:bCs/>
                <w:color w:val="1F2329"/>
                <w:sz w:val="24"/>
                <w:szCs w:val="24"/>
                <w:bdr w:val="none" w:color="auto" w:sz="0" w:space="0"/>
              </w:rPr>
              <w:t>Ⅱ 级舒适度</w:t>
            </w:r>
            <w:r>
              <w:rPr>
                <w:color w:val="1F2329"/>
                <w:sz w:val="24"/>
                <w:szCs w:val="24"/>
                <w:bdr w:val="none" w:color="auto" w:sz="0" w:space="0"/>
              </w:rPr>
              <w:t>设计，合理降低设定值，冬季室内温度 16~18℃，夏季 28~30℃，在满足基本使用要求的前提下，有效降低供暖、空调系统能耗。</w:t>
            </w:r>
          </w:p>
          <w:p w14:paraId="4D305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color w:val="1F2329"/>
                <w:sz w:val="24"/>
                <w:szCs w:val="24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1F2329"/>
                <w:sz w:val="24"/>
                <w:szCs w:val="24"/>
                <w:bdr w:val="none" w:color="auto" w:sz="0" w:space="0"/>
              </w:rPr>
              <w:t>各功能区域独立设置控制回路，可根据使用时间、人员情况独立调节，实现按需供能、节能运行。</w:t>
            </w:r>
          </w:p>
          <w:p w14:paraId="536F43F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1437D3E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F798EFD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30F88CC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1569DEFB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6CB6FE40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1EEE6366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49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7F57F2F8">
            <w:pPr>
              <w:spacing w:line="300" w:lineRule="exact"/>
              <w:rPr>
                <w:rFonts w:ascii="Times New Roman" w:hAnsi="Times New Roman" w:cs="Times New Roman" w:eastAsiaTheme="majorEastAsi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</w:rPr>
              <w:t>2）建筑各功能空间</w:t>
            </w:r>
            <w:r>
              <w:rPr>
                <w:rFonts w:ascii="Times New Roman" w:hAnsi="Times New Roman" w:cs="Times New Roman" w:eastAsiaTheme="majorEastAsia"/>
              </w:rPr>
              <w:t>温湿度</w:t>
            </w:r>
            <w:r>
              <w:rPr>
                <w:rFonts w:hint="eastAsia" w:ascii="Times New Roman" w:hAnsi="Times New Roman" w:cs="Times New Roman" w:eastAsiaTheme="majorEastAsia"/>
              </w:rPr>
              <w:t>检测</w:t>
            </w:r>
            <w:r>
              <w:rPr>
                <w:rFonts w:ascii="Times New Roman" w:hAnsi="Times New Roman" w:cs="Times New Roman" w:eastAsiaTheme="majorEastAsia"/>
              </w:rPr>
              <w:t>报告</w:t>
            </w:r>
            <w:r>
              <w:rPr>
                <w:rFonts w:hint="eastAsia" w:ascii="Times New Roman" w:hAnsi="Times New Roman" w:cs="Times New Roman" w:eastAsiaTheme="majorEastAsia"/>
              </w:rPr>
              <w:t>，数据应覆盖三个季度（夏季、冬季、过渡季），且连续数据不少于两周；</w:t>
            </w:r>
          </w:p>
          <w:p w14:paraId="7DA09CE7">
            <w:pPr>
              <w:spacing w:line="300" w:lineRule="exac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  <w:r>
              <w:rPr>
                <w:rFonts w:hint="eastAsia" w:ascii="Times New Roman" w:hAnsi="Times New Roman" w:cs="Times New Roman" w:eastAsiaTheme="majorEastAsia"/>
              </w:rPr>
              <w:t>）暖通空调</w:t>
            </w:r>
            <w:r>
              <w:rPr>
                <w:rFonts w:ascii="Times New Roman" w:hAnsi="Times New Roman" w:cs="Times New Roman" w:eastAsiaTheme="majorEastAsia"/>
              </w:rPr>
              <w:t>专业设计说明、暖通设计计算书等。</w:t>
            </w:r>
          </w:p>
          <w:p w14:paraId="0DB76EB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5F9D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1A3B12E9"/>
    <w:rsid w:val="431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3C263C9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6DB803E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10474F1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5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厄十衣</cp:lastModifiedBy>
  <dcterms:modified xsi:type="dcterms:W3CDTF">2026-03-22T03:12:24Z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BEF0714B83A34799A67B5366D6E586A1_12</vt:lpwstr>
  </property>
</Properties>
</file>