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2BF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664B6CC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1C045E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F8B3E2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E0658B6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武夷山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1700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3000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5E208456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2F60570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BD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0454E7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7F9139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BB768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645FFBB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26FB7D90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3695D281">
      <w:r>
        <w:rPr>
          <w:rFonts w:hint="eastAsia"/>
        </w:rPr>
        <w:t>3）雨水控制利用专项规划设计文件。</w:t>
      </w:r>
    </w:p>
    <w:p w14:paraId="04332DED"/>
    <w:p w14:paraId="2D5B6AF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14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24CAC8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</w:rPr>
              <w:t>年径流总量控制率计算书、设计控制雨量计算书；</w:t>
            </w:r>
            <w:bookmarkStart w:id="0" w:name="_GoBack"/>
            <w:bookmarkEnd w:id="0"/>
          </w:p>
        </w:tc>
      </w:tr>
    </w:tbl>
    <w:p w14:paraId="7CD1C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672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0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厄十衣</cp:lastModifiedBy>
  <dcterms:modified xsi:type="dcterms:W3CDTF">2026-03-22T01:38:27Z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C4AE74509AF34C8885F6D5CF0FD8BAE5_13</vt:lpwstr>
  </property>
</Properties>
</file>