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769CABC2"/>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广州</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2025年12月13日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T13380220166</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05D07CEF">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_Toc1183 </w:instrText>
      </w:r>
      <w:r>
        <w:rPr>
          <w:szCs w:val="28"/>
        </w:rPr>
        <w:fldChar w:fldCharType="separate"/>
      </w:r>
      <w:r>
        <w:rPr>
          <w:rFonts w:hint="eastAsia"/>
        </w:rPr>
        <w:t>1. 项目概况</w:t>
      </w:r>
      <w:r>
        <w:tab/>
      </w:r>
      <w:r>
        <w:fldChar w:fldCharType="begin"/>
      </w:r>
      <w:r>
        <w:instrText xml:space="preserve"> PAGEREF _Toc1183 \h </w:instrText>
      </w:r>
      <w:r>
        <w:fldChar w:fldCharType="separate"/>
      </w:r>
      <w:r>
        <w:t>1</w:t>
      </w:r>
      <w:r>
        <w:fldChar w:fldCharType="end"/>
      </w:r>
      <w:r>
        <w:rPr>
          <w:szCs w:val="28"/>
        </w:rPr>
        <w:fldChar w:fldCharType="end"/>
      </w:r>
    </w:p>
    <w:p w14:paraId="0EB8EF5C">
      <w:pPr>
        <w:pStyle w:val="25"/>
        <w:tabs>
          <w:tab w:val="right" w:leader="dot" w:pos="9070"/>
          <w:tab w:val="clear" w:pos="180"/>
          <w:tab w:val="clear" w:pos="420"/>
          <w:tab w:val="clear" w:pos="9360"/>
        </w:tabs>
      </w:pPr>
      <w:r>
        <w:rPr>
          <w:szCs w:val="28"/>
        </w:rPr>
        <w:fldChar w:fldCharType="begin"/>
      </w:r>
      <w:r>
        <w:rPr>
          <w:szCs w:val="28"/>
        </w:rPr>
        <w:instrText xml:space="preserve"> HYPERLINK \l _Toc12844 </w:instrText>
      </w:r>
      <w:r>
        <w:rPr>
          <w:szCs w:val="28"/>
        </w:rPr>
        <w:fldChar w:fldCharType="separate"/>
      </w:r>
      <w:r>
        <w:rPr>
          <w:rFonts w:hint="eastAsia"/>
        </w:rPr>
        <w:t>2. 标准依据</w:t>
      </w:r>
      <w:r>
        <w:tab/>
      </w:r>
      <w:r>
        <w:fldChar w:fldCharType="begin"/>
      </w:r>
      <w:r>
        <w:instrText xml:space="preserve"> PAGEREF _Toc12844 \h </w:instrText>
      </w:r>
      <w:r>
        <w:fldChar w:fldCharType="separate"/>
      </w:r>
      <w:r>
        <w:t>1</w:t>
      </w:r>
      <w:r>
        <w:fldChar w:fldCharType="end"/>
      </w:r>
      <w:r>
        <w:rPr>
          <w:szCs w:val="28"/>
        </w:rPr>
        <w:fldChar w:fldCharType="end"/>
      </w:r>
    </w:p>
    <w:p w14:paraId="3631B6AB">
      <w:pPr>
        <w:pStyle w:val="25"/>
        <w:tabs>
          <w:tab w:val="right" w:leader="dot" w:pos="9070"/>
          <w:tab w:val="clear" w:pos="180"/>
          <w:tab w:val="clear" w:pos="420"/>
          <w:tab w:val="clear" w:pos="9360"/>
        </w:tabs>
      </w:pPr>
      <w:r>
        <w:rPr>
          <w:szCs w:val="28"/>
        </w:rPr>
        <w:fldChar w:fldCharType="begin"/>
      </w:r>
      <w:r>
        <w:rPr>
          <w:szCs w:val="28"/>
        </w:rPr>
        <w:instrText xml:space="preserve"> HYPERLINK \l _Toc3228 </w:instrText>
      </w:r>
      <w:r>
        <w:rPr>
          <w:szCs w:val="28"/>
        </w:rPr>
        <w:fldChar w:fldCharType="separate"/>
      </w:r>
      <w:r>
        <w:rPr>
          <w:rFonts w:hint="eastAsia"/>
        </w:rPr>
        <w:t>3. 太阳能资源分析</w:t>
      </w:r>
      <w:r>
        <w:tab/>
      </w:r>
      <w:r>
        <w:fldChar w:fldCharType="begin"/>
      </w:r>
      <w:r>
        <w:instrText xml:space="preserve"> PAGEREF _Toc3228 \h </w:instrText>
      </w:r>
      <w:r>
        <w:fldChar w:fldCharType="separate"/>
      </w:r>
      <w:r>
        <w:t>1</w:t>
      </w:r>
      <w:r>
        <w:fldChar w:fldCharType="end"/>
      </w:r>
      <w:r>
        <w:rPr>
          <w:szCs w:val="28"/>
        </w:rPr>
        <w:fldChar w:fldCharType="end"/>
      </w:r>
    </w:p>
    <w:p w14:paraId="1F3797FB">
      <w:pPr>
        <w:pStyle w:val="26"/>
        <w:tabs>
          <w:tab w:val="right" w:leader="dot" w:pos="9070"/>
          <w:tab w:val="clear" w:pos="540"/>
          <w:tab w:val="clear" w:pos="840"/>
          <w:tab w:val="clear" w:pos="9360"/>
        </w:tabs>
      </w:pPr>
      <w:r>
        <w:rPr>
          <w:szCs w:val="28"/>
        </w:rPr>
        <w:fldChar w:fldCharType="begin"/>
      </w:r>
      <w:r>
        <w:rPr>
          <w:szCs w:val="28"/>
        </w:rPr>
        <w:instrText xml:space="preserve"> HYPERLINK \l _Toc28022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_Toc28022 \h </w:instrText>
      </w:r>
      <w:r>
        <w:fldChar w:fldCharType="separate"/>
      </w:r>
      <w:r>
        <w:t>1</w:t>
      </w:r>
      <w:r>
        <w:fldChar w:fldCharType="end"/>
      </w:r>
      <w:r>
        <w:rPr>
          <w:szCs w:val="28"/>
        </w:rPr>
        <w:fldChar w:fldCharType="end"/>
      </w:r>
    </w:p>
    <w:p w14:paraId="0928756F">
      <w:pPr>
        <w:pStyle w:val="26"/>
        <w:tabs>
          <w:tab w:val="right" w:leader="dot" w:pos="9070"/>
          <w:tab w:val="clear" w:pos="540"/>
          <w:tab w:val="clear" w:pos="840"/>
          <w:tab w:val="clear" w:pos="9360"/>
        </w:tabs>
      </w:pPr>
      <w:r>
        <w:rPr>
          <w:szCs w:val="28"/>
        </w:rPr>
        <w:fldChar w:fldCharType="begin"/>
      </w:r>
      <w:r>
        <w:rPr>
          <w:szCs w:val="28"/>
        </w:rPr>
        <w:instrText xml:space="preserve"> HYPERLINK \l _Toc28188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_Toc28188 \h </w:instrText>
      </w:r>
      <w:r>
        <w:fldChar w:fldCharType="separate"/>
      </w:r>
      <w:r>
        <w:t>4</w:t>
      </w:r>
      <w:r>
        <w:fldChar w:fldCharType="end"/>
      </w:r>
      <w:r>
        <w:rPr>
          <w:szCs w:val="28"/>
        </w:rPr>
        <w:fldChar w:fldCharType="end"/>
      </w:r>
    </w:p>
    <w:p w14:paraId="3B026A89">
      <w:pPr>
        <w:pStyle w:val="25"/>
        <w:tabs>
          <w:tab w:val="right" w:leader="dot" w:pos="9070"/>
          <w:tab w:val="clear" w:pos="180"/>
          <w:tab w:val="clear" w:pos="420"/>
          <w:tab w:val="clear" w:pos="9360"/>
        </w:tabs>
      </w:pPr>
      <w:r>
        <w:rPr>
          <w:szCs w:val="28"/>
        </w:rPr>
        <w:fldChar w:fldCharType="begin"/>
      </w:r>
      <w:r>
        <w:rPr>
          <w:szCs w:val="28"/>
        </w:rPr>
        <w:instrText xml:space="preserve"> HYPERLINK \l _Toc26491 </w:instrText>
      </w:r>
      <w:r>
        <w:rPr>
          <w:szCs w:val="28"/>
        </w:rPr>
        <w:fldChar w:fldCharType="separate"/>
      </w:r>
      <w:r>
        <w:rPr>
          <w:rFonts w:hint="eastAsia"/>
        </w:rPr>
        <w:t>4. 软件选用</w:t>
      </w:r>
      <w:r>
        <w:tab/>
      </w:r>
      <w:r>
        <w:fldChar w:fldCharType="begin"/>
      </w:r>
      <w:r>
        <w:instrText xml:space="preserve"> PAGEREF _Toc26491 \h </w:instrText>
      </w:r>
      <w:r>
        <w:fldChar w:fldCharType="separate"/>
      </w:r>
      <w:r>
        <w:t>6</w:t>
      </w:r>
      <w:r>
        <w:fldChar w:fldCharType="end"/>
      </w:r>
      <w:r>
        <w:rPr>
          <w:szCs w:val="28"/>
        </w:rPr>
        <w:fldChar w:fldCharType="end"/>
      </w:r>
    </w:p>
    <w:p w14:paraId="5BA06AF4">
      <w:pPr>
        <w:pStyle w:val="25"/>
        <w:tabs>
          <w:tab w:val="right" w:leader="dot" w:pos="9070"/>
          <w:tab w:val="clear" w:pos="180"/>
          <w:tab w:val="clear" w:pos="420"/>
          <w:tab w:val="clear" w:pos="9360"/>
        </w:tabs>
      </w:pPr>
      <w:r>
        <w:rPr>
          <w:szCs w:val="28"/>
        </w:rPr>
        <w:fldChar w:fldCharType="begin"/>
      </w:r>
      <w:r>
        <w:rPr>
          <w:szCs w:val="28"/>
        </w:rPr>
        <w:instrText xml:space="preserve"> HYPERLINK \l _Toc6808 </w:instrText>
      </w:r>
      <w:r>
        <w:rPr>
          <w:szCs w:val="28"/>
        </w:rPr>
        <w:fldChar w:fldCharType="separate"/>
      </w:r>
      <w:r>
        <w:rPr>
          <w:rFonts w:hint="eastAsia"/>
        </w:rPr>
        <w:t>5. 光伏系统设计</w:t>
      </w:r>
      <w:r>
        <w:tab/>
      </w:r>
      <w:r>
        <w:fldChar w:fldCharType="begin"/>
      </w:r>
      <w:r>
        <w:instrText xml:space="preserve"> PAGEREF _Toc6808 \h </w:instrText>
      </w:r>
      <w:r>
        <w:fldChar w:fldCharType="separate"/>
      </w:r>
      <w:r>
        <w:t>6</w:t>
      </w:r>
      <w:r>
        <w:fldChar w:fldCharType="end"/>
      </w:r>
      <w:r>
        <w:rPr>
          <w:szCs w:val="28"/>
        </w:rPr>
        <w:fldChar w:fldCharType="end"/>
      </w:r>
    </w:p>
    <w:p w14:paraId="35C8AFC3">
      <w:pPr>
        <w:pStyle w:val="26"/>
        <w:tabs>
          <w:tab w:val="right" w:leader="dot" w:pos="9070"/>
          <w:tab w:val="clear" w:pos="540"/>
          <w:tab w:val="clear" w:pos="840"/>
          <w:tab w:val="clear" w:pos="9360"/>
        </w:tabs>
      </w:pPr>
      <w:r>
        <w:rPr>
          <w:szCs w:val="28"/>
        </w:rPr>
        <w:fldChar w:fldCharType="begin"/>
      </w:r>
      <w:r>
        <w:rPr>
          <w:szCs w:val="28"/>
        </w:rPr>
        <w:instrText xml:space="preserve"> HYPERLINK \l _Toc12295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_Toc12295 \h </w:instrText>
      </w:r>
      <w:r>
        <w:fldChar w:fldCharType="separate"/>
      </w:r>
      <w:r>
        <w:t>6</w:t>
      </w:r>
      <w:r>
        <w:fldChar w:fldCharType="end"/>
      </w:r>
      <w:r>
        <w:rPr>
          <w:szCs w:val="28"/>
        </w:rPr>
        <w:fldChar w:fldCharType="end"/>
      </w:r>
    </w:p>
    <w:p w14:paraId="2ECAE02B">
      <w:pPr>
        <w:pStyle w:val="26"/>
        <w:tabs>
          <w:tab w:val="right" w:leader="dot" w:pos="9070"/>
          <w:tab w:val="clear" w:pos="540"/>
          <w:tab w:val="clear" w:pos="840"/>
          <w:tab w:val="clear" w:pos="9360"/>
        </w:tabs>
      </w:pPr>
      <w:r>
        <w:rPr>
          <w:szCs w:val="28"/>
        </w:rPr>
        <w:fldChar w:fldCharType="begin"/>
      </w:r>
      <w:r>
        <w:rPr>
          <w:szCs w:val="28"/>
        </w:rPr>
        <w:instrText xml:space="preserve"> HYPERLINK \l _Toc32277 </w:instrText>
      </w:r>
      <w:r>
        <w:rPr>
          <w:szCs w:val="28"/>
        </w:rPr>
        <w:fldChar w:fldCharType="separate"/>
      </w:r>
      <w:r>
        <w:rPr>
          <w:rFonts w:hint="eastAsia"/>
          <w:lang w:val="en-GB"/>
        </w:rPr>
        <w:t xml:space="preserve">5.2 </w:t>
      </w:r>
      <w:r>
        <w:t>辐照分析</w:t>
      </w:r>
      <w:r>
        <w:tab/>
      </w:r>
      <w:r>
        <w:fldChar w:fldCharType="begin"/>
      </w:r>
      <w:r>
        <w:instrText xml:space="preserve"> PAGEREF _Toc32277 \h </w:instrText>
      </w:r>
      <w:r>
        <w:fldChar w:fldCharType="separate"/>
      </w:r>
      <w:r>
        <w:t>7</w:t>
      </w:r>
      <w:r>
        <w:fldChar w:fldCharType="end"/>
      </w:r>
      <w:r>
        <w:rPr>
          <w:szCs w:val="28"/>
        </w:rPr>
        <w:fldChar w:fldCharType="end"/>
      </w:r>
    </w:p>
    <w:p w14:paraId="158A560D">
      <w:pPr>
        <w:pStyle w:val="26"/>
        <w:tabs>
          <w:tab w:val="right" w:leader="dot" w:pos="9070"/>
          <w:tab w:val="clear" w:pos="540"/>
          <w:tab w:val="clear" w:pos="840"/>
          <w:tab w:val="clear" w:pos="9360"/>
        </w:tabs>
      </w:pPr>
      <w:r>
        <w:rPr>
          <w:szCs w:val="28"/>
        </w:rPr>
        <w:fldChar w:fldCharType="begin"/>
      </w:r>
      <w:r>
        <w:rPr>
          <w:szCs w:val="28"/>
        </w:rPr>
        <w:instrText xml:space="preserve"> HYPERLINK \l _Toc22729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_Toc22729 \h </w:instrText>
      </w:r>
      <w:r>
        <w:fldChar w:fldCharType="separate"/>
      </w:r>
      <w:r>
        <w:t>7</w:t>
      </w:r>
      <w:r>
        <w:fldChar w:fldCharType="end"/>
      </w:r>
      <w:r>
        <w:rPr>
          <w:szCs w:val="28"/>
        </w:rPr>
        <w:fldChar w:fldCharType="end"/>
      </w:r>
    </w:p>
    <w:p w14:paraId="1C2C435F">
      <w:pPr>
        <w:pStyle w:val="20"/>
        <w:tabs>
          <w:tab w:val="right" w:leader="dot" w:pos="9070"/>
          <w:tab w:val="clear" w:pos="900"/>
          <w:tab w:val="clear" w:pos="1260"/>
          <w:tab w:val="clear" w:pos="9360"/>
        </w:tabs>
      </w:pPr>
      <w:r>
        <w:rPr>
          <w:szCs w:val="28"/>
        </w:rPr>
        <w:fldChar w:fldCharType="begin"/>
      </w:r>
      <w:r>
        <w:rPr>
          <w:szCs w:val="28"/>
        </w:rPr>
        <w:instrText xml:space="preserve"> HYPERLINK \l _Toc27203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_Toc27203 \h </w:instrText>
      </w:r>
      <w:r>
        <w:fldChar w:fldCharType="separate"/>
      </w:r>
      <w:r>
        <w:t>8</w:t>
      </w:r>
      <w:r>
        <w:fldChar w:fldCharType="end"/>
      </w:r>
      <w:r>
        <w:rPr>
          <w:szCs w:val="28"/>
        </w:rPr>
        <w:fldChar w:fldCharType="end"/>
      </w:r>
    </w:p>
    <w:p w14:paraId="5159B1BE">
      <w:pPr>
        <w:pStyle w:val="20"/>
        <w:tabs>
          <w:tab w:val="right" w:leader="dot" w:pos="9070"/>
          <w:tab w:val="clear" w:pos="900"/>
          <w:tab w:val="clear" w:pos="1260"/>
          <w:tab w:val="clear" w:pos="9360"/>
        </w:tabs>
      </w:pPr>
      <w:r>
        <w:rPr>
          <w:szCs w:val="28"/>
        </w:rPr>
        <w:fldChar w:fldCharType="begin"/>
      </w:r>
      <w:r>
        <w:rPr>
          <w:szCs w:val="28"/>
        </w:rPr>
        <w:instrText xml:space="preserve"> HYPERLINK \l _Toc16518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_Toc16518 \h </w:instrText>
      </w:r>
      <w:r>
        <w:fldChar w:fldCharType="separate"/>
      </w:r>
      <w:r>
        <w:t>8</w:t>
      </w:r>
      <w:r>
        <w:fldChar w:fldCharType="end"/>
      </w:r>
      <w:r>
        <w:rPr>
          <w:szCs w:val="28"/>
        </w:rPr>
        <w:fldChar w:fldCharType="end"/>
      </w:r>
    </w:p>
    <w:p w14:paraId="23CC2BE6">
      <w:pPr>
        <w:pStyle w:val="26"/>
        <w:tabs>
          <w:tab w:val="right" w:leader="dot" w:pos="9070"/>
          <w:tab w:val="clear" w:pos="540"/>
          <w:tab w:val="clear" w:pos="840"/>
          <w:tab w:val="clear" w:pos="9360"/>
        </w:tabs>
      </w:pPr>
      <w:r>
        <w:rPr>
          <w:szCs w:val="28"/>
        </w:rPr>
        <w:fldChar w:fldCharType="begin"/>
      </w:r>
      <w:r>
        <w:rPr>
          <w:szCs w:val="28"/>
        </w:rPr>
        <w:instrText xml:space="preserve"> HYPERLINK \l _Toc3930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_Toc3930 \h </w:instrText>
      </w:r>
      <w:r>
        <w:fldChar w:fldCharType="separate"/>
      </w:r>
      <w:r>
        <w:t>8</w:t>
      </w:r>
      <w:r>
        <w:fldChar w:fldCharType="end"/>
      </w:r>
      <w:r>
        <w:rPr>
          <w:szCs w:val="28"/>
        </w:rPr>
        <w:fldChar w:fldCharType="end"/>
      </w:r>
    </w:p>
    <w:p w14:paraId="1361C0E2">
      <w:pPr>
        <w:pStyle w:val="25"/>
        <w:tabs>
          <w:tab w:val="right" w:leader="dot" w:pos="9070"/>
          <w:tab w:val="clear" w:pos="180"/>
          <w:tab w:val="clear" w:pos="420"/>
          <w:tab w:val="clear" w:pos="9360"/>
        </w:tabs>
      </w:pPr>
      <w:r>
        <w:rPr>
          <w:szCs w:val="28"/>
        </w:rPr>
        <w:fldChar w:fldCharType="begin"/>
      </w:r>
      <w:r>
        <w:rPr>
          <w:szCs w:val="28"/>
        </w:rPr>
        <w:instrText xml:space="preserve"> HYPERLINK \l _Toc6389 </w:instrText>
      </w:r>
      <w:r>
        <w:rPr>
          <w:szCs w:val="28"/>
        </w:rPr>
        <w:fldChar w:fldCharType="separate"/>
      </w:r>
      <w:r>
        <w:rPr>
          <w:rFonts w:hint="eastAsia"/>
        </w:rPr>
        <w:t>6. 光伏发电产量</w:t>
      </w:r>
      <w:r>
        <w:tab/>
      </w:r>
      <w:r>
        <w:fldChar w:fldCharType="begin"/>
      </w:r>
      <w:r>
        <w:instrText xml:space="preserve"> PAGEREF _Toc6389 \h </w:instrText>
      </w:r>
      <w:r>
        <w:fldChar w:fldCharType="separate"/>
      </w:r>
      <w:r>
        <w:t>9</w:t>
      </w:r>
      <w:r>
        <w:fldChar w:fldCharType="end"/>
      </w:r>
      <w:r>
        <w:rPr>
          <w:szCs w:val="28"/>
        </w:rPr>
        <w:fldChar w:fldCharType="end"/>
      </w:r>
    </w:p>
    <w:p w14:paraId="5596BFF2">
      <w:pPr>
        <w:pStyle w:val="26"/>
        <w:tabs>
          <w:tab w:val="right" w:leader="dot" w:pos="9070"/>
          <w:tab w:val="clear" w:pos="540"/>
          <w:tab w:val="clear" w:pos="840"/>
          <w:tab w:val="clear" w:pos="9360"/>
        </w:tabs>
      </w:pPr>
      <w:r>
        <w:rPr>
          <w:szCs w:val="28"/>
        </w:rPr>
        <w:fldChar w:fldCharType="begin"/>
      </w:r>
      <w:r>
        <w:rPr>
          <w:szCs w:val="28"/>
        </w:rPr>
        <w:instrText xml:space="preserve"> HYPERLINK \l _Toc6417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_Toc6417 \h </w:instrText>
      </w:r>
      <w:r>
        <w:fldChar w:fldCharType="separate"/>
      </w:r>
      <w:r>
        <w:t>9</w:t>
      </w:r>
      <w:r>
        <w:fldChar w:fldCharType="end"/>
      </w:r>
      <w:r>
        <w:rPr>
          <w:szCs w:val="28"/>
        </w:rPr>
        <w:fldChar w:fldCharType="end"/>
      </w:r>
    </w:p>
    <w:p w14:paraId="60B6B00E">
      <w:pPr>
        <w:pStyle w:val="26"/>
        <w:tabs>
          <w:tab w:val="right" w:leader="dot" w:pos="9070"/>
          <w:tab w:val="clear" w:pos="540"/>
          <w:tab w:val="clear" w:pos="840"/>
          <w:tab w:val="clear" w:pos="9360"/>
        </w:tabs>
      </w:pPr>
      <w:r>
        <w:rPr>
          <w:szCs w:val="28"/>
        </w:rPr>
        <w:fldChar w:fldCharType="begin"/>
      </w:r>
      <w:r>
        <w:rPr>
          <w:szCs w:val="28"/>
        </w:rPr>
        <w:instrText xml:space="preserve"> HYPERLINK \l _Toc1123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_Toc1123 \h </w:instrText>
      </w:r>
      <w:r>
        <w:fldChar w:fldCharType="separate"/>
      </w:r>
      <w:r>
        <w:t>9</w:t>
      </w:r>
      <w:r>
        <w:fldChar w:fldCharType="end"/>
      </w:r>
      <w:r>
        <w:rPr>
          <w:szCs w:val="28"/>
        </w:rPr>
        <w:fldChar w:fldCharType="end"/>
      </w:r>
    </w:p>
    <w:p w14:paraId="21D35C22">
      <w:pPr>
        <w:pStyle w:val="26"/>
        <w:tabs>
          <w:tab w:val="right" w:leader="dot" w:pos="9070"/>
          <w:tab w:val="clear" w:pos="540"/>
          <w:tab w:val="clear" w:pos="840"/>
          <w:tab w:val="clear" w:pos="9360"/>
        </w:tabs>
      </w:pPr>
      <w:r>
        <w:rPr>
          <w:szCs w:val="28"/>
        </w:rPr>
        <w:fldChar w:fldCharType="begin"/>
      </w:r>
      <w:r>
        <w:rPr>
          <w:szCs w:val="28"/>
        </w:rPr>
        <w:instrText xml:space="preserve"> HYPERLINK \l _Toc30761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_Toc30761 \h </w:instrText>
      </w:r>
      <w:r>
        <w:fldChar w:fldCharType="separate"/>
      </w:r>
      <w:r>
        <w:t>10</w:t>
      </w:r>
      <w:r>
        <w:fldChar w:fldCharType="end"/>
      </w:r>
      <w:r>
        <w:rPr>
          <w:szCs w:val="28"/>
        </w:rPr>
        <w:fldChar w:fldCharType="end"/>
      </w:r>
    </w:p>
    <w:p w14:paraId="615CA36D">
      <w:pPr>
        <w:pStyle w:val="20"/>
        <w:tabs>
          <w:tab w:val="right" w:leader="dot" w:pos="9070"/>
          <w:tab w:val="clear" w:pos="900"/>
          <w:tab w:val="clear" w:pos="1260"/>
          <w:tab w:val="clear" w:pos="9360"/>
        </w:tabs>
      </w:pPr>
      <w:r>
        <w:rPr>
          <w:szCs w:val="28"/>
        </w:rPr>
        <w:fldChar w:fldCharType="begin"/>
      </w:r>
      <w:r>
        <w:rPr>
          <w:szCs w:val="28"/>
        </w:rPr>
        <w:instrText xml:space="preserve"> HYPERLINK \l _Toc20882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_Toc20882 \h </w:instrText>
      </w:r>
      <w:r>
        <w:fldChar w:fldCharType="separate"/>
      </w:r>
      <w:r>
        <w:t>10</w:t>
      </w:r>
      <w:r>
        <w:fldChar w:fldCharType="end"/>
      </w:r>
      <w:r>
        <w:rPr>
          <w:szCs w:val="28"/>
        </w:rPr>
        <w:fldChar w:fldCharType="end"/>
      </w:r>
    </w:p>
    <w:p w14:paraId="7C33D234">
      <w:pPr>
        <w:pStyle w:val="20"/>
        <w:tabs>
          <w:tab w:val="right" w:leader="dot" w:pos="9070"/>
          <w:tab w:val="clear" w:pos="900"/>
          <w:tab w:val="clear" w:pos="1260"/>
          <w:tab w:val="clear" w:pos="9360"/>
        </w:tabs>
      </w:pPr>
      <w:r>
        <w:rPr>
          <w:szCs w:val="28"/>
        </w:rPr>
        <w:fldChar w:fldCharType="begin"/>
      </w:r>
      <w:r>
        <w:rPr>
          <w:szCs w:val="28"/>
        </w:rPr>
        <w:instrText xml:space="preserve"> HYPERLINK \l _Toc25944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_Toc25944 \h </w:instrText>
      </w:r>
      <w:r>
        <w:fldChar w:fldCharType="separate"/>
      </w:r>
      <w:r>
        <w:t>12</w:t>
      </w:r>
      <w:r>
        <w:fldChar w:fldCharType="end"/>
      </w:r>
      <w:r>
        <w:rPr>
          <w:szCs w:val="28"/>
        </w:rPr>
        <w:fldChar w:fldCharType="end"/>
      </w:r>
    </w:p>
    <w:p w14:paraId="634F3FCD">
      <w:pPr>
        <w:pStyle w:val="25"/>
        <w:tabs>
          <w:tab w:val="right" w:leader="dot" w:pos="9070"/>
          <w:tab w:val="clear" w:pos="180"/>
          <w:tab w:val="clear" w:pos="420"/>
          <w:tab w:val="clear" w:pos="9360"/>
        </w:tabs>
      </w:pPr>
      <w:r>
        <w:rPr>
          <w:szCs w:val="28"/>
        </w:rPr>
        <w:fldChar w:fldCharType="begin"/>
      </w:r>
      <w:r>
        <w:rPr>
          <w:szCs w:val="28"/>
        </w:rPr>
        <w:instrText xml:space="preserve"> HYPERLINK \l _Toc20335 </w:instrText>
      </w:r>
      <w:r>
        <w:rPr>
          <w:szCs w:val="28"/>
        </w:rPr>
        <w:fldChar w:fldCharType="separate"/>
      </w:r>
      <w:r>
        <w:rPr>
          <w:rFonts w:hint="eastAsia"/>
        </w:rPr>
        <w:t>7. 经济效益分析</w:t>
      </w:r>
      <w:r>
        <w:tab/>
      </w:r>
      <w:r>
        <w:fldChar w:fldCharType="begin"/>
      </w:r>
      <w:r>
        <w:instrText xml:space="preserve"> PAGEREF _Toc20335 \h </w:instrText>
      </w:r>
      <w:r>
        <w:fldChar w:fldCharType="separate"/>
      </w:r>
      <w:r>
        <w:t>13</w:t>
      </w:r>
      <w:r>
        <w:fldChar w:fldCharType="end"/>
      </w:r>
      <w:r>
        <w:rPr>
          <w:szCs w:val="28"/>
        </w:rPr>
        <w:fldChar w:fldCharType="end"/>
      </w:r>
    </w:p>
    <w:p w14:paraId="4776205B">
      <w:pPr>
        <w:pStyle w:val="25"/>
        <w:tabs>
          <w:tab w:val="right" w:leader="dot" w:pos="9070"/>
          <w:tab w:val="clear" w:pos="180"/>
          <w:tab w:val="clear" w:pos="420"/>
          <w:tab w:val="clear" w:pos="9360"/>
        </w:tabs>
      </w:pPr>
      <w:r>
        <w:rPr>
          <w:szCs w:val="28"/>
        </w:rPr>
        <w:fldChar w:fldCharType="begin"/>
      </w:r>
      <w:r>
        <w:rPr>
          <w:szCs w:val="28"/>
        </w:rPr>
        <w:instrText xml:space="preserve"> HYPERLINK \l _Toc20644 </w:instrText>
      </w:r>
      <w:r>
        <w:rPr>
          <w:szCs w:val="28"/>
        </w:rPr>
        <w:fldChar w:fldCharType="separate"/>
      </w:r>
      <w:r>
        <w:rPr>
          <w:rFonts w:hint="eastAsia"/>
        </w:rPr>
        <w:t>8. 减排效益分析</w:t>
      </w:r>
      <w:r>
        <w:tab/>
      </w:r>
      <w:r>
        <w:fldChar w:fldCharType="begin"/>
      </w:r>
      <w:r>
        <w:instrText xml:space="preserve"> PAGEREF _Toc20644 \h </w:instrText>
      </w:r>
      <w:r>
        <w:fldChar w:fldCharType="separate"/>
      </w:r>
      <w:r>
        <w:t>15</w:t>
      </w:r>
      <w:r>
        <w:fldChar w:fldCharType="end"/>
      </w:r>
      <w:r>
        <w:rPr>
          <w:szCs w:val="28"/>
        </w:rPr>
        <w:fldChar w:fldCharType="end"/>
      </w:r>
    </w:p>
    <w:p w14:paraId="672C889C">
      <w:pPr>
        <w:pStyle w:val="25"/>
        <w:tabs>
          <w:tab w:val="right" w:leader="dot" w:pos="9070"/>
          <w:tab w:val="clear" w:pos="180"/>
          <w:tab w:val="clear" w:pos="420"/>
          <w:tab w:val="clear" w:pos="9360"/>
        </w:tabs>
      </w:pPr>
      <w:r>
        <w:rPr>
          <w:szCs w:val="28"/>
        </w:rPr>
        <w:fldChar w:fldCharType="begin"/>
      </w:r>
      <w:r>
        <w:rPr>
          <w:szCs w:val="28"/>
        </w:rPr>
        <w:instrText xml:space="preserve"> HYPERLINK \l _Toc16270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_Toc16270 \h </w:instrText>
      </w:r>
      <w:r>
        <w:fldChar w:fldCharType="separate"/>
      </w:r>
      <w:r>
        <w:t>16</w:t>
      </w:r>
      <w:r>
        <w:fldChar w:fldCharType="end"/>
      </w:r>
      <w:r>
        <w:rPr>
          <w:szCs w:val="28"/>
        </w:rPr>
        <w:fldChar w:fldCharType="end"/>
      </w:r>
    </w:p>
    <w:p w14:paraId="5509CEB2">
      <w:pPr>
        <w:pStyle w:val="25"/>
        <w:tabs>
          <w:tab w:val="right" w:leader="dot" w:pos="9070"/>
          <w:tab w:val="clear" w:pos="180"/>
          <w:tab w:val="clear" w:pos="420"/>
          <w:tab w:val="clear" w:pos="9360"/>
        </w:tabs>
      </w:pPr>
      <w:r>
        <w:rPr>
          <w:szCs w:val="28"/>
        </w:rPr>
        <w:fldChar w:fldCharType="begin"/>
      </w:r>
      <w:r>
        <w:rPr>
          <w:szCs w:val="28"/>
        </w:rPr>
        <w:instrText xml:space="preserve"> HYPERLINK \l _Toc18531 </w:instrText>
      </w:r>
      <w:r>
        <w:rPr>
          <w:szCs w:val="28"/>
        </w:rPr>
        <w:fldChar w:fldCharType="separate"/>
      </w:r>
      <w:r>
        <w:rPr>
          <w:rFonts w:hint="eastAsia"/>
        </w:rPr>
        <w:t>附录</w:t>
      </w:r>
      <w:r>
        <w:tab/>
      </w:r>
      <w:r>
        <w:fldChar w:fldCharType="begin"/>
      </w:r>
      <w:r>
        <w:instrText xml:space="preserve"> PAGEREF _Toc18531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183"/>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广州</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113°14′</w:t>
            </w:r>
            <w:bookmarkEnd w:id="16"/>
            <w:r>
              <w:rPr>
                <w:sz w:val="21"/>
                <w:szCs w:val="18"/>
                <w:lang w:val="en-US"/>
              </w:rPr>
              <w:t xml:space="preserve">              北纬：</w:t>
            </w:r>
            <w:bookmarkStart w:id="17" w:name="纬度"/>
            <w:r>
              <w:t>23°8′</w:t>
            </w:r>
            <w:bookmarkEnd w:id="17"/>
          </w:p>
        </w:tc>
      </w:tr>
    </w:tbl>
    <w:p w14:paraId="11AEAFE1">
      <w:pPr>
        <w:pStyle w:val="2"/>
      </w:pPr>
      <w:bookmarkStart w:id="18" w:name="_Toc512608177"/>
      <w:bookmarkStart w:id="19" w:name="_Toc12844"/>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3228"/>
      <w:r>
        <w:rPr>
          <w:rFonts w:hint="eastAsia"/>
        </w:rPr>
        <w:t>太阳能资源分析</w:t>
      </w:r>
      <w:bookmarkEnd w:id="21"/>
    </w:p>
    <w:p w14:paraId="7C9A8BDD">
      <w:pPr>
        <w:pStyle w:val="4"/>
        <w:rPr>
          <w:lang w:val="zh-CN"/>
        </w:rPr>
      </w:pPr>
      <w:bookmarkStart w:id="22" w:name="_Toc28022"/>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广州</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1113.2</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10979.8</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8188"/>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1113.2</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0.35,散射辐射主导,直射比等级属于D级等级低地区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0.51，等级A很稳定地区</w:t>
      </w:r>
      <w:bookmarkEnd w:id="41"/>
      <w:r>
        <w:rPr>
          <w:rFonts w:hint="eastAsia"/>
        </w:rPr>
        <w:t>。</w:t>
      </w:r>
    </w:p>
    <w:p w14:paraId="3FBD001A">
      <w:pPr>
        <w:pStyle w:val="2"/>
      </w:pPr>
      <w:bookmarkStart w:id="42" w:name="_Toc127542295"/>
      <w:bookmarkStart w:id="43" w:name="_Toc26491"/>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6808"/>
      <w:r>
        <w:rPr>
          <w:rFonts w:hint="eastAsia"/>
        </w:rPr>
        <w:t>光伏系统设计</w:t>
      </w:r>
      <w:bookmarkEnd w:id="44"/>
    </w:p>
    <w:p w14:paraId="47C4703A">
      <w:pPr>
        <w:pStyle w:val="3"/>
        <w:ind w:firstLine="480" w:firstLineChars="200"/>
      </w:pPr>
      <w:bookmarkStart w:id="45" w:name="_Toc275165382"/>
      <w:bookmarkStart w:id="46" w:name="_Toc290209336"/>
      <w:bookmarkStart w:id="47" w:name="_Toc290149054"/>
      <w:bookmarkStart w:id="48" w:name="_Toc264043625"/>
      <w:bookmarkStart w:id="49" w:name="_Toc312399791"/>
      <w:bookmarkStart w:id="50" w:name="_Toc264569232"/>
      <w:bookmarkStart w:id="51" w:name="_Toc512608180"/>
      <w:bookmarkStart w:id="52" w:name="_Toc29020931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12295"/>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46196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461962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32277"/>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2729"/>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广州</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27203"/>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23.1</w:t>
      </w:r>
      <w:bookmarkEnd w:id="60"/>
      <w:r>
        <w:rPr>
          <w:rFonts w:hint="eastAsia"/>
          <w:b/>
        </w:rPr>
        <w:t>°；并网系统推荐倾角为</w:t>
      </w:r>
      <w:bookmarkStart w:id="61" w:name="并网推荐倾角"/>
      <w:r>
        <w:rPr>
          <w:rFonts w:hint="eastAsia"/>
          <w:b/>
        </w:rPr>
        <w:t>22.1</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6518"/>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3930"/>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728"/>
        <w:gridCol w:w="728"/>
        <w:gridCol w:w="2371"/>
        <w:gridCol w:w="586"/>
        <w:gridCol w:w="728"/>
        <w:gridCol w:w="728"/>
        <w:gridCol w:w="728"/>
        <w:gridCol w:w="770"/>
        <w:gridCol w:w="801"/>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0×0</w:t>
            </w:r>
          </w:p>
        </w:tc>
        <w:tc>
          <w:tcPr>
            <w:tcW w:w="2372" w:type="dxa"/>
            <w:shd w:val="clear" w:color="auto" w:fill="ECECEC" w:themeFill="accent3" w:themeFillTint="33"/>
          </w:tcPr>
          <w:p w14:paraId="73C9F525">
            <w:pPr>
              <w:jc w:val="center"/>
              <w:rPr>
                <w:szCs w:val="21"/>
              </w:rPr>
            </w:pPr>
            <w:r>
              <w:rPr>
                <w:szCs w:val="21"/>
              </w:rPr>
              <w:t>铜铟镓硒薄膜</w:t>
            </w:r>
          </w:p>
        </w:tc>
        <w:tc>
          <w:tcPr>
            <w:tcW w:w="586" w:type="dxa"/>
            <w:shd w:val="clear" w:color="auto" w:fill="ECECEC" w:themeFill="accent3" w:themeFillTint="33"/>
          </w:tcPr>
          <w:p w14:paraId="25CE860D">
            <w:pPr>
              <w:jc w:val="center"/>
              <w:rPr>
                <w:szCs w:val="21"/>
              </w:rPr>
            </w:pPr>
            <w:r>
              <w:rPr>
                <w:szCs w:val="21"/>
              </w:rPr>
              <w:t>324</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1.5%</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6389"/>
      <w:r>
        <w:rPr>
          <w:rFonts w:hint="eastAsia"/>
        </w:rPr>
        <w:t>光伏发电产量</w:t>
      </w:r>
      <w:bookmarkEnd w:id="66"/>
    </w:p>
    <w:p w14:paraId="2328274C">
      <w:pPr>
        <w:pStyle w:val="4"/>
      </w:pPr>
      <w:bookmarkStart w:id="67" w:name="_Toc6417"/>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123"/>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铜铟镓硒薄膜</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324</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129.6kW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830㎡</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2.39%</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85.8%</w:t>
            </w:r>
          </w:p>
        </w:tc>
      </w:tr>
      <w:bookmarkEnd w:id="69"/>
    </w:tbl>
    <w:p w14:paraId="72962EAD">
      <w:pPr>
        <w:jc w:val="center"/>
      </w:pPr>
    </w:p>
    <w:p w14:paraId="06899724">
      <w:pPr>
        <w:pStyle w:val="4"/>
      </w:pPr>
      <w:bookmarkStart w:id="70" w:name="_Toc30761"/>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0882"/>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73.4</w:t>
            </w:r>
          </w:p>
        </w:tc>
        <w:tc>
          <w:tcPr>
            <w:tcW w:w="2434" w:type="dxa"/>
            <w:shd w:val="clear" w:color="auto" w:fill="ECECEC" w:themeFill="accent3" w:themeFillTint="33"/>
          </w:tcPr>
          <w:p w14:paraId="4249045E">
            <w:pPr>
              <w:jc w:val="center"/>
              <w:rPr>
                <w:szCs w:val="21"/>
              </w:rPr>
            </w:pPr>
            <w:r>
              <w:rPr>
                <w:szCs w:val="21"/>
              </w:rPr>
              <w:t>8.44</w:t>
            </w:r>
          </w:p>
        </w:tc>
        <w:tc>
          <w:tcPr>
            <w:tcW w:w="2224" w:type="dxa"/>
            <w:shd w:val="clear" w:color="auto" w:fill="ECECEC" w:themeFill="accent3" w:themeFillTint="33"/>
          </w:tcPr>
          <w:p w14:paraId="063959F3">
            <w:pPr>
              <w:jc w:val="center"/>
              <w:rPr>
                <w:szCs w:val="21"/>
              </w:rPr>
            </w:pPr>
            <w:r>
              <w:rPr>
                <w:szCs w:val="21"/>
              </w:rPr>
              <w:t>7.0</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60.5</w:t>
            </w:r>
          </w:p>
        </w:tc>
        <w:tc>
          <w:tcPr>
            <w:tcW w:w="2434" w:type="dxa"/>
          </w:tcPr>
          <w:p w14:paraId="0A58FFCF">
            <w:pPr>
              <w:jc w:val="center"/>
              <w:rPr>
                <w:szCs w:val="21"/>
              </w:rPr>
            </w:pPr>
            <w:r>
              <w:rPr>
                <w:szCs w:val="21"/>
              </w:rPr>
              <w:t>6.94</w:t>
            </w:r>
          </w:p>
        </w:tc>
        <w:tc>
          <w:tcPr>
            <w:tcW w:w="2224" w:type="dxa"/>
          </w:tcPr>
          <w:p w14:paraId="135A4CC4">
            <w:pPr>
              <w:jc w:val="center"/>
              <w:rPr>
                <w:szCs w:val="21"/>
              </w:rPr>
            </w:pPr>
            <w:r>
              <w:rPr>
                <w:szCs w:val="21"/>
              </w:rPr>
              <w:t>5.8</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58.8</w:t>
            </w:r>
          </w:p>
        </w:tc>
        <w:tc>
          <w:tcPr>
            <w:tcW w:w="2434" w:type="dxa"/>
            <w:shd w:val="clear" w:color="auto" w:fill="ECECEC" w:themeFill="accent3" w:themeFillTint="33"/>
          </w:tcPr>
          <w:p w14:paraId="25145782">
            <w:pPr>
              <w:jc w:val="center"/>
              <w:rPr>
                <w:szCs w:val="21"/>
              </w:rPr>
            </w:pPr>
            <w:r>
              <w:rPr>
                <w:szCs w:val="21"/>
              </w:rPr>
              <w:t>6.67</w:t>
            </w:r>
          </w:p>
        </w:tc>
        <w:tc>
          <w:tcPr>
            <w:tcW w:w="2224" w:type="dxa"/>
            <w:shd w:val="clear" w:color="auto" w:fill="ECECEC" w:themeFill="accent3" w:themeFillTint="33"/>
          </w:tcPr>
          <w:p w14:paraId="186DDDC9">
            <w:pPr>
              <w:jc w:val="center"/>
              <w:rPr>
                <w:szCs w:val="21"/>
              </w:rPr>
            </w:pPr>
            <w:r>
              <w:rPr>
                <w:szCs w:val="21"/>
              </w:rPr>
              <w:t>5.5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71.9</w:t>
            </w:r>
          </w:p>
        </w:tc>
        <w:tc>
          <w:tcPr>
            <w:tcW w:w="2434" w:type="dxa"/>
          </w:tcPr>
          <w:p w14:paraId="1EFEDD8B">
            <w:pPr>
              <w:jc w:val="center"/>
              <w:rPr>
                <w:szCs w:val="21"/>
              </w:rPr>
            </w:pPr>
            <w:r>
              <w:rPr>
                <w:szCs w:val="21"/>
              </w:rPr>
              <w:t>8.14</w:t>
            </w:r>
          </w:p>
        </w:tc>
        <w:tc>
          <w:tcPr>
            <w:tcW w:w="2224" w:type="dxa"/>
          </w:tcPr>
          <w:p w14:paraId="3285EB93">
            <w:pPr>
              <w:jc w:val="center"/>
              <w:rPr>
                <w:szCs w:val="21"/>
              </w:rPr>
            </w:pPr>
            <w:r>
              <w:rPr>
                <w:szCs w:val="21"/>
              </w:rPr>
              <w:t>6.8</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98.9</w:t>
            </w:r>
          </w:p>
        </w:tc>
        <w:tc>
          <w:tcPr>
            <w:tcW w:w="2434" w:type="dxa"/>
            <w:shd w:val="clear" w:color="auto" w:fill="ECECEC" w:themeFill="accent3" w:themeFillTint="33"/>
          </w:tcPr>
          <w:p w14:paraId="5B52C10D">
            <w:pPr>
              <w:jc w:val="center"/>
              <w:rPr>
                <w:szCs w:val="21"/>
              </w:rPr>
            </w:pPr>
            <w:r>
              <w:rPr>
                <w:szCs w:val="21"/>
              </w:rPr>
              <w:t>10.92</w:t>
            </w:r>
          </w:p>
        </w:tc>
        <w:tc>
          <w:tcPr>
            <w:tcW w:w="2224" w:type="dxa"/>
            <w:shd w:val="clear" w:color="auto" w:fill="ECECEC" w:themeFill="accent3" w:themeFillTint="33"/>
          </w:tcPr>
          <w:p w14:paraId="10C4EF2F">
            <w:pPr>
              <w:jc w:val="center"/>
              <w:rPr>
                <w:szCs w:val="21"/>
              </w:rPr>
            </w:pPr>
            <w:r>
              <w:rPr>
                <w:szCs w:val="21"/>
              </w:rPr>
              <w:t>9.1</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88.7</w:t>
            </w:r>
          </w:p>
        </w:tc>
        <w:tc>
          <w:tcPr>
            <w:tcW w:w="2434" w:type="dxa"/>
          </w:tcPr>
          <w:p w14:paraId="762F05EF">
            <w:pPr>
              <w:jc w:val="center"/>
              <w:rPr>
                <w:szCs w:val="21"/>
              </w:rPr>
            </w:pPr>
            <w:r>
              <w:rPr>
                <w:szCs w:val="21"/>
              </w:rPr>
              <w:t>9.76</w:t>
            </w:r>
          </w:p>
        </w:tc>
        <w:tc>
          <w:tcPr>
            <w:tcW w:w="2224" w:type="dxa"/>
          </w:tcPr>
          <w:p w14:paraId="0503894E">
            <w:pPr>
              <w:jc w:val="center"/>
              <w:rPr>
                <w:szCs w:val="21"/>
              </w:rPr>
            </w:pPr>
            <w:r>
              <w:rPr>
                <w:szCs w:val="21"/>
              </w:rPr>
              <w:t>8.1</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110.5</w:t>
            </w:r>
          </w:p>
        </w:tc>
        <w:tc>
          <w:tcPr>
            <w:tcW w:w="2434" w:type="dxa"/>
            <w:shd w:val="clear" w:color="auto" w:fill="ECECEC" w:themeFill="accent3" w:themeFillTint="33"/>
          </w:tcPr>
          <w:p w14:paraId="12D317DA">
            <w:pPr>
              <w:jc w:val="center"/>
              <w:rPr>
                <w:szCs w:val="21"/>
              </w:rPr>
            </w:pPr>
            <w:r>
              <w:rPr>
                <w:szCs w:val="21"/>
              </w:rPr>
              <w:t>12.12</w:t>
            </w:r>
          </w:p>
        </w:tc>
        <w:tc>
          <w:tcPr>
            <w:tcW w:w="2224" w:type="dxa"/>
            <w:shd w:val="clear" w:color="auto" w:fill="ECECEC" w:themeFill="accent3" w:themeFillTint="33"/>
          </w:tcPr>
          <w:p w14:paraId="4746B1BB">
            <w:pPr>
              <w:jc w:val="center"/>
              <w:rPr>
                <w:szCs w:val="21"/>
              </w:rPr>
            </w:pPr>
            <w:r>
              <w:rPr>
                <w:szCs w:val="21"/>
              </w:rPr>
              <w:t>10.1</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113.4</w:t>
            </w:r>
          </w:p>
        </w:tc>
        <w:tc>
          <w:tcPr>
            <w:tcW w:w="2434" w:type="dxa"/>
          </w:tcPr>
          <w:p w14:paraId="32AFCAE1">
            <w:pPr>
              <w:jc w:val="center"/>
              <w:rPr>
                <w:szCs w:val="21"/>
              </w:rPr>
            </w:pPr>
            <w:r>
              <w:rPr>
                <w:szCs w:val="21"/>
              </w:rPr>
              <w:t>12.26</w:t>
            </w:r>
          </w:p>
        </w:tc>
        <w:tc>
          <w:tcPr>
            <w:tcW w:w="2224" w:type="dxa"/>
          </w:tcPr>
          <w:p w14:paraId="1D06DF0D">
            <w:pPr>
              <w:jc w:val="center"/>
              <w:rPr>
                <w:szCs w:val="21"/>
              </w:rPr>
            </w:pPr>
            <w:r>
              <w:rPr>
                <w:szCs w:val="21"/>
              </w:rPr>
              <w:t>10.2</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107.7</w:t>
            </w:r>
          </w:p>
        </w:tc>
        <w:tc>
          <w:tcPr>
            <w:tcW w:w="2434" w:type="dxa"/>
            <w:shd w:val="clear" w:color="auto" w:fill="ECECEC" w:themeFill="accent3" w:themeFillTint="33"/>
          </w:tcPr>
          <w:p w14:paraId="235B336C">
            <w:pPr>
              <w:jc w:val="center"/>
              <w:rPr>
                <w:szCs w:val="21"/>
              </w:rPr>
            </w:pPr>
            <w:r>
              <w:rPr>
                <w:szCs w:val="21"/>
              </w:rPr>
              <w:t>11.76</w:t>
            </w:r>
          </w:p>
        </w:tc>
        <w:tc>
          <w:tcPr>
            <w:tcW w:w="2224" w:type="dxa"/>
            <w:shd w:val="clear" w:color="auto" w:fill="ECECEC" w:themeFill="accent3" w:themeFillTint="33"/>
          </w:tcPr>
          <w:p w14:paraId="7CD088A7">
            <w:pPr>
              <w:jc w:val="center"/>
              <w:rPr>
                <w:szCs w:val="21"/>
              </w:rPr>
            </w:pPr>
            <w:r>
              <w:rPr>
                <w:szCs w:val="21"/>
              </w:rPr>
              <w:t>9.8</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113.4</w:t>
            </w:r>
          </w:p>
        </w:tc>
        <w:tc>
          <w:tcPr>
            <w:tcW w:w="2434" w:type="dxa"/>
          </w:tcPr>
          <w:p w14:paraId="13E9FFA5">
            <w:pPr>
              <w:jc w:val="center"/>
              <w:rPr>
                <w:szCs w:val="21"/>
              </w:rPr>
            </w:pPr>
            <w:r>
              <w:rPr>
                <w:szCs w:val="21"/>
              </w:rPr>
              <w:t>12.55</w:t>
            </w:r>
          </w:p>
        </w:tc>
        <w:tc>
          <w:tcPr>
            <w:tcW w:w="2224" w:type="dxa"/>
          </w:tcPr>
          <w:p w14:paraId="1301064E">
            <w:pPr>
              <w:jc w:val="center"/>
              <w:rPr>
                <w:szCs w:val="21"/>
              </w:rPr>
            </w:pPr>
            <w:r>
              <w:rPr>
                <w:szCs w:val="21"/>
              </w:rPr>
              <w:t>10.4</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94.4</w:t>
            </w:r>
          </w:p>
        </w:tc>
        <w:tc>
          <w:tcPr>
            <w:tcW w:w="2434" w:type="dxa"/>
            <w:shd w:val="clear" w:color="auto" w:fill="ECECEC" w:themeFill="accent3" w:themeFillTint="33"/>
          </w:tcPr>
          <w:p w14:paraId="5DDC303D">
            <w:pPr>
              <w:jc w:val="center"/>
              <w:rPr>
                <w:szCs w:val="21"/>
              </w:rPr>
            </w:pPr>
            <w:r>
              <w:rPr>
                <w:szCs w:val="21"/>
              </w:rPr>
              <w:t>10.51</w:t>
            </w:r>
          </w:p>
        </w:tc>
        <w:tc>
          <w:tcPr>
            <w:tcW w:w="2224" w:type="dxa"/>
            <w:shd w:val="clear" w:color="auto" w:fill="ECECEC" w:themeFill="accent3" w:themeFillTint="33"/>
          </w:tcPr>
          <w:p w14:paraId="633373B1">
            <w:pPr>
              <w:jc w:val="center"/>
              <w:rPr>
                <w:szCs w:val="21"/>
              </w:rPr>
            </w:pPr>
            <w:r>
              <w:rPr>
                <w:szCs w:val="21"/>
              </w:rPr>
              <w:t>8.7</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90.5</w:t>
            </w:r>
          </w:p>
        </w:tc>
        <w:tc>
          <w:tcPr>
            <w:tcW w:w="2434" w:type="dxa"/>
          </w:tcPr>
          <w:p w14:paraId="06530CBF">
            <w:pPr>
              <w:jc w:val="center"/>
              <w:rPr>
                <w:szCs w:val="21"/>
              </w:rPr>
            </w:pPr>
            <w:r>
              <w:rPr>
                <w:szCs w:val="21"/>
              </w:rPr>
              <w:t>10.25</w:t>
            </w:r>
          </w:p>
        </w:tc>
        <w:tc>
          <w:tcPr>
            <w:tcW w:w="2224" w:type="dxa"/>
          </w:tcPr>
          <w:p w14:paraId="3B1CB643">
            <w:pPr>
              <w:jc w:val="center"/>
              <w:rPr>
                <w:szCs w:val="21"/>
              </w:rPr>
            </w:pPr>
            <w:r>
              <w:rPr>
                <w:szCs w:val="21"/>
              </w:rPr>
              <w:t>8.5</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1082.2</w:t>
            </w:r>
          </w:p>
        </w:tc>
        <w:tc>
          <w:tcPr>
            <w:tcW w:w="2434" w:type="dxa"/>
            <w:shd w:val="clear" w:color="auto" w:fill="ECECEC" w:themeFill="accent3" w:themeFillTint="33"/>
          </w:tcPr>
          <w:p w14:paraId="5956AA49">
            <w:pPr>
              <w:jc w:val="center"/>
              <w:rPr>
                <w:szCs w:val="21"/>
              </w:rPr>
            </w:pPr>
            <w:r>
              <w:rPr>
                <w:szCs w:val="21"/>
              </w:rPr>
              <w:t>120.34</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120.34MWh</w:t>
            </w:r>
          </w:p>
        </w:tc>
      </w:tr>
      <w:bookmarkEnd w:id="72"/>
    </w:tbl>
    <w:p w14:paraId="3D9FA395">
      <w:pPr>
        <w:pStyle w:val="3"/>
        <w:jc w:val="center"/>
      </w:pPr>
    </w:p>
    <w:p w14:paraId="3053706F">
      <w:pPr>
        <w:pStyle w:val="3"/>
        <w:jc w:val="center"/>
      </w:pPr>
      <w:bookmarkStart w:id="73" w:name="光伏发电彩图"/>
      <w:bookmarkEnd w:id="73"/>
      <w:r>
        <w:drawing>
          <wp:inline distT="0" distB="0" distL="0" distR="0">
            <wp:extent cx="5667375" cy="33718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371850"/>
                    </a:xfrm>
                    <a:prstGeom prst="rect">
                      <a:avLst/>
                    </a:prstGeom>
                  </pic:spPr>
                </pic:pic>
              </a:graphicData>
            </a:graphic>
          </wp:inline>
        </w:drawing>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5944"/>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1.50%</w:t>
            </w:r>
          </w:p>
        </w:tc>
        <w:tc>
          <w:tcPr>
            <w:tcW w:w="2268" w:type="dxa"/>
          </w:tcPr>
          <w:p w14:paraId="5B82983F">
            <w:pPr>
              <w:spacing w:line="360" w:lineRule="exact"/>
              <w:jc w:val="center"/>
              <w:rPr>
                <w:lang w:val="en-US"/>
              </w:rPr>
            </w:pPr>
            <w:r>
              <w:rPr>
                <w:lang w:val="en-US"/>
              </w:rPr>
              <w:t>120.34</w:t>
            </w:r>
          </w:p>
        </w:tc>
        <w:tc>
          <w:tcPr>
            <w:tcW w:w="2268" w:type="dxa"/>
          </w:tcPr>
          <w:p w14:paraId="3C1792FC">
            <w:pPr>
              <w:spacing w:line="360" w:lineRule="exact"/>
              <w:jc w:val="center"/>
              <w:rPr>
                <w:lang w:val="en-US"/>
              </w:rPr>
            </w:pPr>
            <w:r>
              <w:rPr>
                <w:lang w:val="en-US"/>
              </w:rPr>
              <w:t>929</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119.73</w:t>
            </w:r>
          </w:p>
        </w:tc>
        <w:tc>
          <w:tcPr>
            <w:tcW w:w="2268" w:type="dxa"/>
            <w:shd w:val="clear" w:color="auto" w:fill="F2F2F2"/>
          </w:tcPr>
          <w:p w14:paraId="12C81DAF">
            <w:pPr>
              <w:spacing w:line="360" w:lineRule="exact"/>
              <w:jc w:val="center"/>
              <w:rPr>
                <w:lang w:val="en-US"/>
              </w:rPr>
            </w:pPr>
            <w:r>
              <w:rPr>
                <w:lang w:val="en-US"/>
              </w:rPr>
              <w:t>924</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119.14</w:t>
            </w:r>
          </w:p>
        </w:tc>
        <w:tc>
          <w:tcPr>
            <w:tcW w:w="2268" w:type="dxa"/>
          </w:tcPr>
          <w:p w14:paraId="3874434E">
            <w:pPr>
              <w:spacing w:line="360" w:lineRule="exact"/>
              <w:jc w:val="center"/>
              <w:rPr>
                <w:lang w:val="en-US"/>
              </w:rPr>
            </w:pPr>
            <w:r>
              <w:rPr>
                <w:lang w:val="en-US"/>
              </w:rPr>
              <w:t>919</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118.54</w:t>
            </w:r>
          </w:p>
        </w:tc>
        <w:tc>
          <w:tcPr>
            <w:tcW w:w="2268" w:type="dxa"/>
            <w:shd w:val="clear" w:color="auto" w:fill="F2F2F2"/>
          </w:tcPr>
          <w:p w14:paraId="5D5A6C0E">
            <w:pPr>
              <w:spacing w:line="360" w:lineRule="exact"/>
              <w:jc w:val="center"/>
              <w:rPr>
                <w:lang w:val="en-US"/>
              </w:rPr>
            </w:pPr>
            <w:r>
              <w:rPr>
                <w:lang w:val="en-US"/>
              </w:rPr>
              <w:t>915</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117.95</w:t>
            </w:r>
          </w:p>
        </w:tc>
        <w:tc>
          <w:tcPr>
            <w:tcW w:w="2268" w:type="dxa"/>
          </w:tcPr>
          <w:p w14:paraId="7E367007">
            <w:pPr>
              <w:spacing w:line="360" w:lineRule="exact"/>
              <w:jc w:val="center"/>
              <w:rPr>
                <w:lang w:val="en-US"/>
              </w:rPr>
            </w:pPr>
            <w:r>
              <w:rPr>
                <w:lang w:val="en-US"/>
              </w:rPr>
              <w:t>910</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117.36</w:t>
            </w:r>
          </w:p>
        </w:tc>
        <w:tc>
          <w:tcPr>
            <w:tcW w:w="2268" w:type="dxa"/>
            <w:shd w:val="clear" w:color="auto" w:fill="F2F2F2"/>
          </w:tcPr>
          <w:p w14:paraId="0F9A8B9A">
            <w:pPr>
              <w:spacing w:line="360" w:lineRule="exact"/>
              <w:jc w:val="center"/>
              <w:rPr>
                <w:lang w:val="en-US"/>
              </w:rPr>
            </w:pPr>
            <w:r>
              <w:rPr>
                <w:lang w:val="en-US"/>
              </w:rPr>
              <w:t>906</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116.77</w:t>
            </w:r>
          </w:p>
        </w:tc>
        <w:tc>
          <w:tcPr>
            <w:tcW w:w="2268" w:type="dxa"/>
          </w:tcPr>
          <w:p w14:paraId="3D3AA6D1">
            <w:pPr>
              <w:spacing w:line="360" w:lineRule="exact"/>
              <w:jc w:val="center"/>
              <w:rPr>
                <w:lang w:val="en-US"/>
              </w:rPr>
            </w:pPr>
            <w:r>
              <w:rPr>
                <w:lang w:val="en-US"/>
              </w:rPr>
              <w:t>901</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116.19</w:t>
            </w:r>
          </w:p>
        </w:tc>
        <w:tc>
          <w:tcPr>
            <w:tcW w:w="2268" w:type="dxa"/>
            <w:shd w:val="clear" w:color="auto" w:fill="F2F2F2"/>
          </w:tcPr>
          <w:p w14:paraId="5EF45325">
            <w:pPr>
              <w:spacing w:line="360" w:lineRule="exact"/>
              <w:jc w:val="center"/>
              <w:rPr>
                <w:lang w:val="en-US"/>
              </w:rPr>
            </w:pPr>
            <w:r>
              <w:rPr>
                <w:lang w:val="en-US"/>
              </w:rPr>
              <w:t>897</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115.61</w:t>
            </w:r>
          </w:p>
        </w:tc>
        <w:tc>
          <w:tcPr>
            <w:tcW w:w="2268" w:type="dxa"/>
          </w:tcPr>
          <w:p w14:paraId="06B6B2CB">
            <w:pPr>
              <w:spacing w:line="360" w:lineRule="exact"/>
              <w:jc w:val="center"/>
              <w:rPr>
                <w:lang w:val="en-US"/>
              </w:rPr>
            </w:pPr>
            <w:r>
              <w:rPr>
                <w:lang w:val="en-US"/>
              </w:rPr>
              <w:t>892</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115.03</w:t>
            </w:r>
          </w:p>
        </w:tc>
        <w:tc>
          <w:tcPr>
            <w:tcW w:w="2268" w:type="dxa"/>
            <w:shd w:val="clear" w:color="auto" w:fill="F2F2F2"/>
          </w:tcPr>
          <w:p w14:paraId="0FF968E5">
            <w:pPr>
              <w:spacing w:line="360" w:lineRule="exact"/>
              <w:jc w:val="center"/>
              <w:rPr>
                <w:lang w:val="en-US"/>
              </w:rPr>
            </w:pPr>
            <w:r>
              <w:rPr>
                <w:lang w:val="en-US"/>
              </w:rPr>
              <w:t>888</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114.45</w:t>
            </w:r>
          </w:p>
        </w:tc>
        <w:tc>
          <w:tcPr>
            <w:tcW w:w="2268" w:type="dxa"/>
          </w:tcPr>
          <w:p w14:paraId="0D7DB1A3">
            <w:pPr>
              <w:spacing w:line="360" w:lineRule="exact"/>
              <w:jc w:val="center"/>
              <w:rPr>
                <w:lang w:val="en-US"/>
              </w:rPr>
            </w:pPr>
            <w:r>
              <w:rPr>
                <w:lang w:val="en-US"/>
              </w:rPr>
              <w:t>883</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113.88</w:t>
            </w:r>
          </w:p>
        </w:tc>
        <w:tc>
          <w:tcPr>
            <w:tcW w:w="2268" w:type="dxa"/>
            <w:shd w:val="clear" w:color="auto" w:fill="F2F2F2"/>
          </w:tcPr>
          <w:p w14:paraId="53233BD5">
            <w:pPr>
              <w:spacing w:line="360" w:lineRule="exact"/>
              <w:jc w:val="center"/>
              <w:rPr>
                <w:lang w:val="en-US"/>
              </w:rPr>
            </w:pPr>
            <w:r>
              <w:rPr>
                <w:lang w:val="en-US"/>
              </w:rPr>
              <w:t>879</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113.31</w:t>
            </w:r>
          </w:p>
        </w:tc>
        <w:tc>
          <w:tcPr>
            <w:tcW w:w="2268" w:type="dxa"/>
          </w:tcPr>
          <w:p w14:paraId="1BBB0F80">
            <w:pPr>
              <w:spacing w:line="360" w:lineRule="exact"/>
              <w:jc w:val="center"/>
              <w:rPr>
                <w:lang w:val="en-US"/>
              </w:rPr>
            </w:pPr>
            <w:r>
              <w:rPr>
                <w:lang w:val="en-US"/>
              </w:rPr>
              <w:t>874</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112.75</w:t>
            </w:r>
          </w:p>
        </w:tc>
        <w:tc>
          <w:tcPr>
            <w:tcW w:w="2268" w:type="dxa"/>
            <w:shd w:val="clear" w:color="auto" w:fill="F2F2F2"/>
          </w:tcPr>
          <w:p w14:paraId="6D736721">
            <w:pPr>
              <w:spacing w:line="360" w:lineRule="exact"/>
              <w:jc w:val="center"/>
              <w:rPr>
                <w:lang w:val="en-US"/>
              </w:rPr>
            </w:pPr>
            <w:r>
              <w:rPr>
                <w:lang w:val="en-US"/>
              </w:rPr>
              <w:t>870</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112.18</w:t>
            </w:r>
          </w:p>
        </w:tc>
        <w:tc>
          <w:tcPr>
            <w:tcW w:w="2268" w:type="dxa"/>
          </w:tcPr>
          <w:p w14:paraId="0120D641">
            <w:pPr>
              <w:spacing w:line="360" w:lineRule="exact"/>
              <w:jc w:val="center"/>
              <w:rPr>
                <w:lang w:val="en-US"/>
              </w:rPr>
            </w:pPr>
            <w:r>
              <w:rPr>
                <w:lang w:val="en-US"/>
              </w:rPr>
              <w:t>866</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111.62</w:t>
            </w:r>
          </w:p>
        </w:tc>
        <w:tc>
          <w:tcPr>
            <w:tcW w:w="2268" w:type="dxa"/>
            <w:shd w:val="clear" w:color="auto" w:fill="F2F2F2"/>
          </w:tcPr>
          <w:p w14:paraId="69F5229B">
            <w:pPr>
              <w:spacing w:line="360" w:lineRule="exact"/>
              <w:jc w:val="center"/>
              <w:rPr>
                <w:lang w:val="en-US"/>
              </w:rPr>
            </w:pPr>
            <w:r>
              <w:rPr>
                <w:lang w:val="en-US"/>
              </w:rPr>
              <w:t>861</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111.06</w:t>
            </w:r>
          </w:p>
        </w:tc>
        <w:tc>
          <w:tcPr>
            <w:tcW w:w="2268" w:type="dxa"/>
          </w:tcPr>
          <w:p w14:paraId="4DBF2E69">
            <w:pPr>
              <w:spacing w:line="360" w:lineRule="exact"/>
              <w:jc w:val="center"/>
              <w:rPr>
                <w:lang w:val="en-US"/>
              </w:rPr>
            </w:pPr>
            <w:r>
              <w:rPr>
                <w:lang w:val="en-US"/>
              </w:rPr>
              <w:t>857</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110.51</w:t>
            </w:r>
          </w:p>
        </w:tc>
        <w:tc>
          <w:tcPr>
            <w:tcW w:w="2268" w:type="dxa"/>
            <w:shd w:val="clear" w:color="auto" w:fill="F2F2F2"/>
          </w:tcPr>
          <w:p w14:paraId="641A8E12">
            <w:pPr>
              <w:spacing w:line="360" w:lineRule="exact"/>
              <w:jc w:val="center"/>
              <w:rPr>
                <w:lang w:val="en-US"/>
              </w:rPr>
            </w:pPr>
            <w:r>
              <w:rPr>
                <w:lang w:val="en-US"/>
              </w:rPr>
              <w:t>853</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109.95</w:t>
            </w:r>
          </w:p>
        </w:tc>
        <w:tc>
          <w:tcPr>
            <w:tcW w:w="2268" w:type="dxa"/>
          </w:tcPr>
          <w:p w14:paraId="6EEF1260">
            <w:pPr>
              <w:spacing w:line="360" w:lineRule="exact"/>
              <w:jc w:val="center"/>
              <w:rPr>
                <w:lang w:val="en-US"/>
              </w:rPr>
            </w:pPr>
            <w:r>
              <w:rPr>
                <w:lang w:val="en-US"/>
              </w:rPr>
              <w:t>848</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109.41</w:t>
            </w:r>
          </w:p>
        </w:tc>
        <w:tc>
          <w:tcPr>
            <w:tcW w:w="2268" w:type="dxa"/>
            <w:shd w:val="clear" w:color="auto" w:fill="F2F2F2"/>
          </w:tcPr>
          <w:p w14:paraId="07F671E1">
            <w:pPr>
              <w:spacing w:line="360" w:lineRule="exact"/>
              <w:jc w:val="center"/>
              <w:rPr>
                <w:lang w:val="en-US"/>
              </w:rPr>
            </w:pPr>
            <w:r>
              <w:rPr>
                <w:lang w:val="en-US"/>
              </w:rPr>
              <w:t>844</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108.86</w:t>
            </w:r>
          </w:p>
        </w:tc>
        <w:tc>
          <w:tcPr>
            <w:tcW w:w="2268" w:type="dxa"/>
          </w:tcPr>
          <w:p w14:paraId="3F7DDDE2">
            <w:pPr>
              <w:spacing w:line="360" w:lineRule="exact"/>
              <w:jc w:val="center"/>
              <w:rPr>
                <w:lang w:val="en-US"/>
              </w:rPr>
            </w:pPr>
            <w:r>
              <w:rPr>
                <w:lang w:val="en-US"/>
              </w:rPr>
              <w:t>840</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108.31</w:t>
            </w:r>
          </w:p>
        </w:tc>
        <w:tc>
          <w:tcPr>
            <w:tcW w:w="2268" w:type="dxa"/>
            <w:shd w:val="clear" w:color="auto" w:fill="F2F2F2"/>
          </w:tcPr>
          <w:p w14:paraId="1B4E70A6">
            <w:pPr>
              <w:spacing w:line="360" w:lineRule="exact"/>
              <w:jc w:val="center"/>
              <w:rPr>
                <w:lang w:val="en-US"/>
              </w:rPr>
            </w:pPr>
            <w:r>
              <w:rPr>
                <w:lang w:val="en-US"/>
              </w:rPr>
              <w:t>836</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107.77</w:t>
            </w:r>
          </w:p>
        </w:tc>
        <w:tc>
          <w:tcPr>
            <w:tcW w:w="2268" w:type="dxa"/>
          </w:tcPr>
          <w:p w14:paraId="27BE8FFD">
            <w:pPr>
              <w:spacing w:line="360" w:lineRule="exact"/>
              <w:jc w:val="center"/>
              <w:rPr>
                <w:lang w:val="en-US"/>
              </w:rPr>
            </w:pPr>
            <w:r>
              <w:rPr>
                <w:lang w:val="en-US"/>
              </w:rPr>
              <w:t>832</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107.23</w:t>
            </w:r>
          </w:p>
        </w:tc>
        <w:tc>
          <w:tcPr>
            <w:tcW w:w="2268" w:type="dxa"/>
            <w:shd w:val="clear" w:color="auto" w:fill="F2F2F2"/>
          </w:tcPr>
          <w:p w14:paraId="1DC5569A">
            <w:pPr>
              <w:spacing w:line="360" w:lineRule="exact"/>
              <w:jc w:val="center"/>
              <w:rPr>
                <w:lang w:val="en-US"/>
              </w:rPr>
            </w:pPr>
            <w:r>
              <w:rPr>
                <w:lang w:val="en-US"/>
              </w:rPr>
              <w:t>827</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106.70</w:t>
            </w:r>
          </w:p>
        </w:tc>
        <w:tc>
          <w:tcPr>
            <w:tcW w:w="2268" w:type="dxa"/>
          </w:tcPr>
          <w:p w14:paraId="6CA353D3">
            <w:pPr>
              <w:spacing w:line="360" w:lineRule="exact"/>
              <w:jc w:val="center"/>
              <w:rPr>
                <w:lang w:val="en-US"/>
              </w:rPr>
            </w:pPr>
            <w:r>
              <w:rPr>
                <w:lang w:val="en-US"/>
              </w:rPr>
              <w:t>823</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2834.64MWh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21872h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0335"/>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129.6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38.88</w:t>
            </w:r>
          </w:p>
        </w:tc>
      </w:tr>
      <w:tr w14:paraId="4CB31BD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7ED0657">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00901FA9">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18046F1C">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0098BC54">
            <w:pPr>
              <w:rPr>
                <w:lang w:val="en-US"/>
              </w:rPr>
            </w:pPr>
            <w:r>
              <w:rPr>
                <w:lang w:val="en-US"/>
              </w:rPr>
              <w:t>53.14</w:t>
            </w:r>
          </w:p>
        </w:tc>
      </w:tr>
      <w:tr w14:paraId="227C321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BE55621">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69117EFD">
            <w:pPr>
              <w:rPr>
                <w:lang w:val="en-US"/>
              </w:rPr>
            </w:pPr>
            <w:r>
              <w:rPr>
                <w:lang w:val="en-US"/>
              </w:rPr>
              <w:t>4.1</w:t>
            </w:r>
          </w:p>
        </w:tc>
        <w:tc>
          <w:tcPr>
            <w:tcW w:w="2551" w:type="dxa"/>
            <w:tcBorders>
              <w:top w:val="single" w:color="ED7D31" w:themeColor="accent2" w:sz="4" w:space="0"/>
              <w:left w:val="single" w:color="ED7D31" w:themeColor="accent2" w:sz="4" w:space="0"/>
              <w:bottom w:val="single" w:color="ED7D31" w:themeColor="accent2" w:sz="4" w:space="0"/>
            </w:tcBorders>
          </w:tcPr>
          <w:p w14:paraId="34A7CB9E">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60A33536">
            <w:pPr>
              <w:rPr>
                <w:lang w:val="en-US"/>
              </w:rPr>
            </w:pPr>
            <w:r>
              <w:rPr>
                <w:lang w:val="en-US"/>
              </w:rPr>
              <w:t>4.63</w:t>
            </w:r>
          </w:p>
        </w:tc>
      </w:tr>
      <w:tr w14:paraId="7D86CEF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C3950BD">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1B325739">
            <w:pPr>
              <w:rPr>
                <w:lang w:val="en-US"/>
              </w:rPr>
            </w:pPr>
            <w:r>
              <w:rPr>
                <w:lang w:val="en-US"/>
              </w:rPr>
              <w:t>60.06</w:t>
            </w:r>
          </w:p>
        </w:tc>
        <w:tc>
          <w:tcPr>
            <w:tcW w:w="2551" w:type="dxa"/>
            <w:tcBorders>
              <w:top w:val="single" w:color="ED7D31" w:themeColor="accent2" w:sz="4" w:space="0"/>
              <w:left w:val="single" w:color="ED7D31" w:themeColor="accent2" w:sz="4" w:space="0"/>
              <w:bottom w:val="single" w:color="ED7D31" w:themeColor="accent2" w:sz="4" w:space="0"/>
            </w:tcBorders>
          </w:tcPr>
          <w:p w14:paraId="6153D3F9">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7D61F0DE">
            <w:pPr>
              <w:rPr>
                <w:lang w:val="en-US"/>
              </w:rPr>
            </w:pPr>
            <w:r>
              <w:rPr>
                <w:lang w:val="en-US"/>
              </w:rPr>
              <w:t>0.26</w:t>
            </w:r>
          </w:p>
        </w:tc>
      </w:tr>
      <w:tr w14:paraId="1D63597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FA1BFED">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1F8CA67E">
            <w:pPr>
              <w:rPr>
                <w:lang w:val="en-US"/>
              </w:rPr>
            </w:pPr>
            <w:r>
              <w:rPr>
                <w:lang w:val="en-US"/>
              </w:rPr>
              <w:t>20%</w:t>
            </w:r>
          </w:p>
        </w:tc>
        <w:tc>
          <w:tcPr>
            <w:tcW w:w="2551" w:type="dxa"/>
            <w:tcBorders>
              <w:top w:val="single" w:color="ED7D31" w:themeColor="accent2" w:sz="4" w:space="0"/>
              <w:left w:val="single" w:color="ED7D31" w:themeColor="accent2" w:sz="4" w:space="0"/>
              <w:bottom w:val="single" w:color="ED7D31" w:themeColor="accent2" w:sz="4" w:space="0"/>
            </w:tcBorders>
          </w:tcPr>
          <w:p w14:paraId="0636A48D">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7FFE2CB5">
            <w:pPr>
              <w:rPr>
                <w:lang w:val="en-US"/>
              </w:rPr>
            </w:pPr>
            <w:r>
              <w:rPr>
                <w:lang w:val="en-US"/>
              </w:rPr>
              <w:t>80%</w:t>
            </w:r>
          </w:p>
        </w:tc>
      </w:tr>
      <w:tr w14:paraId="0021DAE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97E93C3">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1A8479A8">
            <w:pPr>
              <w:rPr>
                <w:lang w:val="en-US"/>
              </w:rPr>
            </w:pPr>
            <w:r>
              <w:rPr>
                <w:lang w:val="en-US"/>
              </w:rPr>
              <w:t>10.63</w:t>
            </w:r>
          </w:p>
        </w:tc>
        <w:tc>
          <w:tcPr>
            <w:tcW w:w="2551" w:type="dxa"/>
            <w:tcBorders>
              <w:top w:val="single" w:color="ED7D31" w:themeColor="accent2" w:sz="4" w:space="0"/>
              <w:left w:val="single" w:color="ED7D31" w:themeColor="accent2" w:sz="4" w:space="0"/>
              <w:bottom w:val="single" w:color="ED7D31" w:themeColor="accent2" w:sz="4" w:space="0"/>
            </w:tcBorders>
          </w:tcPr>
          <w:p w14:paraId="4D8674B7">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6009AAFD">
            <w:pPr>
              <w:rPr>
                <w:lang w:val="en-US"/>
              </w:rPr>
            </w:pPr>
            <w:r>
              <w:rPr>
                <w:lang w:val="en-US"/>
              </w:rPr>
              <w:t>4%</w:t>
            </w:r>
          </w:p>
        </w:tc>
      </w:tr>
      <w:tr w14:paraId="360015E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FA168E">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6E819790">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6245868E">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33FCCB58">
            <w:pPr>
              <w:rPr>
                <w:lang w:val="en-US"/>
              </w:rPr>
            </w:pPr>
            <w:r>
              <w:rPr>
                <w:lang w:val="en-US"/>
              </w:rPr>
              <w:t>0.45</w:t>
            </w:r>
          </w:p>
        </w:tc>
      </w:tr>
      <w:tr w14:paraId="55C3F76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DDF2741">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317F922">
            <w:pPr>
              <w:rPr>
                <w:lang w:val="en-US"/>
              </w:rPr>
            </w:pPr>
            <w:r>
              <w:rPr>
                <w:lang w:val="en-US"/>
              </w:rPr>
              <w:t>120.34</w:t>
            </w:r>
          </w:p>
        </w:tc>
        <w:tc>
          <w:tcPr>
            <w:tcW w:w="2551" w:type="dxa"/>
            <w:tcBorders>
              <w:top w:val="single" w:color="ED7D31" w:themeColor="accent2" w:sz="4" w:space="0"/>
              <w:left w:val="single" w:color="ED7D31" w:themeColor="accent2" w:sz="4" w:space="0"/>
              <w:bottom w:val="single" w:color="ED7D31" w:themeColor="accent2" w:sz="4" w:space="0"/>
            </w:tcBorders>
          </w:tcPr>
          <w:p w14:paraId="0AFC6679">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43A7ED6B">
            <w:pPr>
              <w:rPr>
                <w:lang w:val="en-US"/>
              </w:rPr>
            </w:pPr>
            <w:r>
              <w:rPr>
                <w:lang w:val="en-US"/>
              </w:rPr>
              <w:t>2834.64</w:t>
            </w:r>
          </w:p>
        </w:tc>
      </w:tr>
      <w:tr w14:paraId="203A57E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606A132">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1908E7D8">
            <w:pPr>
              <w:rPr>
                <w:lang w:val="en-US"/>
              </w:rPr>
            </w:pPr>
            <w:r>
              <w:rPr>
                <w:lang w:val="en-US"/>
              </w:rPr>
              <w:t>113.39</w:t>
            </w:r>
          </w:p>
        </w:tc>
        <w:tc>
          <w:tcPr>
            <w:tcW w:w="2551" w:type="dxa"/>
            <w:tcBorders>
              <w:top w:val="single" w:color="ED7D31" w:themeColor="accent2" w:sz="4" w:space="0"/>
              <w:left w:val="single" w:color="ED7D31" w:themeColor="accent2" w:sz="4" w:space="0"/>
              <w:bottom w:val="single" w:color="ED7D31" w:themeColor="accent2" w:sz="4" w:space="0"/>
            </w:tcBorders>
          </w:tcPr>
          <w:p w14:paraId="76E2619E">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417EEC27">
            <w:pPr>
              <w:rPr>
                <w:lang w:val="en-US"/>
              </w:rPr>
            </w:pPr>
            <w:r>
              <w:rPr>
                <w:lang w:val="en-US"/>
              </w:rPr>
              <w:t>0.21</w:t>
            </w:r>
          </w:p>
        </w:tc>
      </w:tr>
      <w:tr w14:paraId="36BCE56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F09E3AA">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52FFC358">
            <w:pPr>
              <w:rPr>
                <w:lang w:val="en-US"/>
              </w:rPr>
            </w:pPr>
            <w:r>
              <w:rPr>
                <w:lang w:val="en-US"/>
              </w:rPr>
              <w:t>98.26</w:t>
            </w:r>
          </w:p>
        </w:tc>
        <w:tc>
          <w:tcPr>
            <w:tcW w:w="2551" w:type="dxa"/>
            <w:tcBorders>
              <w:top w:val="single" w:color="ED7D31" w:themeColor="accent2" w:sz="4" w:space="0"/>
              <w:left w:val="single" w:color="ED7D31" w:themeColor="accent2" w:sz="4" w:space="0"/>
              <w:bottom w:val="single" w:color="ED7D31" w:themeColor="accent2" w:sz="4" w:space="0"/>
            </w:tcBorders>
          </w:tcPr>
          <w:p w14:paraId="684159DF">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518A7744">
            <w:pPr>
              <w:rPr>
                <w:lang w:val="en-US"/>
              </w:rPr>
            </w:pPr>
            <w:r>
              <w:rPr>
                <w:lang w:val="en-US"/>
              </w:rPr>
              <w:t>4.21</w:t>
            </w:r>
          </w:p>
        </w:tc>
      </w:tr>
      <w:tr w14:paraId="203F928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2792E66">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7A7325A3">
            <w:pPr>
              <w:rPr>
                <w:lang w:val="en-US"/>
              </w:rPr>
            </w:pPr>
            <w:r>
              <w:rPr>
                <w:lang w:val="en-US"/>
              </w:rPr>
              <w:t>38.19</w:t>
            </w:r>
          </w:p>
        </w:tc>
        <w:tc>
          <w:tcPr>
            <w:tcW w:w="2551" w:type="dxa"/>
            <w:tcBorders>
              <w:top w:val="single" w:color="ED7D31" w:themeColor="accent2" w:sz="4" w:space="0"/>
              <w:left w:val="single" w:color="ED7D31" w:themeColor="accent2" w:sz="4" w:space="0"/>
              <w:bottom w:val="single" w:color="ED7D31" w:themeColor="accent2" w:sz="4" w:space="0"/>
            </w:tcBorders>
          </w:tcPr>
          <w:p w14:paraId="7F9419A5">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76E81C0A">
            <w:pPr>
              <w:rPr>
                <w:lang w:val="en-US"/>
              </w:rPr>
            </w:pPr>
            <w:r>
              <w:rPr>
                <w:lang w:val="en-US"/>
              </w:rPr>
              <w:t>14.24</w:t>
            </w:r>
          </w:p>
        </w:tc>
      </w:tr>
      <w:tr w14:paraId="119968A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11E948A">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13CB8736">
            <w:pPr>
              <w:rPr>
                <w:lang w:val="en-US"/>
              </w:rPr>
            </w:pPr>
            <w:r>
              <w:rPr>
                <w:lang w:val="en-US"/>
              </w:rPr>
              <w:t>-30.88</w:t>
            </w:r>
          </w:p>
        </w:tc>
        <w:tc>
          <w:tcPr>
            <w:tcW w:w="2551" w:type="dxa"/>
            <w:tcBorders>
              <w:top w:val="single" w:color="ED7D31" w:themeColor="accent2" w:sz="4" w:space="0"/>
              <w:left w:val="single" w:color="ED7D31" w:themeColor="accent2" w:sz="4" w:space="0"/>
              <w:bottom w:val="single" w:color="ED7D31" w:themeColor="accent2" w:sz="4" w:space="0"/>
            </w:tcBorders>
          </w:tcPr>
          <w:p w14:paraId="6136B35D">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47B2366D">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1.50%</w:t>
            </w:r>
          </w:p>
        </w:tc>
        <w:tc>
          <w:tcPr>
            <w:tcW w:w="1512" w:type="dxa"/>
            <w:shd w:val="clear" w:color="auto" w:fill="F2F2F2"/>
          </w:tcPr>
          <w:p w14:paraId="5ECE7D4B">
            <w:pPr>
              <w:spacing w:line="360" w:lineRule="exact"/>
              <w:jc w:val="center"/>
              <w:rPr>
                <w:lang w:val="en-US"/>
              </w:rPr>
            </w:pPr>
            <w:r>
              <w:rPr>
                <w:rFonts w:hint="eastAsia"/>
                <w:lang w:val="en-US"/>
              </w:rPr>
              <w:t>120.34</w:t>
            </w:r>
          </w:p>
        </w:tc>
        <w:tc>
          <w:tcPr>
            <w:tcW w:w="1512" w:type="dxa"/>
            <w:shd w:val="clear" w:color="auto" w:fill="F2F2F2"/>
          </w:tcPr>
          <w:p w14:paraId="32A980E9">
            <w:pPr>
              <w:spacing w:line="360" w:lineRule="exact"/>
              <w:jc w:val="center"/>
              <w:rPr>
                <w:lang w:val="en-US"/>
              </w:rPr>
            </w:pPr>
            <w:r>
              <w:rPr>
                <w:rFonts w:hint="eastAsia"/>
                <w:lang w:val="en-US"/>
              </w:rPr>
              <w:t>4.21</w:t>
            </w:r>
          </w:p>
        </w:tc>
        <w:tc>
          <w:tcPr>
            <w:tcW w:w="1512" w:type="dxa"/>
            <w:shd w:val="clear" w:color="auto" w:fill="F2F2F2"/>
          </w:tcPr>
          <w:p w14:paraId="2BC33C3E">
            <w:pPr>
              <w:spacing w:line="360" w:lineRule="exact"/>
              <w:jc w:val="center"/>
              <w:rPr>
                <w:lang w:val="en-US"/>
              </w:rPr>
            </w:pPr>
            <w:r>
              <w:rPr>
                <w:rFonts w:hint="eastAsia"/>
                <w:lang w:val="en-US"/>
              </w:rPr>
              <w:t>-49.51</w:t>
            </w:r>
          </w:p>
        </w:tc>
        <w:tc>
          <w:tcPr>
            <w:tcW w:w="1512" w:type="dxa"/>
            <w:shd w:val="clear" w:color="auto" w:fill="F2F2F2"/>
          </w:tcPr>
          <w:p w14:paraId="7BEAE8F1">
            <w:pPr>
              <w:spacing w:line="360" w:lineRule="exact"/>
              <w:jc w:val="center"/>
              <w:rPr>
                <w:lang w:val="en-US"/>
              </w:rPr>
            </w:pPr>
            <w:r>
              <w:rPr>
                <w:rFonts w:hint="eastAsia"/>
                <w:lang w:val="en-US"/>
              </w:rPr>
              <w:t>929</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119.73</w:t>
            </w:r>
          </w:p>
        </w:tc>
        <w:tc>
          <w:tcPr>
            <w:tcW w:w="1512" w:type="dxa"/>
          </w:tcPr>
          <w:p w14:paraId="0C9DA19D">
            <w:pPr>
              <w:spacing w:line="360" w:lineRule="exact"/>
              <w:jc w:val="center"/>
              <w:rPr>
                <w:lang w:val="en-US"/>
              </w:rPr>
            </w:pPr>
            <w:r>
              <w:rPr>
                <w:rFonts w:hint="eastAsia"/>
                <w:lang w:val="en-US"/>
              </w:rPr>
              <w:t>4.15</w:t>
            </w:r>
          </w:p>
        </w:tc>
        <w:tc>
          <w:tcPr>
            <w:tcW w:w="1512" w:type="dxa"/>
          </w:tcPr>
          <w:p w14:paraId="164DA95A">
            <w:pPr>
              <w:spacing w:line="360" w:lineRule="exact"/>
              <w:jc w:val="center"/>
              <w:rPr>
                <w:lang w:val="en-US"/>
              </w:rPr>
            </w:pPr>
            <w:r>
              <w:rPr>
                <w:rFonts w:hint="eastAsia"/>
                <w:lang w:val="en-US"/>
              </w:rPr>
              <w:t>-45.74</w:t>
            </w:r>
          </w:p>
        </w:tc>
        <w:tc>
          <w:tcPr>
            <w:tcW w:w="1512" w:type="dxa"/>
          </w:tcPr>
          <w:p w14:paraId="3C66A6B4">
            <w:pPr>
              <w:spacing w:line="360" w:lineRule="exact"/>
              <w:jc w:val="center"/>
              <w:rPr>
                <w:lang w:val="en-US"/>
              </w:rPr>
            </w:pPr>
            <w:r>
              <w:rPr>
                <w:rFonts w:hint="eastAsia"/>
                <w:lang w:val="en-US"/>
              </w:rPr>
              <w:t>924</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119.14</w:t>
            </w:r>
          </w:p>
        </w:tc>
        <w:tc>
          <w:tcPr>
            <w:tcW w:w="1512" w:type="dxa"/>
            <w:shd w:val="clear" w:color="auto" w:fill="F2F2F2"/>
          </w:tcPr>
          <w:p w14:paraId="5B474696">
            <w:pPr>
              <w:spacing w:line="360" w:lineRule="exact"/>
              <w:jc w:val="center"/>
              <w:rPr>
                <w:lang w:val="en-US"/>
              </w:rPr>
            </w:pPr>
            <w:r>
              <w:rPr>
                <w:rFonts w:hint="eastAsia"/>
                <w:lang w:val="en-US"/>
              </w:rPr>
              <w:t>4.13</w:t>
            </w:r>
          </w:p>
        </w:tc>
        <w:tc>
          <w:tcPr>
            <w:tcW w:w="1512" w:type="dxa"/>
            <w:shd w:val="clear" w:color="auto" w:fill="F2F2F2"/>
          </w:tcPr>
          <w:p w14:paraId="586BD177">
            <w:pPr>
              <w:spacing w:line="360" w:lineRule="exact"/>
              <w:jc w:val="center"/>
              <w:rPr>
                <w:lang w:val="en-US"/>
              </w:rPr>
            </w:pPr>
            <w:r>
              <w:rPr>
                <w:rFonts w:hint="eastAsia"/>
                <w:lang w:val="en-US"/>
              </w:rPr>
              <w:t>-41.87</w:t>
            </w:r>
          </w:p>
        </w:tc>
        <w:tc>
          <w:tcPr>
            <w:tcW w:w="1512" w:type="dxa"/>
            <w:shd w:val="clear" w:color="auto" w:fill="F2F2F2"/>
          </w:tcPr>
          <w:p w14:paraId="3B4FAE6D">
            <w:pPr>
              <w:spacing w:line="360" w:lineRule="exact"/>
              <w:jc w:val="center"/>
              <w:rPr>
                <w:lang w:val="en-US"/>
              </w:rPr>
            </w:pPr>
            <w:r>
              <w:rPr>
                <w:rFonts w:hint="eastAsia"/>
                <w:lang w:val="en-US"/>
              </w:rPr>
              <w:t>919</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118.54</w:t>
            </w:r>
          </w:p>
        </w:tc>
        <w:tc>
          <w:tcPr>
            <w:tcW w:w="1512" w:type="dxa"/>
          </w:tcPr>
          <w:p w14:paraId="09539C89">
            <w:pPr>
              <w:spacing w:line="360" w:lineRule="exact"/>
              <w:jc w:val="center"/>
              <w:rPr>
                <w:lang w:val="en-US"/>
              </w:rPr>
            </w:pPr>
            <w:r>
              <w:rPr>
                <w:rFonts w:hint="eastAsia"/>
                <w:lang w:val="en-US"/>
              </w:rPr>
              <w:t>4.11</w:t>
            </w:r>
          </w:p>
        </w:tc>
        <w:tc>
          <w:tcPr>
            <w:tcW w:w="1512" w:type="dxa"/>
          </w:tcPr>
          <w:p w14:paraId="67A8E48C">
            <w:pPr>
              <w:spacing w:line="360" w:lineRule="exact"/>
              <w:jc w:val="center"/>
              <w:rPr>
                <w:lang w:val="en-US"/>
              </w:rPr>
            </w:pPr>
            <w:r>
              <w:rPr>
                <w:rFonts w:hint="eastAsia"/>
                <w:lang w:val="en-US"/>
              </w:rPr>
              <w:t>-38.03</w:t>
            </w:r>
          </w:p>
        </w:tc>
        <w:tc>
          <w:tcPr>
            <w:tcW w:w="1512" w:type="dxa"/>
          </w:tcPr>
          <w:p w14:paraId="5554B237">
            <w:pPr>
              <w:spacing w:line="360" w:lineRule="exact"/>
              <w:jc w:val="center"/>
              <w:rPr>
                <w:lang w:val="en-US"/>
              </w:rPr>
            </w:pPr>
            <w:r>
              <w:rPr>
                <w:rFonts w:hint="eastAsia"/>
                <w:lang w:val="en-US"/>
              </w:rPr>
              <w:t>915</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117.95</w:t>
            </w:r>
          </w:p>
        </w:tc>
        <w:tc>
          <w:tcPr>
            <w:tcW w:w="1512" w:type="dxa"/>
            <w:shd w:val="clear" w:color="auto" w:fill="F2F2F2"/>
          </w:tcPr>
          <w:p w14:paraId="1004C7D7">
            <w:pPr>
              <w:spacing w:line="360" w:lineRule="exact"/>
              <w:jc w:val="center"/>
              <w:rPr>
                <w:lang w:val="en-US"/>
              </w:rPr>
            </w:pPr>
            <w:r>
              <w:rPr>
                <w:rFonts w:hint="eastAsia"/>
                <w:lang w:val="en-US"/>
              </w:rPr>
              <w:t>4.09</w:t>
            </w:r>
          </w:p>
        </w:tc>
        <w:tc>
          <w:tcPr>
            <w:tcW w:w="1512" w:type="dxa"/>
            <w:shd w:val="clear" w:color="auto" w:fill="F2F2F2"/>
          </w:tcPr>
          <w:p w14:paraId="22734558">
            <w:pPr>
              <w:spacing w:line="360" w:lineRule="exact"/>
              <w:jc w:val="center"/>
              <w:rPr>
                <w:lang w:val="en-US"/>
              </w:rPr>
            </w:pPr>
            <w:r>
              <w:rPr>
                <w:rFonts w:hint="eastAsia"/>
                <w:lang w:val="en-US"/>
              </w:rPr>
              <w:t>-34.20</w:t>
            </w:r>
          </w:p>
        </w:tc>
        <w:tc>
          <w:tcPr>
            <w:tcW w:w="1512" w:type="dxa"/>
            <w:shd w:val="clear" w:color="auto" w:fill="F2F2F2"/>
          </w:tcPr>
          <w:p w14:paraId="3B380A53">
            <w:pPr>
              <w:spacing w:line="360" w:lineRule="exact"/>
              <w:jc w:val="center"/>
              <w:rPr>
                <w:lang w:val="en-US"/>
              </w:rPr>
            </w:pPr>
            <w:r>
              <w:rPr>
                <w:rFonts w:hint="eastAsia"/>
                <w:lang w:val="en-US"/>
              </w:rPr>
              <w:t>910</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117.36</w:t>
            </w:r>
          </w:p>
        </w:tc>
        <w:tc>
          <w:tcPr>
            <w:tcW w:w="1512" w:type="dxa"/>
          </w:tcPr>
          <w:p w14:paraId="6213B51D">
            <w:pPr>
              <w:spacing w:line="360" w:lineRule="exact"/>
              <w:jc w:val="center"/>
              <w:rPr>
                <w:lang w:val="en-US"/>
              </w:rPr>
            </w:pPr>
            <w:r>
              <w:rPr>
                <w:rFonts w:hint="eastAsia"/>
                <w:lang w:val="en-US"/>
              </w:rPr>
              <w:t>4.07</w:t>
            </w:r>
          </w:p>
        </w:tc>
        <w:tc>
          <w:tcPr>
            <w:tcW w:w="1512" w:type="dxa"/>
          </w:tcPr>
          <w:p w14:paraId="291804B0">
            <w:pPr>
              <w:spacing w:line="360" w:lineRule="exact"/>
              <w:jc w:val="center"/>
              <w:rPr>
                <w:lang w:val="en-US"/>
              </w:rPr>
            </w:pPr>
            <w:r>
              <w:rPr>
                <w:rFonts w:hint="eastAsia"/>
                <w:lang w:val="en-US"/>
              </w:rPr>
              <w:t>-30.39</w:t>
            </w:r>
          </w:p>
        </w:tc>
        <w:tc>
          <w:tcPr>
            <w:tcW w:w="1512" w:type="dxa"/>
          </w:tcPr>
          <w:p w14:paraId="197894AE">
            <w:pPr>
              <w:spacing w:line="360" w:lineRule="exact"/>
              <w:jc w:val="center"/>
              <w:rPr>
                <w:lang w:val="en-US"/>
              </w:rPr>
            </w:pPr>
            <w:r>
              <w:rPr>
                <w:rFonts w:hint="eastAsia"/>
                <w:lang w:val="en-US"/>
              </w:rPr>
              <w:t>906</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116.77</w:t>
            </w:r>
          </w:p>
        </w:tc>
        <w:tc>
          <w:tcPr>
            <w:tcW w:w="1512" w:type="dxa"/>
            <w:shd w:val="clear" w:color="auto" w:fill="F2F2F2"/>
          </w:tcPr>
          <w:p w14:paraId="78236C93">
            <w:pPr>
              <w:spacing w:line="360" w:lineRule="exact"/>
              <w:jc w:val="center"/>
              <w:rPr>
                <w:lang w:val="en-US"/>
              </w:rPr>
            </w:pPr>
            <w:r>
              <w:rPr>
                <w:rFonts w:hint="eastAsia"/>
                <w:lang w:val="en-US"/>
              </w:rPr>
              <w:t>4.05</w:t>
            </w:r>
          </w:p>
        </w:tc>
        <w:tc>
          <w:tcPr>
            <w:tcW w:w="1512" w:type="dxa"/>
            <w:shd w:val="clear" w:color="auto" w:fill="F2F2F2"/>
          </w:tcPr>
          <w:p w14:paraId="02093CF1">
            <w:pPr>
              <w:spacing w:line="360" w:lineRule="exact"/>
              <w:jc w:val="center"/>
              <w:rPr>
                <w:lang w:val="en-US"/>
              </w:rPr>
            </w:pPr>
            <w:r>
              <w:rPr>
                <w:rFonts w:hint="eastAsia"/>
                <w:lang w:val="en-US"/>
              </w:rPr>
              <w:t>-26.60</w:t>
            </w:r>
          </w:p>
        </w:tc>
        <w:tc>
          <w:tcPr>
            <w:tcW w:w="1512" w:type="dxa"/>
            <w:shd w:val="clear" w:color="auto" w:fill="F2F2F2"/>
          </w:tcPr>
          <w:p w14:paraId="37738EA4">
            <w:pPr>
              <w:spacing w:line="360" w:lineRule="exact"/>
              <w:jc w:val="center"/>
              <w:rPr>
                <w:lang w:val="en-US"/>
              </w:rPr>
            </w:pPr>
            <w:r>
              <w:rPr>
                <w:rFonts w:hint="eastAsia"/>
                <w:lang w:val="en-US"/>
              </w:rPr>
              <w:t>901</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116.19</w:t>
            </w:r>
          </w:p>
        </w:tc>
        <w:tc>
          <w:tcPr>
            <w:tcW w:w="1512" w:type="dxa"/>
          </w:tcPr>
          <w:p w14:paraId="444978B3">
            <w:pPr>
              <w:spacing w:line="360" w:lineRule="exact"/>
              <w:jc w:val="center"/>
              <w:rPr>
                <w:lang w:val="en-US"/>
              </w:rPr>
            </w:pPr>
            <w:r>
              <w:rPr>
                <w:rFonts w:hint="eastAsia"/>
                <w:lang w:val="en-US"/>
              </w:rPr>
              <w:t>4.03</w:t>
            </w:r>
          </w:p>
        </w:tc>
        <w:tc>
          <w:tcPr>
            <w:tcW w:w="1512" w:type="dxa"/>
          </w:tcPr>
          <w:p w14:paraId="51A836A1">
            <w:pPr>
              <w:spacing w:line="360" w:lineRule="exact"/>
              <w:jc w:val="center"/>
              <w:rPr>
                <w:lang w:val="en-US"/>
              </w:rPr>
            </w:pPr>
            <w:r>
              <w:rPr>
                <w:rFonts w:hint="eastAsia"/>
                <w:lang w:val="en-US"/>
              </w:rPr>
              <w:t>-22.84</w:t>
            </w:r>
          </w:p>
        </w:tc>
        <w:tc>
          <w:tcPr>
            <w:tcW w:w="1512" w:type="dxa"/>
          </w:tcPr>
          <w:p w14:paraId="3D44A2E5">
            <w:pPr>
              <w:spacing w:line="360" w:lineRule="exact"/>
              <w:jc w:val="center"/>
              <w:rPr>
                <w:lang w:val="en-US"/>
              </w:rPr>
            </w:pPr>
            <w:r>
              <w:rPr>
                <w:rFonts w:hint="eastAsia"/>
                <w:lang w:val="en-US"/>
              </w:rPr>
              <w:t>897</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115.61</w:t>
            </w:r>
          </w:p>
        </w:tc>
        <w:tc>
          <w:tcPr>
            <w:tcW w:w="1512" w:type="dxa"/>
            <w:shd w:val="clear" w:color="auto" w:fill="F2F2F2"/>
          </w:tcPr>
          <w:p w14:paraId="33258494">
            <w:pPr>
              <w:spacing w:line="360" w:lineRule="exact"/>
              <w:jc w:val="center"/>
              <w:rPr>
                <w:lang w:val="en-US"/>
              </w:rPr>
            </w:pPr>
            <w:r>
              <w:rPr>
                <w:rFonts w:hint="eastAsia"/>
                <w:lang w:val="en-US"/>
              </w:rPr>
              <w:t>4.01</w:t>
            </w:r>
          </w:p>
        </w:tc>
        <w:tc>
          <w:tcPr>
            <w:tcW w:w="1512" w:type="dxa"/>
            <w:shd w:val="clear" w:color="auto" w:fill="F2F2F2"/>
          </w:tcPr>
          <w:p w14:paraId="415BFE4D">
            <w:pPr>
              <w:spacing w:line="360" w:lineRule="exact"/>
              <w:jc w:val="center"/>
              <w:rPr>
                <w:lang w:val="en-US"/>
              </w:rPr>
            </w:pPr>
            <w:r>
              <w:rPr>
                <w:rFonts w:hint="eastAsia"/>
                <w:lang w:val="en-US"/>
              </w:rPr>
              <w:t>-19.09</w:t>
            </w:r>
          </w:p>
        </w:tc>
        <w:tc>
          <w:tcPr>
            <w:tcW w:w="1512" w:type="dxa"/>
            <w:shd w:val="clear" w:color="auto" w:fill="F2F2F2"/>
          </w:tcPr>
          <w:p w14:paraId="0137B654">
            <w:pPr>
              <w:spacing w:line="360" w:lineRule="exact"/>
              <w:jc w:val="center"/>
              <w:rPr>
                <w:lang w:val="en-US"/>
              </w:rPr>
            </w:pPr>
            <w:r>
              <w:rPr>
                <w:rFonts w:hint="eastAsia"/>
                <w:lang w:val="en-US"/>
              </w:rPr>
              <w:t>892</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115.03</w:t>
            </w:r>
          </w:p>
        </w:tc>
        <w:tc>
          <w:tcPr>
            <w:tcW w:w="1512" w:type="dxa"/>
          </w:tcPr>
          <w:p w14:paraId="3CC3D937">
            <w:pPr>
              <w:spacing w:line="360" w:lineRule="exact"/>
              <w:jc w:val="center"/>
              <w:rPr>
                <w:lang w:val="en-US"/>
              </w:rPr>
            </w:pPr>
            <w:r>
              <w:rPr>
                <w:rFonts w:hint="eastAsia"/>
                <w:lang w:val="en-US"/>
              </w:rPr>
              <w:t>3.99</w:t>
            </w:r>
          </w:p>
        </w:tc>
        <w:tc>
          <w:tcPr>
            <w:tcW w:w="1512" w:type="dxa"/>
          </w:tcPr>
          <w:p w14:paraId="4070E687">
            <w:pPr>
              <w:spacing w:line="360" w:lineRule="exact"/>
              <w:jc w:val="center"/>
              <w:rPr>
                <w:lang w:val="en-US"/>
              </w:rPr>
            </w:pPr>
            <w:r>
              <w:rPr>
                <w:rFonts w:hint="eastAsia"/>
                <w:lang w:val="en-US"/>
              </w:rPr>
              <w:t>-15.37</w:t>
            </w:r>
          </w:p>
        </w:tc>
        <w:tc>
          <w:tcPr>
            <w:tcW w:w="1512" w:type="dxa"/>
          </w:tcPr>
          <w:p w14:paraId="464890D3">
            <w:pPr>
              <w:spacing w:line="360" w:lineRule="exact"/>
              <w:jc w:val="center"/>
              <w:rPr>
                <w:lang w:val="en-US"/>
              </w:rPr>
            </w:pPr>
            <w:r>
              <w:rPr>
                <w:rFonts w:hint="eastAsia"/>
                <w:lang w:val="en-US"/>
              </w:rPr>
              <w:t>888</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114.45</w:t>
            </w:r>
          </w:p>
        </w:tc>
        <w:tc>
          <w:tcPr>
            <w:tcW w:w="1512" w:type="dxa"/>
            <w:shd w:val="clear" w:color="auto" w:fill="F2F2F2"/>
          </w:tcPr>
          <w:p w14:paraId="358FBBC8">
            <w:pPr>
              <w:spacing w:line="360" w:lineRule="exact"/>
              <w:jc w:val="center"/>
              <w:rPr>
                <w:lang w:val="en-US"/>
              </w:rPr>
            </w:pPr>
            <w:r>
              <w:rPr>
                <w:rFonts w:hint="eastAsia"/>
                <w:lang w:val="en-US"/>
              </w:rPr>
              <w:t>3.97</w:t>
            </w:r>
          </w:p>
        </w:tc>
        <w:tc>
          <w:tcPr>
            <w:tcW w:w="1512" w:type="dxa"/>
            <w:shd w:val="clear" w:color="auto" w:fill="F2F2F2"/>
          </w:tcPr>
          <w:p w14:paraId="6623AB2A">
            <w:pPr>
              <w:spacing w:line="360" w:lineRule="exact"/>
              <w:jc w:val="center"/>
              <w:rPr>
                <w:lang w:val="en-US"/>
              </w:rPr>
            </w:pPr>
            <w:r>
              <w:rPr>
                <w:rFonts w:hint="eastAsia"/>
                <w:lang w:val="en-US"/>
              </w:rPr>
              <w:t>-11.66</w:t>
            </w:r>
          </w:p>
        </w:tc>
        <w:tc>
          <w:tcPr>
            <w:tcW w:w="1512" w:type="dxa"/>
            <w:shd w:val="clear" w:color="auto" w:fill="F2F2F2"/>
          </w:tcPr>
          <w:p w14:paraId="016A5D5A">
            <w:pPr>
              <w:spacing w:line="360" w:lineRule="exact"/>
              <w:jc w:val="center"/>
              <w:rPr>
                <w:lang w:val="en-US"/>
              </w:rPr>
            </w:pPr>
            <w:r>
              <w:rPr>
                <w:rFonts w:hint="eastAsia"/>
                <w:lang w:val="en-US"/>
              </w:rPr>
              <w:t>883</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113.88</w:t>
            </w:r>
          </w:p>
        </w:tc>
        <w:tc>
          <w:tcPr>
            <w:tcW w:w="1512" w:type="dxa"/>
          </w:tcPr>
          <w:p w14:paraId="0F70B8E5">
            <w:pPr>
              <w:spacing w:line="360" w:lineRule="exact"/>
              <w:jc w:val="center"/>
              <w:rPr>
                <w:lang w:val="en-US"/>
              </w:rPr>
            </w:pPr>
            <w:r>
              <w:rPr>
                <w:rFonts w:hint="eastAsia"/>
                <w:lang w:val="en-US"/>
              </w:rPr>
              <w:t>3.95</w:t>
            </w:r>
          </w:p>
        </w:tc>
        <w:tc>
          <w:tcPr>
            <w:tcW w:w="1512" w:type="dxa"/>
          </w:tcPr>
          <w:p w14:paraId="7271E1C2">
            <w:pPr>
              <w:spacing w:line="360" w:lineRule="exact"/>
              <w:jc w:val="center"/>
              <w:rPr>
                <w:lang w:val="en-US"/>
              </w:rPr>
            </w:pPr>
            <w:r>
              <w:rPr>
                <w:rFonts w:hint="eastAsia"/>
                <w:lang w:val="en-US"/>
              </w:rPr>
              <w:t>-7.97</w:t>
            </w:r>
          </w:p>
        </w:tc>
        <w:tc>
          <w:tcPr>
            <w:tcW w:w="1512" w:type="dxa"/>
          </w:tcPr>
          <w:p w14:paraId="15EED500">
            <w:pPr>
              <w:spacing w:line="360" w:lineRule="exact"/>
              <w:jc w:val="center"/>
              <w:rPr>
                <w:lang w:val="en-US"/>
              </w:rPr>
            </w:pPr>
            <w:r>
              <w:rPr>
                <w:rFonts w:hint="eastAsia"/>
                <w:lang w:val="en-US"/>
              </w:rPr>
              <w:t>879</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113.31</w:t>
            </w:r>
          </w:p>
        </w:tc>
        <w:tc>
          <w:tcPr>
            <w:tcW w:w="1512" w:type="dxa"/>
            <w:shd w:val="clear" w:color="auto" w:fill="F2F2F2"/>
          </w:tcPr>
          <w:p w14:paraId="03D83E31">
            <w:pPr>
              <w:spacing w:line="360" w:lineRule="exact"/>
              <w:jc w:val="center"/>
              <w:rPr>
                <w:lang w:val="en-US"/>
              </w:rPr>
            </w:pPr>
            <w:r>
              <w:rPr>
                <w:rFonts w:hint="eastAsia"/>
                <w:lang w:val="en-US"/>
              </w:rPr>
              <w:t>3.93</w:t>
            </w:r>
          </w:p>
        </w:tc>
        <w:tc>
          <w:tcPr>
            <w:tcW w:w="1512" w:type="dxa"/>
            <w:shd w:val="clear" w:color="auto" w:fill="F2F2F2"/>
          </w:tcPr>
          <w:p w14:paraId="19D68105">
            <w:pPr>
              <w:spacing w:line="360" w:lineRule="exact"/>
              <w:jc w:val="center"/>
              <w:rPr>
                <w:lang w:val="en-US"/>
              </w:rPr>
            </w:pPr>
            <w:r>
              <w:rPr>
                <w:rFonts w:hint="eastAsia"/>
                <w:lang w:val="en-US"/>
              </w:rPr>
              <w:t>-4.31</w:t>
            </w:r>
          </w:p>
        </w:tc>
        <w:tc>
          <w:tcPr>
            <w:tcW w:w="1512" w:type="dxa"/>
            <w:shd w:val="clear" w:color="auto" w:fill="F2F2F2"/>
          </w:tcPr>
          <w:p w14:paraId="55205E87">
            <w:pPr>
              <w:spacing w:line="360" w:lineRule="exact"/>
              <w:jc w:val="center"/>
              <w:rPr>
                <w:lang w:val="en-US"/>
              </w:rPr>
            </w:pPr>
            <w:r>
              <w:rPr>
                <w:rFonts w:hint="eastAsia"/>
                <w:lang w:val="en-US"/>
              </w:rPr>
              <w:t>874</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112.75</w:t>
            </w:r>
          </w:p>
        </w:tc>
        <w:tc>
          <w:tcPr>
            <w:tcW w:w="1512" w:type="dxa"/>
          </w:tcPr>
          <w:p w14:paraId="411D06AA">
            <w:pPr>
              <w:spacing w:line="360" w:lineRule="exact"/>
              <w:jc w:val="center"/>
              <w:rPr>
                <w:lang w:val="en-US"/>
              </w:rPr>
            </w:pPr>
            <w:r>
              <w:rPr>
                <w:rFonts w:hint="eastAsia"/>
                <w:lang w:val="en-US"/>
              </w:rPr>
              <w:t>3.91</w:t>
            </w:r>
          </w:p>
        </w:tc>
        <w:tc>
          <w:tcPr>
            <w:tcW w:w="1512" w:type="dxa"/>
          </w:tcPr>
          <w:p w14:paraId="11956CEB">
            <w:pPr>
              <w:spacing w:line="360" w:lineRule="exact"/>
              <w:jc w:val="center"/>
              <w:rPr>
                <w:lang w:val="en-US"/>
              </w:rPr>
            </w:pPr>
            <w:r>
              <w:rPr>
                <w:rFonts w:hint="eastAsia"/>
                <w:lang w:val="en-US"/>
              </w:rPr>
              <w:t>-0.66</w:t>
            </w:r>
          </w:p>
        </w:tc>
        <w:tc>
          <w:tcPr>
            <w:tcW w:w="1512" w:type="dxa"/>
          </w:tcPr>
          <w:p w14:paraId="2C803FF3">
            <w:pPr>
              <w:spacing w:line="360" w:lineRule="exact"/>
              <w:jc w:val="center"/>
              <w:rPr>
                <w:lang w:val="en-US"/>
              </w:rPr>
            </w:pPr>
            <w:r>
              <w:rPr>
                <w:rFonts w:hint="eastAsia"/>
                <w:lang w:val="en-US"/>
              </w:rPr>
              <w:t>870</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112.18</w:t>
            </w:r>
          </w:p>
        </w:tc>
        <w:tc>
          <w:tcPr>
            <w:tcW w:w="1512" w:type="dxa"/>
            <w:shd w:val="clear" w:color="auto" w:fill="F2F2F2"/>
          </w:tcPr>
          <w:p w14:paraId="6AD6D58E">
            <w:pPr>
              <w:spacing w:line="360" w:lineRule="exact"/>
              <w:jc w:val="center"/>
              <w:rPr>
                <w:lang w:val="en-US"/>
              </w:rPr>
            </w:pPr>
            <w:r>
              <w:rPr>
                <w:rFonts w:hint="eastAsia"/>
                <w:lang w:val="en-US"/>
              </w:rPr>
              <w:t>3.89</w:t>
            </w:r>
          </w:p>
        </w:tc>
        <w:tc>
          <w:tcPr>
            <w:tcW w:w="1512" w:type="dxa"/>
            <w:shd w:val="clear" w:color="auto" w:fill="F2F2F2"/>
          </w:tcPr>
          <w:p w14:paraId="4ECB972E">
            <w:pPr>
              <w:spacing w:line="360" w:lineRule="exact"/>
              <w:jc w:val="center"/>
              <w:rPr>
                <w:lang w:val="en-US"/>
              </w:rPr>
            </w:pPr>
            <w:r>
              <w:rPr>
                <w:rFonts w:hint="eastAsia"/>
                <w:lang w:val="en-US"/>
              </w:rPr>
              <w:t>2.97</w:t>
            </w:r>
          </w:p>
        </w:tc>
        <w:tc>
          <w:tcPr>
            <w:tcW w:w="1512" w:type="dxa"/>
            <w:shd w:val="clear" w:color="auto" w:fill="F2F2F2"/>
          </w:tcPr>
          <w:p w14:paraId="73739D72">
            <w:pPr>
              <w:spacing w:line="360" w:lineRule="exact"/>
              <w:jc w:val="center"/>
              <w:rPr>
                <w:lang w:val="en-US"/>
              </w:rPr>
            </w:pPr>
            <w:r>
              <w:rPr>
                <w:rFonts w:hint="eastAsia"/>
                <w:lang w:val="en-US"/>
              </w:rPr>
              <w:t>866</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111.62</w:t>
            </w:r>
          </w:p>
        </w:tc>
        <w:tc>
          <w:tcPr>
            <w:tcW w:w="1512" w:type="dxa"/>
          </w:tcPr>
          <w:p w14:paraId="0A58E015">
            <w:pPr>
              <w:spacing w:line="360" w:lineRule="exact"/>
              <w:jc w:val="center"/>
              <w:rPr>
                <w:lang w:val="en-US"/>
              </w:rPr>
            </w:pPr>
            <w:r>
              <w:rPr>
                <w:rFonts w:hint="eastAsia"/>
                <w:lang w:val="en-US"/>
              </w:rPr>
              <w:t>3.87</w:t>
            </w:r>
          </w:p>
        </w:tc>
        <w:tc>
          <w:tcPr>
            <w:tcW w:w="1512" w:type="dxa"/>
          </w:tcPr>
          <w:p w14:paraId="0E994DCA">
            <w:pPr>
              <w:spacing w:line="360" w:lineRule="exact"/>
              <w:jc w:val="center"/>
              <w:rPr>
                <w:lang w:val="en-US"/>
              </w:rPr>
            </w:pPr>
            <w:r>
              <w:rPr>
                <w:rFonts w:hint="eastAsia"/>
                <w:lang w:val="en-US"/>
              </w:rPr>
              <w:t>6.58</w:t>
            </w:r>
          </w:p>
        </w:tc>
        <w:tc>
          <w:tcPr>
            <w:tcW w:w="1512" w:type="dxa"/>
          </w:tcPr>
          <w:p w14:paraId="2A49EECA">
            <w:pPr>
              <w:spacing w:line="360" w:lineRule="exact"/>
              <w:jc w:val="center"/>
              <w:rPr>
                <w:lang w:val="en-US"/>
              </w:rPr>
            </w:pPr>
            <w:r>
              <w:rPr>
                <w:rFonts w:hint="eastAsia"/>
                <w:lang w:val="en-US"/>
              </w:rPr>
              <w:t>861</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111.06</w:t>
            </w:r>
          </w:p>
        </w:tc>
        <w:tc>
          <w:tcPr>
            <w:tcW w:w="1512" w:type="dxa"/>
            <w:shd w:val="clear" w:color="auto" w:fill="F2F2F2"/>
          </w:tcPr>
          <w:p w14:paraId="7895B682">
            <w:pPr>
              <w:spacing w:line="360" w:lineRule="exact"/>
              <w:jc w:val="center"/>
              <w:rPr>
                <w:lang w:val="en-US"/>
              </w:rPr>
            </w:pPr>
            <w:r>
              <w:rPr>
                <w:rFonts w:hint="eastAsia"/>
                <w:lang w:val="en-US"/>
              </w:rPr>
              <w:t>3.85</w:t>
            </w:r>
          </w:p>
        </w:tc>
        <w:tc>
          <w:tcPr>
            <w:tcW w:w="1512" w:type="dxa"/>
            <w:shd w:val="clear" w:color="auto" w:fill="F2F2F2"/>
          </w:tcPr>
          <w:p w14:paraId="2287A066">
            <w:pPr>
              <w:spacing w:line="360" w:lineRule="exact"/>
              <w:jc w:val="center"/>
              <w:rPr>
                <w:lang w:val="en-US"/>
              </w:rPr>
            </w:pPr>
            <w:r>
              <w:rPr>
                <w:rFonts w:hint="eastAsia"/>
                <w:lang w:val="en-US"/>
              </w:rPr>
              <w:t>10.17</w:t>
            </w:r>
          </w:p>
        </w:tc>
        <w:tc>
          <w:tcPr>
            <w:tcW w:w="1512" w:type="dxa"/>
            <w:shd w:val="clear" w:color="auto" w:fill="F2F2F2"/>
          </w:tcPr>
          <w:p w14:paraId="4821369B">
            <w:pPr>
              <w:spacing w:line="360" w:lineRule="exact"/>
              <w:jc w:val="center"/>
              <w:rPr>
                <w:lang w:val="en-US"/>
              </w:rPr>
            </w:pPr>
            <w:r>
              <w:rPr>
                <w:rFonts w:hint="eastAsia"/>
                <w:lang w:val="en-US"/>
              </w:rPr>
              <w:t>857</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110.51</w:t>
            </w:r>
          </w:p>
        </w:tc>
        <w:tc>
          <w:tcPr>
            <w:tcW w:w="1512" w:type="dxa"/>
          </w:tcPr>
          <w:p w14:paraId="4C6A326D">
            <w:pPr>
              <w:spacing w:line="360" w:lineRule="exact"/>
              <w:jc w:val="center"/>
              <w:rPr>
                <w:lang w:val="en-US"/>
              </w:rPr>
            </w:pPr>
            <w:r>
              <w:rPr>
                <w:rFonts w:hint="eastAsia"/>
                <w:lang w:val="en-US"/>
              </w:rPr>
              <w:t>3.83</w:t>
            </w:r>
          </w:p>
        </w:tc>
        <w:tc>
          <w:tcPr>
            <w:tcW w:w="1512" w:type="dxa"/>
          </w:tcPr>
          <w:p w14:paraId="211D673A">
            <w:pPr>
              <w:spacing w:line="360" w:lineRule="exact"/>
              <w:jc w:val="center"/>
              <w:rPr>
                <w:lang w:val="en-US"/>
              </w:rPr>
            </w:pPr>
            <w:r>
              <w:rPr>
                <w:rFonts w:hint="eastAsia"/>
                <w:lang w:val="en-US"/>
              </w:rPr>
              <w:t>13.74</w:t>
            </w:r>
          </w:p>
        </w:tc>
        <w:tc>
          <w:tcPr>
            <w:tcW w:w="1512" w:type="dxa"/>
          </w:tcPr>
          <w:p w14:paraId="000DD791">
            <w:pPr>
              <w:spacing w:line="360" w:lineRule="exact"/>
              <w:jc w:val="center"/>
              <w:rPr>
                <w:lang w:val="en-US"/>
              </w:rPr>
            </w:pPr>
            <w:r>
              <w:rPr>
                <w:rFonts w:hint="eastAsia"/>
                <w:lang w:val="en-US"/>
              </w:rPr>
              <w:t>853</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109.95</w:t>
            </w:r>
          </w:p>
        </w:tc>
        <w:tc>
          <w:tcPr>
            <w:tcW w:w="1512" w:type="dxa"/>
            <w:shd w:val="clear" w:color="auto" w:fill="F2F2F2"/>
          </w:tcPr>
          <w:p w14:paraId="548528B4">
            <w:pPr>
              <w:spacing w:line="360" w:lineRule="exact"/>
              <w:jc w:val="center"/>
              <w:rPr>
                <w:lang w:val="en-US"/>
              </w:rPr>
            </w:pPr>
            <w:r>
              <w:rPr>
                <w:rFonts w:hint="eastAsia"/>
                <w:lang w:val="en-US"/>
              </w:rPr>
              <w:t>3.81</w:t>
            </w:r>
          </w:p>
        </w:tc>
        <w:tc>
          <w:tcPr>
            <w:tcW w:w="1512" w:type="dxa"/>
            <w:shd w:val="clear" w:color="auto" w:fill="F2F2F2"/>
          </w:tcPr>
          <w:p w14:paraId="1377625A">
            <w:pPr>
              <w:spacing w:line="360" w:lineRule="exact"/>
              <w:jc w:val="center"/>
              <w:rPr>
                <w:lang w:val="en-US"/>
              </w:rPr>
            </w:pPr>
            <w:r>
              <w:rPr>
                <w:rFonts w:hint="eastAsia"/>
                <w:lang w:val="en-US"/>
              </w:rPr>
              <w:t>17.29</w:t>
            </w:r>
          </w:p>
        </w:tc>
        <w:tc>
          <w:tcPr>
            <w:tcW w:w="1512" w:type="dxa"/>
            <w:shd w:val="clear" w:color="auto" w:fill="F2F2F2"/>
          </w:tcPr>
          <w:p w14:paraId="6604CBD1">
            <w:pPr>
              <w:spacing w:line="360" w:lineRule="exact"/>
              <w:jc w:val="center"/>
              <w:rPr>
                <w:lang w:val="en-US"/>
              </w:rPr>
            </w:pPr>
            <w:r>
              <w:rPr>
                <w:rFonts w:hint="eastAsia"/>
                <w:lang w:val="en-US"/>
              </w:rPr>
              <w:t>848</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109.41</w:t>
            </w:r>
          </w:p>
        </w:tc>
        <w:tc>
          <w:tcPr>
            <w:tcW w:w="1512" w:type="dxa"/>
          </w:tcPr>
          <w:p w14:paraId="22F52FAF">
            <w:pPr>
              <w:spacing w:line="360" w:lineRule="exact"/>
              <w:jc w:val="center"/>
              <w:rPr>
                <w:lang w:val="en-US"/>
              </w:rPr>
            </w:pPr>
            <w:r>
              <w:rPr>
                <w:rFonts w:hint="eastAsia"/>
                <w:lang w:val="en-US"/>
              </w:rPr>
              <w:t>3.79</w:t>
            </w:r>
          </w:p>
        </w:tc>
        <w:tc>
          <w:tcPr>
            <w:tcW w:w="1512" w:type="dxa"/>
          </w:tcPr>
          <w:p w14:paraId="333309F1">
            <w:pPr>
              <w:spacing w:line="360" w:lineRule="exact"/>
              <w:jc w:val="center"/>
              <w:rPr>
                <w:lang w:val="en-US"/>
              </w:rPr>
            </w:pPr>
            <w:r>
              <w:rPr>
                <w:rFonts w:hint="eastAsia"/>
                <w:lang w:val="en-US"/>
              </w:rPr>
              <w:t>20.82</w:t>
            </w:r>
          </w:p>
        </w:tc>
        <w:tc>
          <w:tcPr>
            <w:tcW w:w="1512" w:type="dxa"/>
          </w:tcPr>
          <w:p w14:paraId="48113353">
            <w:pPr>
              <w:spacing w:line="360" w:lineRule="exact"/>
              <w:jc w:val="center"/>
              <w:rPr>
                <w:lang w:val="en-US"/>
              </w:rPr>
            </w:pPr>
            <w:r>
              <w:rPr>
                <w:rFonts w:hint="eastAsia"/>
                <w:lang w:val="en-US"/>
              </w:rPr>
              <w:t>844</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108.86</w:t>
            </w:r>
          </w:p>
        </w:tc>
        <w:tc>
          <w:tcPr>
            <w:tcW w:w="1512" w:type="dxa"/>
            <w:shd w:val="clear" w:color="auto" w:fill="F2F2F2"/>
          </w:tcPr>
          <w:p w14:paraId="754CADE7">
            <w:pPr>
              <w:spacing w:line="360" w:lineRule="exact"/>
              <w:jc w:val="center"/>
              <w:rPr>
                <w:lang w:val="en-US"/>
              </w:rPr>
            </w:pPr>
            <w:r>
              <w:rPr>
                <w:rFonts w:hint="eastAsia"/>
                <w:lang w:val="en-US"/>
              </w:rPr>
              <w:t>3.77</w:t>
            </w:r>
          </w:p>
        </w:tc>
        <w:tc>
          <w:tcPr>
            <w:tcW w:w="1512" w:type="dxa"/>
            <w:shd w:val="clear" w:color="auto" w:fill="F2F2F2"/>
          </w:tcPr>
          <w:p w14:paraId="19B85B53">
            <w:pPr>
              <w:spacing w:line="360" w:lineRule="exact"/>
              <w:jc w:val="center"/>
              <w:rPr>
                <w:lang w:val="en-US"/>
              </w:rPr>
            </w:pPr>
            <w:r>
              <w:rPr>
                <w:rFonts w:hint="eastAsia"/>
                <w:lang w:val="en-US"/>
              </w:rPr>
              <w:t>24.33</w:t>
            </w:r>
          </w:p>
        </w:tc>
        <w:tc>
          <w:tcPr>
            <w:tcW w:w="1512" w:type="dxa"/>
            <w:shd w:val="clear" w:color="auto" w:fill="F2F2F2"/>
          </w:tcPr>
          <w:p w14:paraId="509441EA">
            <w:pPr>
              <w:spacing w:line="360" w:lineRule="exact"/>
              <w:jc w:val="center"/>
              <w:rPr>
                <w:lang w:val="en-US"/>
              </w:rPr>
            </w:pPr>
            <w:r>
              <w:rPr>
                <w:rFonts w:hint="eastAsia"/>
                <w:lang w:val="en-US"/>
              </w:rPr>
              <w:t>840</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108.31</w:t>
            </w:r>
          </w:p>
        </w:tc>
        <w:tc>
          <w:tcPr>
            <w:tcW w:w="1512" w:type="dxa"/>
          </w:tcPr>
          <w:p w14:paraId="47A860F8">
            <w:pPr>
              <w:spacing w:line="360" w:lineRule="exact"/>
              <w:jc w:val="center"/>
              <w:rPr>
                <w:lang w:val="en-US"/>
              </w:rPr>
            </w:pPr>
            <w:r>
              <w:rPr>
                <w:rFonts w:hint="eastAsia"/>
                <w:lang w:val="en-US"/>
              </w:rPr>
              <w:t>3.75</w:t>
            </w:r>
          </w:p>
        </w:tc>
        <w:tc>
          <w:tcPr>
            <w:tcW w:w="1512" w:type="dxa"/>
          </w:tcPr>
          <w:p w14:paraId="219CE97B">
            <w:pPr>
              <w:spacing w:line="360" w:lineRule="exact"/>
              <w:jc w:val="center"/>
              <w:rPr>
                <w:lang w:val="en-US"/>
              </w:rPr>
            </w:pPr>
            <w:r>
              <w:rPr>
                <w:rFonts w:hint="eastAsia"/>
                <w:lang w:val="en-US"/>
              </w:rPr>
              <w:t>27.82</w:t>
            </w:r>
          </w:p>
        </w:tc>
        <w:tc>
          <w:tcPr>
            <w:tcW w:w="1512" w:type="dxa"/>
          </w:tcPr>
          <w:p w14:paraId="1BB5CFEE">
            <w:pPr>
              <w:spacing w:line="360" w:lineRule="exact"/>
              <w:jc w:val="center"/>
              <w:rPr>
                <w:lang w:val="en-US"/>
              </w:rPr>
            </w:pPr>
            <w:r>
              <w:rPr>
                <w:rFonts w:hint="eastAsia"/>
                <w:lang w:val="en-US"/>
              </w:rPr>
              <w:t>836</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107.77</w:t>
            </w:r>
          </w:p>
        </w:tc>
        <w:tc>
          <w:tcPr>
            <w:tcW w:w="1512" w:type="dxa"/>
            <w:shd w:val="clear" w:color="auto" w:fill="F2F2F2"/>
          </w:tcPr>
          <w:p w14:paraId="60820603">
            <w:pPr>
              <w:spacing w:line="360" w:lineRule="exact"/>
              <w:jc w:val="center"/>
              <w:rPr>
                <w:lang w:val="en-US"/>
              </w:rPr>
            </w:pPr>
            <w:r>
              <w:rPr>
                <w:rFonts w:hint="eastAsia"/>
                <w:lang w:val="en-US"/>
              </w:rPr>
              <w:t>3.73</w:t>
            </w:r>
          </w:p>
        </w:tc>
        <w:tc>
          <w:tcPr>
            <w:tcW w:w="1512" w:type="dxa"/>
            <w:shd w:val="clear" w:color="auto" w:fill="F2F2F2"/>
          </w:tcPr>
          <w:p w14:paraId="772D9D51">
            <w:pPr>
              <w:spacing w:line="360" w:lineRule="exact"/>
              <w:jc w:val="center"/>
              <w:rPr>
                <w:lang w:val="en-US"/>
              </w:rPr>
            </w:pPr>
            <w:r>
              <w:rPr>
                <w:rFonts w:hint="eastAsia"/>
                <w:lang w:val="en-US"/>
              </w:rPr>
              <w:t>31.30</w:t>
            </w:r>
          </w:p>
        </w:tc>
        <w:tc>
          <w:tcPr>
            <w:tcW w:w="1512" w:type="dxa"/>
            <w:shd w:val="clear" w:color="auto" w:fill="F2F2F2"/>
          </w:tcPr>
          <w:p w14:paraId="2BF932C6">
            <w:pPr>
              <w:spacing w:line="360" w:lineRule="exact"/>
              <w:jc w:val="center"/>
              <w:rPr>
                <w:lang w:val="en-US"/>
              </w:rPr>
            </w:pPr>
            <w:r>
              <w:rPr>
                <w:rFonts w:hint="eastAsia"/>
                <w:lang w:val="en-US"/>
              </w:rPr>
              <w:t>832</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107.23</w:t>
            </w:r>
          </w:p>
        </w:tc>
        <w:tc>
          <w:tcPr>
            <w:tcW w:w="1512" w:type="dxa"/>
          </w:tcPr>
          <w:p w14:paraId="7DA0C7C0">
            <w:pPr>
              <w:spacing w:line="360" w:lineRule="exact"/>
              <w:jc w:val="center"/>
              <w:rPr>
                <w:lang w:val="en-US"/>
              </w:rPr>
            </w:pPr>
            <w:r>
              <w:rPr>
                <w:rFonts w:hint="eastAsia"/>
                <w:lang w:val="en-US"/>
              </w:rPr>
              <w:t>3.72</w:t>
            </w:r>
          </w:p>
        </w:tc>
        <w:tc>
          <w:tcPr>
            <w:tcW w:w="1512" w:type="dxa"/>
          </w:tcPr>
          <w:p w14:paraId="1C1C038B">
            <w:pPr>
              <w:spacing w:line="360" w:lineRule="exact"/>
              <w:jc w:val="center"/>
              <w:rPr>
                <w:lang w:val="en-US"/>
              </w:rPr>
            </w:pPr>
            <w:r>
              <w:rPr>
                <w:rFonts w:hint="eastAsia"/>
                <w:lang w:val="en-US"/>
              </w:rPr>
              <w:t>34.76</w:t>
            </w:r>
          </w:p>
        </w:tc>
        <w:tc>
          <w:tcPr>
            <w:tcW w:w="1512" w:type="dxa"/>
          </w:tcPr>
          <w:p w14:paraId="79C0A975">
            <w:pPr>
              <w:spacing w:line="360" w:lineRule="exact"/>
              <w:jc w:val="center"/>
              <w:rPr>
                <w:lang w:val="en-US"/>
              </w:rPr>
            </w:pPr>
            <w:r>
              <w:rPr>
                <w:rFonts w:hint="eastAsia"/>
                <w:lang w:val="en-US"/>
              </w:rPr>
              <w:t>827</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106.70</w:t>
            </w:r>
          </w:p>
        </w:tc>
        <w:tc>
          <w:tcPr>
            <w:tcW w:w="1512" w:type="dxa"/>
            <w:shd w:val="clear" w:color="auto" w:fill="F2F2F2"/>
          </w:tcPr>
          <w:p w14:paraId="5C779EB8">
            <w:pPr>
              <w:spacing w:line="360" w:lineRule="exact"/>
              <w:jc w:val="center"/>
              <w:rPr>
                <w:lang w:val="en-US"/>
              </w:rPr>
            </w:pPr>
            <w:r>
              <w:rPr>
                <w:rFonts w:hint="eastAsia"/>
                <w:lang w:val="en-US"/>
              </w:rPr>
              <w:t>3.70</w:t>
            </w:r>
          </w:p>
        </w:tc>
        <w:tc>
          <w:tcPr>
            <w:tcW w:w="1512" w:type="dxa"/>
            <w:shd w:val="clear" w:color="auto" w:fill="F2F2F2"/>
          </w:tcPr>
          <w:p w14:paraId="7410F320">
            <w:pPr>
              <w:spacing w:line="360" w:lineRule="exact"/>
              <w:jc w:val="center"/>
              <w:rPr>
                <w:lang w:val="en-US"/>
              </w:rPr>
            </w:pPr>
            <w:r>
              <w:rPr>
                <w:rFonts w:hint="eastAsia"/>
                <w:lang w:val="en-US"/>
              </w:rPr>
              <w:t>38.19</w:t>
            </w:r>
          </w:p>
        </w:tc>
        <w:tc>
          <w:tcPr>
            <w:tcW w:w="1512" w:type="dxa"/>
            <w:shd w:val="clear" w:color="auto" w:fill="F2F2F2"/>
          </w:tcPr>
          <w:p w14:paraId="494BFD3F">
            <w:pPr>
              <w:spacing w:line="360" w:lineRule="exact"/>
              <w:jc w:val="center"/>
              <w:rPr>
                <w:lang w:val="en-US"/>
              </w:rPr>
            </w:pPr>
            <w:r>
              <w:rPr>
                <w:rFonts w:hint="eastAsia"/>
                <w:lang w:val="en-US"/>
              </w:rPr>
              <w:t>823</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2834.64MWh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98.26万元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20644"/>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113.39</w:t>
            </w:r>
          </w:p>
        </w:tc>
        <w:tc>
          <w:tcPr>
            <w:tcW w:w="1534" w:type="dxa"/>
            <w:shd w:val="clear" w:color="auto" w:fill="FFFFFF" w:themeFill="background1"/>
          </w:tcPr>
          <w:p w14:paraId="7EC19278">
            <w:pPr>
              <w:spacing w:line="360" w:lineRule="exact"/>
              <w:jc w:val="center"/>
              <w:rPr>
                <w:bCs/>
                <w:lang w:val="en-US"/>
              </w:rPr>
            </w:pPr>
            <w:r>
              <w:rPr>
                <w:bCs/>
                <w:lang w:val="en-US"/>
              </w:rPr>
              <w:t>2834.64</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37.42</w:t>
            </w:r>
          </w:p>
        </w:tc>
        <w:tc>
          <w:tcPr>
            <w:tcW w:w="1534" w:type="dxa"/>
            <w:shd w:val="clear" w:color="auto" w:fill="F1F1F1" w:themeFill="background1" w:themeFillShade="F2"/>
          </w:tcPr>
          <w:p w14:paraId="4A993CF3">
            <w:pPr>
              <w:spacing w:line="360" w:lineRule="exact"/>
              <w:jc w:val="center"/>
              <w:rPr>
                <w:bCs/>
                <w:lang w:val="en-US"/>
              </w:rPr>
            </w:pPr>
            <w:r>
              <w:rPr>
                <w:bCs/>
                <w:lang w:val="en-US"/>
              </w:rPr>
              <w:t>935.43</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1.93</w:t>
            </w:r>
          </w:p>
        </w:tc>
        <w:tc>
          <w:tcPr>
            <w:tcW w:w="1534" w:type="dxa"/>
            <w:shd w:val="clear" w:color="auto" w:fill="FFFFFF" w:themeFill="background1"/>
          </w:tcPr>
          <w:p w14:paraId="066A8EFF">
            <w:pPr>
              <w:spacing w:line="360" w:lineRule="exact"/>
              <w:jc w:val="center"/>
              <w:rPr>
                <w:bCs/>
                <w:lang w:val="en-US"/>
              </w:rPr>
            </w:pPr>
            <w:r>
              <w:rPr>
                <w:bCs/>
                <w:lang w:val="en-US"/>
              </w:rPr>
              <w:t>48.19</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61.34</w:t>
            </w:r>
          </w:p>
        </w:tc>
        <w:tc>
          <w:tcPr>
            <w:tcW w:w="1534" w:type="dxa"/>
            <w:shd w:val="clear" w:color="auto" w:fill="F1F1F1" w:themeFill="background1" w:themeFillShade="F2"/>
          </w:tcPr>
          <w:p w14:paraId="03B251BC">
            <w:pPr>
              <w:spacing w:line="360" w:lineRule="exact"/>
              <w:jc w:val="center"/>
              <w:rPr>
                <w:bCs/>
                <w:lang w:val="en-US"/>
              </w:rPr>
            </w:pPr>
            <w:r>
              <w:rPr>
                <w:bCs/>
                <w:lang w:val="en-US"/>
              </w:rPr>
              <w:t>1533.54</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9.41</w:t>
            </w:r>
          </w:p>
        </w:tc>
        <w:tc>
          <w:tcPr>
            <w:tcW w:w="1534" w:type="dxa"/>
            <w:shd w:val="clear" w:color="auto" w:fill="FFFFFF" w:themeFill="background1"/>
          </w:tcPr>
          <w:p w14:paraId="06740233">
            <w:pPr>
              <w:spacing w:line="360" w:lineRule="exact"/>
              <w:jc w:val="center"/>
              <w:rPr>
                <w:bCs/>
                <w:lang w:val="en-US"/>
              </w:rPr>
            </w:pPr>
            <w:r>
              <w:rPr>
                <w:bCs/>
                <w:lang w:val="en-US"/>
              </w:rPr>
              <w:t>235.27</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15.08</w:t>
            </w:r>
          </w:p>
        </w:tc>
        <w:tc>
          <w:tcPr>
            <w:tcW w:w="1534" w:type="dxa"/>
            <w:shd w:val="clear" w:color="auto" w:fill="F1F1F1" w:themeFill="background1" w:themeFillShade="F2"/>
          </w:tcPr>
          <w:p w14:paraId="48F08137">
            <w:pPr>
              <w:spacing w:line="360" w:lineRule="exact"/>
              <w:jc w:val="center"/>
              <w:rPr>
                <w:bCs/>
                <w:lang w:val="en-US"/>
              </w:rPr>
            </w:pPr>
            <w:r>
              <w:rPr>
                <w:bCs/>
                <w:lang w:val="en-US"/>
              </w:rPr>
              <w:t>377.01</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6270"/>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129.60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85.8%</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120.3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2834.6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60.06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10.63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80.0%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0.45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0.26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38.19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14.2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-30.88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0.212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1533.5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8531"/>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1DC0C32"/>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1DC0C32"/>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bmp"/><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20</Pages>
  <Words>6071</Words>
  <Characters>8064</Characters>
  <Lines>76</Lines>
  <Paragraphs>21</Paragraphs>
  <TotalTime>0</TotalTime>
  <ScaleCrop>false</ScaleCrop>
  <LinksUpToDate>false</LinksUpToDate>
  <CharactersWithSpaces>10452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2025-12-13T11:46:00Z</dcterms:created>
  <dc:creator>WPS_1605422926</dc:creator>
  <cp:lastModifiedBy>WPS_1605422926</cp:lastModifiedBy>
  <dcterms:modified xsi:type="dcterms:W3CDTF">2025-12-13T11:47:10Z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7A9BCCFDF29B44069C37E3113373A2CE_11</vt:lpwstr>
  </property>
  <property fmtid="{D5CDD505-2E9C-101B-9397-08002B2CF9AE}" pid="4" name="KSOTemplateDocerSaveRecord">
    <vt:lpwstr>eyJoZGlkIjoiMzBhZmQ2YTdmMzY0NGJhNDE1MmU5MDcyYjFkOTI2YzYiLCJ1c2VySWQiOiIxMTQzNjI3NjcwIn0=</vt:lpwstr>
  </property>
</Properties>
</file>