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464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本项目空间设计布局如下（附平面图）</w:t>
      </w:r>
    </w:p>
    <w:p w14:paraId="1F52BEF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建筑</w:t>
      </w:r>
      <w:r>
        <w:rPr>
          <w:rFonts w:hint="eastAsia"/>
          <w:b/>
          <w:bCs/>
          <w:sz w:val="28"/>
          <w:szCs w:val="28"/>
        </w:rPr>
        <w:t>使用空间设计</w:t>
      </w:r>
    </w:p>
    <w:p w14:paraId="5B5811B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展览空间可变性：锅炉房主体改造的展览空间为大跨度结构，内部无承重墙分隔。采用可移动隔断与模块化展墙系统，可根据不同展览主题灵活划分空间，实现从通高展厅到小型展区的多种空间模式切换。</w:t>
      </w:r>
    </w:p>
    <w:p w14:paraId="7A0E70C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功能复合布局：休闲服务空间采用开放式平面，家具与设备采用模块化设计，可根据使用需求调整为数字交互区、非遗工坊、小型讲座或临时活动空间，满足多种场景需求。</w:t>
      </w:r>
    </w:p>
    <w:p w14:paraId="500124A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3、预</w:t>
      </w:r>
      <w:r>
        <w:rPr>
          <w:rFonts w:hint="eastAsia"/>
          <w:sz w:val="28"/>
          <w:szCs w:val="28"/>
        </w:rPr>
        <w:t>留功能转换可能：办公空间采用轻质隔墙分隔，未来可根据使用需求调整房间大小或整体功能转换，减少二次改造对结构的破坏。</w:t>
      </w:r>
    </w:p>
    <w:p w14:paraId="2FD96A4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二、建筑结构与设备管线</w:t>
      </w:r>
      <w:r>
        <w:rPr>
          <w:rFonts w:hint="eastAsia"/>
          <w:b/>
          <w:bCs/>
          <w:sz w:val="28"/>
          <w:szCs w:val="28"/>
          <w:lang w:val="en-US" w:eastAsia="zh-CN"/>
        </w:rPr>
        <w:t>设置</w:t>
      </w:r>
    </w:p>
    <w:p w14:paraId="11EAF81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1、结</w:t>
      </w:r>
      <w:r>
        <w:rPr>
          <w:rFonts w:hint="eastAsia"/>
          <w:sz w:val="28"/>
          <w:szCs w:val="28"/>
        </w:rPr>
        <w:t>构保留与管线更新：保留原有主体结构（框架柱、梁、屋架），所有新增设备管线（暖通、给排水、强弱电）均沿楼板下、吊顶内或沿墙明装布置，不埋入主体结构，便于后期检修与更新。</w:t>
      </w:r>
    </w:p>
    <w:p w14:paraId="70D1577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管线综合布置：在输煤廊、吊顶区域设置综合管线桥架，设备管线分层、分系统有序排布，预留检修口与扩容空间，避免因管线老化或系统升级而破坏结构。</w:t>
      </w:r>
    </w:p>
    <w:p w14:paraId="485489B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新旧系统分离：新增光伏系统、智能控制系统与原结构完全分离布置，独立敷设管线，便于后期技术迭代时单独更换或升级。</w:t>
      </w:r>
    </w:p>
    <w:p w14:paraId="5E2A1662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三、适应功能变化的设备设施布置与控制方式</w:t>
      </w:r>
    </w:p>
    <w:p w14:paraId="2A2B231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智能照明分区控制：展览空间、休闲服务空间采用分区、分组照明控制，可根据不同功能布局灵活调整灯具开启模式；设置场景预设功能，满足展览、活动、日常运营等多种场景需求。</w:t>
      </w:r>
    </w:p>
    <w:p w14:paraId="34BADD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空调系统分区调节：采用多联机空调系统，各功能分区独立控制，可根据空间使用情况单独启停，避免空调节能浪费。</w:t>
      </w:r>
    </w:p>
    <w:p w14:paraId="7154511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3、末</w:t>
      </w:r>
      <w:r>
        <w:rPr>
          <w:rFonts w:hint="eastAsia"/>
          <w:sz w:val="28"/>
          <w:szCs w:val="28"/>
        </w:rPr>
        <w:t>端设备灵活布置：插座、网络接口等末端设备采用地插或墙面预留接口方式，结合模块化家具布置，可根据空间功能调整灵活移动或增补。</w:t>
      </w:r>
    </w:p>
    <w:p w14:paraId="33C5D45B">
      <w:pPr>
        <w:rPr>
          <w:rFonts w:hint="eastAsia"/>
          <w:sz w:val="28"/>
          <w:szCs w:val="28"/>
        </w:rPr>
      </w:pPr>
    </w:p>
    <w:p w14:paraId="0C14C10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  <w:lang w:val="en-US" w:eastAsia="zh-CN"/>
        </w:rPr>
        <w:t>平面空间布局的</w:t>
      </w:r>
      <w:r>
        <w:rPr>
          <w:rFonts w:hint="eastAsia"/>
          <w:sz w:val="28"/>
          <w:szCs w:val="28"/>
        </w:rPr>
        <w:t>综合</w:t>
      </w:r>
      <w:r>
        <w:rPr>
          <w:rFonts w:hint="eastAsia"/>
          <w:sz w:val="28"/>
          <w:szCs w:val="28"/>
          <w:lang w:val="en-US" w:eastAsia="zh-CN"/>
        </w:rPr>
        <w:t>设计</w:t>
      </w:r>
      <w:r>
        <w:rPr>
          <w:rFonts w:hint="eastAsia"/>
          <w:sz w:val="28"/>
          <w:szCs w:val="28"/>
        </w:rPr>
        <w:t>，确保项目满足三星级绿色建筑评价标准要求。</w:t>
      </w:r>
    </w:p>
    <w:p w14:paraId="2566AF05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1077EAE4">
      <w:pPr>
        <w:ind w:firstLine="560" w:firstLineChars="200"/>
        <w:rPr>
          <w:rFonts w:hint="eastAsia"/>
          <w:sz w:val="28"/>
          <w:szCs w:val="28"/>
        </w:rPr>
      </w:pPr>
    </w:p>
    <w:p w14:paraId="1D93B620">
      <w:pPr>
        <w:jc w:val="center"/>
      </w:pPr>
      <w:r>
        <w:drawing>
          <wp:inline distT="0" distB="0" distL="114300" distR="114300">
            <wp:extent cx="4491355" cy="2766695"/>
            <wp:effectExtent l="0" t="0" r="4445" b="19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077EA">
      <w:pPr>
        <w:ind w:firstLine="420" w:firstLineChars="200"/>
        <w:jc w:val="center"/>
      </w:pPr>
    </w:p>
    <w:p w14:paraId="2BF198D0">
      <w:pPr>
        <w:ind w:firstLine="420" w:firstLineChars="200"/>
        <w:jc w:val="center"/>
      </w:pPr>
    </w:p>
    <w:p w14:paraId="609C9F0E">
      <w:pPr>
        <w:jc w:val="center"/>
      </w:pPr>
      <w:r>
        <w:drawing>
          <wp:inline distT="0" distB="0" distL="114300" distR="114300">
            <wp:extent cx="4261485" cy="2621280"/>
            <wp:effectExtent l="0" t="0" r="571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787A3">
      <w:pPr>
        <w:jc w:val="center"/>
      </w:pPr>
    </w:p>
    <w:p w14:paraId="1F71D654">
      <w:pPr>
        <w:jc w:val="center"/>
      </w:pPr>
      <w:r>
        <w:drawing>
          <wp:inline distT="0" distB="0" distL="114300" distR="114300">
            <wp:extent cx="4306570" cy="2659380"/>
            <wp:effectExtent l="0" t="0" r="1143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F8E61">
      <w:pPr>
        <w:jc w:val="center"/>
      </w:pPr>
    </w:p>
    <w:p w14:paraId="5B5CD6A2">
      <w:pPr>
        <w:jc w:val="center"/>
        <w:rPr>
          <w:rFonts w:hint="eastAsia"/>
        </w:rPr>
      </w:pPr>
      <w:r>
        <w:drawing>
          <wp:inline distT="0" distB="0" distL="114300" distR="114300">
            <wp:extent cx="4301490" cy="26549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149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2026-03-21T02:49:06Z</dcterms:created>
  <dc:creator>10705</dc:creator>
  <cp:lastModifiedBy>王翔</cp:lastModifiedBy>
  <dcterms:modified xsi:type="dcterms:W3CDTF">2026-03-21T02:55:15Z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047FC2CB6C91444B9DFB08A22ADB2E84_12</vt:lpwstr>
  </property>
</Properties>
</file>