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BEEB2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本项目设置连贯的无障碍步行系统，确保建筑、室外场地、公共绿地、城市道路之间无障碍连通，具体措施如下：</w:t>
      </w:r>
    </w:p>
    <w:p w14:paraId="6B5449E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一、整体布局</w:t>
      </w:r>
    </w:p>
    <w:p w14:paraId="0B8452D7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项目位于开封某高校内，东临城市主干道夷山大街，北侧为东京大道，南侧、西侧为校内道路。无障碍步行系统以场地内部人行主通道为核心，向东连接城市道路人行道，向西、向北连接校内道路及公共绿地，形成连贯的无障碍网络。</w:t>
      </w:r>
    </w:p>
    <w:p w14:paraId="20F73C2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二、无障碍出入口与坡道</w:t>
      </w:r>
    </w:p>
    <w:p w14:paraId="3C9F3C2D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建筑出入口：博物馆主入口、休闲服务空间入口均设置无障碍出入口，入口平台与室外地面平接，边缘设斜坡过渡。</w:t>
      </w:r>
    </w:p>
    <w:p w14:paraId="0029F3B3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无障碍坡道：主要出入口及场地内存在高差处均设置无障碍坡道，坡道坡度不大于1:12，宽度不小于1.5m，两侧设双层扶手（高度0.65m和0.85m），坡道面层采用防滑材料。</w:t>
      </w:r>
    </w:p>
    <w:p w14:paraId="3D09C453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台阶处辅助设施：场地内台阶处同步设置无障碍坡道或升降平台，确保通行连续性。</w:t>
      </w:r>
    </w:p>
    <w:p w14:paraId="4FD43837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三、场地内无障碍通行</w:t>
      </w:r>
    </w:p>
    <w:p w14:paraId="6F5F4562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人行主通道：场地内主要人行通道宽度不小于1.8m，满足轮椅交汇通行需求；路面平整，采用防滑透水铺装，避免高差与障碍物。</w:t>
      </w:r>
    </w:p>
    <w:p w14:paraId="3C815C09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盲道设置：出入口、主要人行通道设置行进盲道与提示盲道，盲道连续、位置正确，与城市道路盲道有效衔接。</w:t>
      </w:r>
    </w:p>
    <w:p w14:paraId="5ADD63E7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休息设施：沿主要步行路径每隔50m设置休息座椅，座椅旁预留轮椅停放空间。</w:t>
      </w:r>
    </w:p>
    <w:p w14:paraId="77D6D6CC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标识引导：在主要节点设置无障碍导向标识，清晰标明无障碍出入口、无障碍卫生间、无障碍电梯等设施位置。</w:t>
      </w:r>
    </w:p>
    <w:p w14:paraId="7F32FE74">
      <w:pPr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四、建筑内部无障碍通行</w:t>
      </w:r>
    </w:p>
    <w:p w14:paraId="3C9F9842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无障碍电梯：建筑内部设置无障碍电梯，轿厢尺寸满足轮椅回转需求，电梯按钮设盲文标识，电梯门开合时间不小于3秒。</w:t>
      </w:r>
    </w:p>
    <w:p w14:paraId="18A5A57A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无障碍卫生间：各层设置无障碍卫生间，满足轮椅进出及回转需求，配置安全抓杆、低位洗手台等设施。</w:t>
      </w:r>
    </w:p>
    <w:p w14:paraId="02623238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公共走廊：公共走廊净宽不小于1.8m，地面平整防滑，墙面转角处设防撞护角。</w:t>
      </w:r>
    </w:p>
    <w:p w14:paraId="71845F87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展厅与活动空间：展览空间、休闲服务空间内预留轮椅通行与回转空间，展品布局考虑无障碍参观动线。</w:t>
      </w:r>
    </w:p>
    <w:p w14:paraId="298B659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五、与城市道路及公共绿地的衔接</w:t>
      </w:r>
    </w:p>
    <w:p w14:paraId="5BCEED64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城市道路衔接：场地东侧沿夷山大街人行道设置无障碍出入口，与场地内步行系统平接，消除路缘石高差；人行横道处设置缘石坡道。</w:t>
      </w:r>
    </w:p>
    <w:p w14:paraId="6B40C4F4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公共绿地衔接：场地内公共绿地设置无障碍游憩路径，路径宽度不小于1.5m，坡度不大于1:20，与主体建筑步行系统连通。</w:t>
      </w:r>
    </w:p>
    <w:p w14:paraId="78C35687">
      <w:pPr>
        <w:rPr>
          <w:rFonts w:hint="default"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36E98B00">
      <w:pPr>
        <w:ind w:firstLine="560" w:firstLineChars="200"/>
      </w:pPr>
      <w:r>
        <w:rPr>
          <w:rFonts w:hint="default" w:ascii="Times New Roman" w:hAnsi="Times New Roman" w:cs="Times New Roman"/>
          <w:sz w:val="28"/>
          <w:szCs w:val="28"/>
        </w:rPr>
        <w:t>以上无障碍步行系统措施综合实施，确保建筑、室外场地、公共绿地、城市道路之间形成连贯的无障碍网络，满足绿色建筑评价标准要求。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0B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2026-03-21T08:02:42Z</dcterms:created>
  <dc:creator>10705</dc:creator>
  <cp:lastModifiedBy>王翔</cp:lastModifiedBy>
  <dcterms:modified xsi:type="dcterms:W3CDTF">2026-03-21T08:05:48Z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eyJoZGlkIjoiMjhmOGRjYzBlNzQ0YjU0ZmY3Y2ZmMjA0NDlhYThiMDAiLCJ1c2VySWQiOiIxMTI2NTU4MDEwIn0=</vt:lpwstr>
  </property>
  <property fmtid="{D5CDD505-2E9C-101B-9397-08002B2CF9AE}" pid="4" name="ICV">
    <vt:lpwstr>617E547790D3499181A84D4048C6FCF3_12</vt:lpwstr>
  </property>
</Properties>
</file>