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1F6B7AA9"/>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焦作</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2025年12月26日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SP57932059</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5F672927">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_Toc3209 </w:instrText>
      </w:r>
      <w:r>
        <w:rPr>
          <w:szCs w:val="28"/>
        </w:rPr>
        <w:fldChar w:fldCharType="separate"/>
      </w:r>
      <w:r>
        <w:rPr>
          <w:rFonts w:hint="eastAsia"/>
        </w:rPr>
        <w:t>1. 项目概况</w:t>
      </w:r>
      <w:r>
        <w:tab/>
      </w:r>
      <w:r>
        <w:fldChar w:fldCharType="begin"/>
      </w:r>
      <w:r>
        <w:instrText xml:space="preserve"> PAGEREF _Toc3209 \h </w:instrText>
      </w:r>
      <w:r>
        <w:fldChar w:fldCharType="separate"/>
      </w:r>
      <w:r>
        <w:t>1</w:t>
      </w:r>
      <w:r>
        <w:fldChar w:fldCharType="end"/>
      </w:r>
      <w:r>
        <w:rPr>
          <w:szCs w:val="28"/>
        </w:rPr>
        <w:fldChar w:fldCharType="end"/>
      </w:r>
    </w:p>
    <w:p w14:paraId="2623EBFD">
      <w:pPr>
        <w:pStyle w:val="25"/>
        <w:tabs>
          <w:tab w:val="right" w:leader="dot" w:pos="9070"/>
          <w:tab w:val="clear" w:pos="180"/>
          <w:tab w:val="clear" w:pos="420"/>
          <w:tab w:val="clear" w:pos="9360"/>
        </w:tabs>
      </w:pPr>
      <w:r>
        <w:rPr>
          <w:szCs w:val="28"/>
        </w:rPr>
        <w:fldChar w:fldCharType="begin"/>
      </w:r>
      <w:r>
        <w:rPr>
          <w:szCs w:val="28"/>
        </w:rPr>
        <w:instrText xml:space="preserve"> HYPERLINK \l _Toc15202 </w:instrText>
      </w:r>
      <w:r>
        <w:rPr>
          <w:szCs w:val="28"/>
        </w:rPr>
        <w:fldChar w:fldCharType="separate"/>
      </w:r>
      <w:r>
        <w:rPr>
          <w:rFonts w:hint="eastAsia"/>
        </w:rPr>
        <w:t>2. 标准依据</w:t>
      </w:r>
      <w:r>
        <w:tab/>
      </w:r>
      <w:r>
        <w:fldChar w:fldCharType="begin"/>
      </w:r>
      <w:r>
        <w:instrText xml:space="preserve"> PAGEREF _Toc15202 \h </w:instrText>
      </w:r>
      <w:r>
        <w:fldChar w:fldCharType="separate"/>
      </w:r>
      <w:r>
        <w:t>1</w:t>
      </w:r>
      <w:r>
        <w:fldChar w:fldCharType="end"/>
      </w:r>
      <w:r>
        <w:rPr>
          <w:szCs w:val="28"/>
        </w:rPr>
        <w:fldChar w:fldCharType="end"/>
      </w:r>
    </w:p>
    <w:p w14:paraId="109F3885">
      <w:pPr>
        <w:pStyle w:val="25"/>
        <w:tabs>
          <w:tab w:val="right" w:leader="dot" w:pos="9070"/>
          <w:tab w:val="clear" w:pos="180"/>
          <w:tab w:val="clear" w:pos="420"/>
          <w:tab w:val="clear" w:pos="9360"/>
        </w:tabs>
      </w:pPr>
      <w:r>
        <w:rPr>
          <w:szCs w:val="28"/>
        </w:rPr>
        <w:fldChar w:fldCharType="begin"/>
      </w:r>
      <w:r>
        <w:rPr>
          <w:szCs w:val="28"/>
        </w:rPr>
        <w:instrText xml:space="preserve"> HYPERLINK \l _Toc8745 </w:instrText>
      </w:r>
      <w:r>
        <w:rPr>
          <w:szCs w:val="28"/>
        </w:rPr>
        <w:fldChar w:fldCharType="separate"/>
      </w:r>
      <w:r>
        <w:rPr>
          <w:rFonts w:hint="eastAsia"/>
        </w:rPr>
        <w:t>3. 太阳能资源分析</w:t>
      </w:r>
      <w:r>
        <w:tab/>
      </w:r>
      <w:r>
        <w:fldChar w:fldCharType="begin"/>
      </w:r>
      <w:r>
        <w:instrText xml:space="preserve"> PAGEREF _Toc8745 \h </w:instrText>
      </w:r>
      <w:r>
        <w:fldChar w:fldCharType="separate"/>
      </w:r>
      <w:r>
        <w:t>1</w:t>
      </w:r>
      <w:r>
        <w:fldChar w:fldCharType="end"/>
      </w:r>
      <w:r>
        <w:rPr>
          <w:szCs w:val="28"/>
        </w:rPr>
        <w:fldChar w:fldCharType="end"/>
      </w:r>
    </w:p>
    <w:p w14:paraId="45C45373">
      <w:pPr>
        <w:pStyle w:val="26"/>
        <w:tabs>
          <w:tab w:val="right" w:leader="dot" w:pos="9070"/>
          <w:tab w:val="clear" w:pos="540"/>
          <w:tab w:val="clear" w:pos="840"/>
          <w:tab w:val="clear" w:pos="9360"/>
        </w:tabs>
      </w:pPr>
      <w:r>
        <w:rPr>
          <w:szCs w:val="28"/>
        </w:rPr>
        <w:fldChar w:fldCharType="begin"/>
      </w:r>
      <w:r>
        <w:rPr>
          <w:szCs w:val="28"/>
        </w:rPr>
        <w:instrText xml:space="preserve"> HYPERLINK \l _Toc7443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_Toc7443 \h </w:instrText>
      </w:r>
      <w:r>
        <w:fldChar w:fldCharType="separate"/>
      </w:r>
      <w:r>
        <w:t>1</w:t>
      </w:r>
      <w:r>
        <w:fldChar w:fldCharType="end"/>
      </w:r>
      <w:r>
        <w:rPr>
          <w:szCs w:val="28"/>
        </w:rPr>
        <w:fldChar w:fldCharType="end"/>
      </w:r>
    </w:p>
    <w:p w14:paraId="4F3802F7">
      <w:pPr>
        <w:pStyle w:val="26"/>
        <w:tabs>
          <w:tab w:val="right" w:leader="dot" w:pos="9070"/>
          <w:tab w:val="clear" w:pos="540"/>
          <w:tab w:val="clear" w:pos="840"/>
          <w:tab w:val="clear" w:pos="9360"/>
        </w:tabs>
      </w:pPr>
      <w:r>
        <w:rPr>
          <w:szCs w:val="28"/>
        </w:rPr>
        <w:fldChar w:fldCharType="begin"/>
      </w:r>
      <w:r>
        <w:rPr>
          <w:szCs w:val="28"/>
        </w:rPr>
        <w:instrText xml:space="preserve"> HYPERLINK \l _Toc17161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_Toc17161 \h </w:instrText>
      </w:r>
      <w:r>
        <w:fldChar w:fldCharType="separate"/>
      </w:r>
      <w:r>
        <w:t>4</w:t>
      </w:r>
      <w:r>
        <w:fldChar w:fldCharType="end"/>
      </w:r>
      <w:r>
        <w:rPr>
          <w:szCs w:val="28"/>
        </w:rPr>
        <w:fldChar w:fldCharType="end"/>
      </w:r>
    </w:p>
    <w:p w14:paraId="32EB80BF">
      <w:pPr>
        <w:pStyle w:val="25"/>
        <w:tabs>
          <w:tab w:val="right" w:leader="dot" w:pos="9070"/>
          <w:tab w:val="clear" w:pos="180"/>
          <w:tab w:val="clear" w:pos="420"/>
          <w:tab w:val="clear" w:pos="9360"/>
        </w:tabs>
      </w:pPr>
      <w:r>
        <w:rPr>
          <w:szCs w:val="28"/>
        </w:rPr>
        <w:fldChar w:fldCharType="begin"/>
      </w:r>
      <w:r>
        <w:rPr>
          <w:szCs w:val="28"/>
        </w:rPr>
        <w:instrText xml:space="preserve"> HYPERLINK \l _Toc24505 </w:instrText>
      </w:r>
      <w:r>
        <w:rPr>
          <w:szCs w:val="28"/>
        </w:rPr>
        <w:fldChar w:fldCharType="separate"/>
      </w:r>
      <w:r>
        <w:rPr>
          <w:rFonts w:hint="eastAsia"/>
        </w:rPr>
        <w:t>4. 软件选用</w:t>
      </w:r>
      <w:r>
        <w:tab/>
      </w:r>
      <w:r>
        <w:fldChar w:fldCharType="begin"/>
      </w:r>
      <w:r>
        <w:instrText xml:space="preserve"> PAGEREF _Toc24505 \h </w:instrText>
      </w:r>
      <w:r>
        <w:fldChar w:fldCharType="separate"/>
      </w:r>
      <w:r>
        <w:t>6</w:t>
      </w:r>
      <w:r>
        <w:fldChar w:fldCharType="end"/>
      </w:r>
      <w:r>
        <w:rPr>
          <w:szCs w:val="28"/>
        </w:rPr>
        <w:fldChar w:fldCharType="end"/>
      </w:r>
    </w:p>
    <w:p w14:paraId="7400E638">
      <w:pPr>
        <w:pStyle w:val="25"/>
        <w:tabs>
          <w:tab w:val="right" w:leader="dot" w:pos="9070"/>
          <w:tab w:val="clear" w:pos="180"/>
          <w:tab w:val="clear" w:pos="420"/>
          <w:tab w:val="clear" w:pos="9360"/>
        </w:tabs>
      </w:pPr>
      <w:r>
        <w:rPr>
          <w:szCs w:val="28"/>
        </w:rPr>
        <w:fldChar w:fldCharType="begin"/>
      </w:r>
      <w:r>
        <w:rPr>
          <w:szCs w:val="28"/>
        </w:rPr>
        <w:instrText xml:space="preserve"> HYPERLINK \l _Toc9700 </w:instrText>
      </w:r>
      <w:r>
        <w:rPr>
          <w:szCs w:val="28"/>
        </w:rPr>
        <w:fldChar w:fldCharType="separate"/>
      </w:r>
      <w:r>
        <w:rPr>
          <w:rFonts w:hint="eastAsia"/>
        </w:rPr>
        <w:t>5. 光伏系统设计</w:t>
      </w:r>
      <w:r>
        <w:tab/>
      </w:r>
      <w:r>
        <w:fldChar w:fldCharType="begin"/>
      </w:r>
      <w:r>
        <w:instrText xml:space="preserve"> PAGEREF _Toc9700 \h </w:instrText>
      </w:r>
      <w:r>
        <w:fldChar w:fldCharType="separate"/>
      </w:r>
      <w:r>
        <w:t>6</w:t>
      </w:r>
      <w:r>
        <w:fldChar w:fldCharType="end"/>
      </w:r>
      <w:r>
        <w:rPr>
          <w:szCs w:val="28"/>
        </w:rPr>
        <w:fldChar w:fldCharType="end"/>
      </w:r>
    </w:p>
    <w:p w14:paraId="28E44CB8">
      <w:pPr>
        <w:pStyle w:val="26"/>
        <w:tabs>
          <w:tab w:val="right" w:leader="dot" w:pos="9070"/>
          <w:tab w:val="clear" w:pos="540"/>
          <w:tab w:val="clear" w:pos="840"/>
          <w:tab w:val="clear" w:pos="9360"/>
        </w:tabs>
      </w:pPr>
      <w:r>
        <w:rPr>
          <w:szCs w:val="28"/>
        </w:rPr>
        <w:fldChar w:fldCharType="begin"/>
      </w:r>
      <w:r>
        <w:rPr>
          <w:szCs w:val="28"/>
        </w:rPr>
        <w:instrText xml:space="preserve"> HYPERLINK \l _Toc26334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_Toc26334 \h </w:instrText>
      </w:r>
      <w:r>
        <w:fldChar w:fldCharType="separate"/>
      </w:r>
      <w:r>
        <w:t>6</w:t>
      </w:r>
      <w:r>
        <w:fldChar w:fldCharType="end"/>
      </w:r>
      <w:r>
        <w:rPr>
          <w:szCs w:val="28"/>
        </w:rPr>
        <w:fldChar w:fldCharType="end"/>
      </w:r>
    </w:p>
    <w:p w14:paraId="2B8F2EBE">
      <w:pPr>
        <w:pStyle w:val="26"/>
        <w:tabs>
          <w:tab w:val="right" w:leader="dot" w:pos="9070"/>
          <w:tab w:val="clear" w:pos="540"/>
          <w:tab w:val="clear" w:pos="840"/>
          <w:tab w:val="clear" w:pos="9360"/>
        </w:tabs>
      </w:pPr>
      <w:r>
        <w:rPr>
          <w:szCs w:val="28"/>
        </w:rPr>
        <w:fldChar w:fldCharType="begin"/>
      </w:r>
      <w:r>
        <w:rPr>
          <w:szCs w:val="28"/>
        </w:rPr>
        <w:instrText xml:space="preserve"> HYPERLINK \l _Toc28911 </w:instrText>
      </w:r>
      <w:r>
        <w:rPr>
          <w:szCs w:val="28"/>
        </w:rPr>
        <w:fldChar w:fldCharType="separate"/>
      </w:r>
      <w:r>
        <w:rPr>
          <w:rFonts w:hint="eastAsia"/>
          <w:lang w:val="en-GB"/>
        </w:rPr>
        <w:t xml:space="preserve">5.2 </w:t>
      </w:r>
      <w:r>
        <w:t>辐照分析</w:t>
      </w:r>
      <w:r>
        <w:tab/>
      </w:r>
      <w:r>
        <w:fldChar w:fldCharType="begin"/>
      </w:r>
      <w:r>
        <w:instrText xml:space="preserve"> PAGEREF _Toc28911 \h </w:instrText>
      </w:r>
      <w:r>
        <w:fldChar w:fldCharType="separate"/>
      </w:r>
      <w:r>
        <w:t>7</w:t>
      </w:r>
      <w:r>
        <w:fldChar w:fldCharType="end"/>
      </w:r>
      <w:r>
        <w:rPr>
          <w:szCs w:val="28"/>
        </w:rPr>
        <w:fldChar w:fldCharType="end"/>
      </w:r>
    </w:p>
    <w:p w14:paraId="5D7E24C1">
      <w:pPr>
        <w:pStyle w:val="26"/>
        <w:tabs>
          <w:tab w:val="right" w:leader="dot" w:pos="9070"/>
          <w:tab w:val="clear" w:pos="540"/>
          <w:tab w:val="clear" w:pos="840"/>
          <w:tab w:val="clear" w:pos="9360"/>
        </w:tabs>
      </w:pPr>
      <w:r>
        <w:rPr>
          <w:szCs w:val="28"/>
        </w:rPr>
        <w:fldChar w:fldCharType="begin"/>
      </w:r>
      <w:r>
        <w:rPr>
          <w:szCs w:val="28"/>
        </w:rPr>
        <w:instrText xml:space="preserve"> HYPERLINK \l _Toc5488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_Toc5488 \h </w:instrText>
      </w:r>
      <w:r>
        <w:fldChar w:fldCharType="separate"/>
      </w:r>
      <w:r>
        <w:t>7</w:t>
      </w:r>
      <w:r>
        <w:fldChar w:fldCharType="end"/>
      </w:r>
      <w:r>
        <w:rPr>
          <w:szCs w:val="28"/>
        </w:rPr>
        <w:fldChar w:fldCharType="end"/>
      </w:r>
    </w:p>
    <w:p w14:paraId="676D98EA">
      <w:pPr>
        <w:pStyle w:val="20"/>
        <w:tabs>
          <w:tab w:val="right" w:leader="dot" w:pos="9070"/>
          <w:tab w:val="clear" w:pos="900"/>
          <w:tab w:val="clear" w:pos="1260"/>
          <w:tab w:val="clear" w:pos="9360"/>
        </w:tabs>
      </w:pPr>
      <w:r>
        <w:rPr>
          <w:szCs w:val="28"/>
        </w:rPr>
        <w:fldChar w:fldCharType="begin"/>
      </w:r>
      <w:r>
        <w:rPr>
          <w:szCs w:val="28"/>
        </w:rPr>
        <w:instrText xml:space="preserve"> HYPERLINK \l _Toc8895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_Toc8895 \h </w:instrText>
      </w:r>
      <w:r>
        <w:fldChar w:fldCharType="separate"/>
      </w:r>
      <w:r>
        <w:t>7</w:t>
      </w:r>
      <w:r>
        <w:fldChar w:fldCharType="end"/>
      </w:r>
      <w:r>
        <w:rPr>
          <w:szCs w:val="28"/>
        </w:rPr>
        <w:fldChar w:fldCharType="end"/>
      </w:r>
    </w:p>
    <w:p w14:paraId="33A6CD1B">
      <w:pPr>
        <w:pStyle w:val="20"/>
        <w:tabs>
          <w:tab w:val="right" w:leader="dot" w:pos="9070"/>
          <w:tab w:val="clear" w:pos="900"/>
          <w:tab w:val="clear" w:pos="1260"/>
          <w:tab w:val="clear" w:pos="9360"/>
        </w:tabs>
      </w:pPr>
      <w:r>
        <w:rPr>
          <w:szCs w:val="28"/>
        </w:rPr>
        <w:fldChar w:fldCharType="begin"/>
      </w:r>
      <w:r>
        <w:rPr>
          <w:szCs w:val="28"/>
        </w:rPr>
        <w:instrText xml:space="preserve"> HYPERLINK \l _Toc390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_Toc390 \h </w:instrText>
      </w:r>
      <w:r>
        <w:fldChar w:fldCharType="separate"/>
      </w:r>
      <w:r>
        <w:t>7</w:t>
      </w:r>
      <w:r>
        <w:fldChar w:fldCharType="end"/>
      </w:r>
      <w:r>
        <w:rPr>
          <w:szCs w:val="28"/>
        </w:rPr>
        <w:fldChar w:fldCharType="end"/>
      </w:r>
    </w:p>
    <w:p w14:paraId="2C70DF78">
      <w:pPr>
        <w:pStyle w:val="26"/>
        <w:tabs>
          <w:tab w:val="right" w:leader="dot" w:pos="9070"/>
          <w:tab w:val="clear" w:pos="540"/>
          <w:tab w:val="clear" w:pos="840"/>
          <w:tab w:val="clear" w:pos="9360"/>
        </w:tabs>
      </w:pPr>
      <w:r>
        <w:rPr>
          <w:szCs w:val="28"/>
        </w:rPr>
        <w:fldChar w:fldCharType="begin"/>
      </w:r>
      <w:r>
        <w:rPr>
          <w:szCs w:val="28"/>
        </w:rPr>
        <w:instrText xml:space="preserve"> HYPERLINK \l _Toc11142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_Toc11142 \h </w:instrText>
      </w:r>
      <w:r>
        <w:fldChar w:fldCharType="separate"/>
      </w:r>
      <w:r>
        <w:t>8</w:t>
      </w:r>
      <w:r>
        <w:fldChar w:fldCharType="end"/>
      </w:r>
      <w:r>
        <w:rPr>
          <w:szCs w:val="28"/>
        </w:rPr>
        <w:fldChar w:fldCharType="end"/>
      </w:r>
    </w:p>
    <w:p w14:paraId="134E7734">
      <w:pPr>
        <w:pStyle w:val="25"/>
        <w:tabs>
          <w:tab w:val="right" w:leader="dot" w:pos="9070"/>
          <w:tab w:val="clear" w:pos="180"/>
          <w:tab w:val="clear" w:pos="420"/>
          <w:tab w:val="clear" w:pos="9360"/>
        </w:tabs>
      </w:pPr>
      <w:r>
        <w:rPr>
          <w:szCs w:val="28"/>
        </w:rPr>
        <w:fldChar w:fldCharType="begin"/>
      </w:r>
      <w:r>
        <w:rPr>
          <w:szCs w:val="28"/>
        </w:rPr>
        <w:instrText xml:space="preserve"> HYPERLINK \l _Toc2873 </w:instrText>
      </w:r>
      <w:r>
        <w:rPr>
          <w:szCs w:val="28"/>
        </w:rPr>
        <w:fldChar w:fldCharType="separate"/>
      </w:r>
      <w:r>
        <w:rPr>
          <w:rFonts w:hint="eastAsia"/>
        </w:rPr>
        <w:t>6. 光伏发电产量</w:t>
      </w:r>
      <w:r>
        <w:tab/>
      </w:r>
      <w:r>
        <w:fldChar w:fldCharType="begin"/>
      </w:r>
      <w:r>
        <w:instrText xml:space="preserve"> PAGEREF _Toc2873 \h </w:instrText>
      </w:r>
      <w:r>
        <w:fldChar w:fldCharType="separate"/>
      </w:r>
      <w:r>
        <w:t>9</w:t>
      </w:r>
      <w:r>
        <w:fldChar w:fldCharType="end"/>
      </w:r>
      <w:r>
        <w:rPr>
          <w:szCs w:val="28"/>
        </w:rPr>
        <w:fldChar w:fldCharType="end"/>
      </w:r>
    </w:p>
    <w:p w14:paraId="4FFE0537">
      <w:pPr>
        <w:pStyle w:val="26"/>
        <w:tabs>
          <w:tab w:val="right" w:leader="dot" w:pos="9070"/>
          <w:tab w:val="clear" w:pos="540"/>
          <w:tab w:val="clear" w:pos="840"/>
          <w:tab w:val="clear" w:pos="9360"/>
        </w:tabs>
      </w:pPr>
      <w:r>
        <w:rPr>
          <w:szCs w:val="28"/>
        </w:rPr>
        <w:fldChar w:fldCharType="begin"/>
      </w:r>
      <w:r>
        <w:rPr>
          <w:szCs w:val="28"/>
        </w:rPr>
        <w:instrText xml:space="preserve"> HYPERLINK \l _Toc248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_Toc248 \h </w:instrText>
      </w:r>
      <w:r>
        <w:fldChar w:fldCharType="separate"/>
      </w:r>
      <w:r>
        <w:t>9</w:t>
      </w:r>
      <w:r>
        <w:fldChar w:fldCharType="end"/>
      </w:r>
      <w:r>
        <w:rPr>
          <w:szCs w:val="28"/>
        </w:rPr>
        <w:fldChar w:fldCharType="end"/>
      </w:r>
    </w:p>
    <w:p w14:paraId="52340931">
      <w:pPr>
        <w:pStyle w:val="26"/>
        <w:tabs>
          <w:tab w:val="right" w:leader="dot" w:pos="9070"/>
          <w:tab w:val="clear" w:pos="540"/>
          <w:tab w:val="clear" w:pos="840"/>
          <w:tab w:val="clear" w:pos="9360"/>
        </w:tabs>
      </w:pPr>
      <w:r>
        <w:rPr>
          <w:szCs w:val="28"/>
        </w:rPr>
        <w:fldChar w:fldCharType="begin"/>
      </w:r>
      <w:r>
        <w:rPr>
          <w:szCs w:val="28"/>
        </w:rPr>
        <w:instrText xml:space="preserve"> HYPERLINK \l _Toc5987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_Toc5987 \h </w:instrText>
      </w:r>
      <w:r>
        <w:fldChar w:fldCharType="separate"/>
      </w:r>
      <w:r>
        <w:t>9</w:t>
      </w:r>
      <w:r>
        <w:fldChar w:fldCharType="end"/>
      </w:r>
      <w:r>
        <w:rPr>
          <w:szCs w:val="28"/>
        </w:rPr>
        <w:fldChar w:fldCharType="end"/>
      </w:r>
    </w:p>
    <w:p w14:paraId="7199D9D1">
      <w:pPr>
        <w:pStyle w:val="26"/>
        <w:tabs>
          <w:tab w:val="right" w:leader="dot" w:pos="9070"/>
          <w:tab w:val="clear" w:pos="540"/>
          <w:tab w:val="clear" w:pos="840"/>
          <w:tab w:val="clear" w:pos="9360"/>
        </w:tabs>
      </w:pPr>
      <w:r>
        <w:rPr>
          <w:szCs w:val="28"/>
        </w:rPr>
        <w:fldChar w:fldCharType="begin"/>
      </w:r>
      <w:r>
        <w:rPr>
          <w:szCs w:val="28"/>
        </w:rPr>
        <w:instrText xml:space="preserve"> HYPERLINK \l _Toc2713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_Toc2713 \h </w:instrText>
      </w:r>
      <w:r>
        <w:fldChar w:fldCharType="separate"/>
      </w:r>
      <w:r>
        <w:t>10</w:t>
      </w:r>
      <w:r>
        <w:fldChar w:fldCharType="end"/>
      </w:r>
      <w:r>
        <w:rPr>
          <w:szCs w:val="28"/>
        </w:rPr>
        <w:fldChar w:fldCharType="end"/>
      </w:r>
    </w:p>
    <w:p w14:paraId="4B920C3A">
      <w:pPr>
        <w:pStyle w:val="20"/>
        <w:tabs>
          <w:tab w:val="right" w:leader="dot" w:pos="9070"/>
          <w:tab w:val="clear" w:pos="900"/>
          <w:tab w:val="clear" w:pos="1260"/>
          <w:tab w:val="clear" w:pos="9360"/>
        </w:tabs>
      </w:pPr>
      <w:r>
        <w:rPr>
          <w:szCs w:val="28"/>
        </w:rPr>
        <w:fldChar w:fldCharType="begin"/>
      </w:r>
      <w:r>
        <w:rPr>
          <w:szCs w:val="28"/>
        </w:rPr>
        <w:instrText xml:space="preserve"> HYPERLINK \l _Toc30022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_Toc30022 \h </w:instrText>
      </w:r>
      <w:r>
        <w:fldChar w:fldCharType="separate"/>
      </w:r>
      <w:r>
        <w:t>10</w:t>
      </w:r>
      <w:r>
        <w:fldChar w:fldCharType="end"/>
      </w:r>
      <w:r>
        <w:rPr>
          <w:szCs w:val="28"/>
        </w:rPr>
        <w:fldChar w:fldCharType="end"/>
      </w:r>
    </w:p>
    <w:p w14:paraId="6FD07AC7">
      <w:pPr>
        <w:pStyle w:val="20"/>
        <w:tabs>
          <w:tab w:val="right" w:leader="dot" w:pos="9070"/>
          <w:tab w:val="clear" w:pos="900"/>
          <w:tab w:val="clear" w:pos="1260"/>
          <w:tab w:val="clear" w:pos="9360"/>
        </w:tabs>
      </w:pPr>
      <w:r>
        <w:rPr>
          <w:szCs w:val="28"/>
        </w:rPr>
        <w:fldChar w:fldCharType="begin"/>
      </w:r>
      <w:r>
        <w:rPr>
          <w:szCs w:val="28"/>
        </w:rPr>
        <w:instrText xml:space="preserve"> HYPERLINK \l _Toc28997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_Toc28997 \h </w:instrText>
      </w:r>
      <w:r>
        <w:fldChar w:fldCharType="separate"/>
      </w:r>
      <w:r>
        <w:t>11</w:t>
      </w:r>
      <w:r>
        <w:fldChar w:fldCharType="end"/>
      </w:r>
      <w:r>
        <w:rPr>
          <w:szCs w:val="28"/>
        </w:rPr>
        <w:fldChar w:fldCharType="end"/>
      </w:r>
    </w:p>
    <w:p w14:paraId="597F9B4C">
      <w:pPr>
        <w:pStyle w:val="25"/>
        <w:tabs>
          <w:tab w:val="right" w:leader="dot" w:pos="9070"/>
          <w:tab w:val="clear" w:pos="180"/>
          <w:tab w:val="clear" w:pos="420"/>
          <w:tab w:val="clear" w:pos="9360"/>
        </w:tabs>
      </w:pPr>
      <w:r>
        <w:rPr>
          <w:szCs w:val="28"/>
        </w:rPr>
        <w:fldChar w:fldCharType="begin"/>
      </w:r>
      <w:r>
        <w:rPr>
          <w:szCs w:val="28"/>
        </w:rPr>
        <w:instrText xml:space="preserve"> HYPERLINK \l _Toc28257 </w:instrText>
      </w:r>
      <w:r>
        <w:rPr>
          <w:szCs w:val="28"/>
        </w:rPr>
        <w:fldChar w:fldCharType="separate"/>
      </w:r>
      <w:r>
        <w:rPr>
          <w:rFonts w:hint="eastAsia"/>
        </w:rPr>
        <w:t>7. 经济效益分析</w:t>
      </w:r>
      <w:r>
        <w:tab/>
      </w:r>
      <w:r>
        <w:fldChar w:fldCharType="begin"/>
      </w:r>
      <w:r>
        <w:instrText xml:space="preserve"> PAGEREF _Toc28257 \h </w:instrText>
      </w:r>
      <w:r>
        <w:fldChar w:fldCharType="separate"/>
      </w:r>
      <w:r>
        <w:t>13</w:t>
      </w:r>
      <w:r>
        <w:fldChar w:fldCharType="end"/>
      </w:r>
      <w:r>
        <w:rPr>
          <w:szCs w:val="28"/>
        </w:rPr>
        <w:fldChar w:fldCharType="end"/>
      </w:r>
    </w:p>
    <w:p w14:paraId="6BADF68F">
      <w:pPr>
        <w:pStyle w:val="25"/>
        <w:tabs>
          <w:tab w:val="right" w:leader="dot" w:pos="9070"/>
          <w:tab w:val="clear" w:pos="180"/>
          <w:tab w:val="clear" w:pos="420"/>
          <w:tab w:val="clear" w:pos="9360"/>
        </w:tabs>
      </w:pPr>
      <w:r>
        <w:rPr>
          <w:szCs w:val="28"/>
        </w:rPr>
        <w:fldChar w:fldCharType="begin"/>
      </w:r>
      <w:r>
        <w:rPr>
          <w:szCs w:val="28"/>
        </w:rPr>
        <w:instrText xml:space="preserve"> HYPERLINK \l _Toc29747 </w:instrText>
      </w:r>
      <w:r>
        <w:rPr>
          <w:szCs w:val="28"/>
        </w:rPr>
        <w:fldChar w:fldCharType="separate"/>
      </w:r>
      <w:r>
        <w:rPr>
          <w:rFonts w:hint="eastAsia"/>
        </w:rPr>
        <w:t>8. 减排效益分析</w:t>
      </w:r>
      <w:r>
        <w:tab/>
      </w:r>
      <w:r>
        <w:fldChar w:fldCharType="begin"/>
      </w:r>
      <w:r>
        <w:instrText xml:space="preserve"> PAGEREF _Toc29747 \h </w:instrText>
      </w:r>
      <w:r>
        <w:fldChar w:fldCharType="separate"/>
      </w:r>
      <w:r>
        <w:t>15</w:t>
      </w:r>
      <w:r>
        <w:fldChar w:fldCharType="end"/>
      </w:r>
      <w:r>
        <w:rPr>
          <w:szCs w:val="28"/>
        </w:rPr>
        <w:fldChar w:fldCharType="end"/>
      </w:r>
    </w:p>
    <w:p w14:paraId="54CEEA4E">
      <w:pPr>
        <w:pStyle w:val="25"/>
        <w:tabs>
          <w:tab w:val="right" w:leader="dot" w:pos="9070"/>
          <w:tab w:val="clear" w:pos="180"/>
          <w:tab w:val="clear" w:pos="420"/>
          <w:tab w:val="clear" w:pos="9360"/>
        </w:tabs>
      </w:pPr>
      <w:r>
        <w:rPr>
          <w:szCs w:val="28"/>
        </w:rPr>
        <w:fldChar w:fldCharType="begin"/>
      </w:r>
      <w:r>
        <w:rPr>
          <w:szCs w:val="28"/>
        </w:rPr>
        <w:instrText xml:space="preserve"> HYPERLINK \l _Toc14849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_Toc14849 \h </w:instrText>
      </w:r>
      <w:r>
        <w:fldChar w:fldCharType="separate"/>
      </w:r>
      <w:r>
        <w:t>16</w:t>
      </w:r>
      <w:r>
        <w:fldChar w:fldCharType="end"/>
      </w:r>
      <w:r>
        <w:rPr>
          <w:szCs w:val="28"/>
        </w:rPr>
        <w:fldChar w:fldCharType="end"/>
      </w:r>
    </w:p>
    <w:p w14:paraId="16EC50C9">
      <w:pPr>
        <w:pStyle w:val="25"/>
        <w:tabs>
          <w:tab w:val="right" w:leader="dot" w:pos="9070"/>
          <w:tab w:val="clear" w:pos="180"/>
          <w:tab w:val="clear" w:pos="420"/>
          <w:tab w:val="clear" w:pos="9360"/>
        </w:tabs>
      </w:pPr>
      <w:r>
        <w:rPr>
          <w:szCs w:val="28"/>
        </w:rPr>
        <w:fldChar w:fldCharType="begin"/>
      </w:r>
      <w:r>
        <w:rPr>
          <w:szCs w:val="28"/>
        </w:rPr>
        <w:instrText xml:space="preserve"> HYPERLINK \l _Toc14011 </w:instrText>
      </w:r>
      <w:r>
        <w:rPr>
          <w:szCs w:val="28"/>
        </w:rPr>
        <w:fldChar w:fldCharType="separate"/>
      </w:r>
      <w:r>
        <w:rPr>
          <w:rFonts w:hint="eastAsia"/>
        </w:rPr>
        <w:t>附录</w:t>
      </w:r>
      <w:r>
        <w:tab/>
      </w:r>
      <w:r>
        <w:fldChar w:fldCharType="begin"/>
      </w:r>
      <w:r>
        <w:instrText xml:space="preserve"> PAGEREF _Toc14011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3209"/>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焦作</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113°12′</w:t>
            </w:r>
            <w:bookmarkEnd w:id="16"/>
            <w:r>
              <w:rPr>
                <w:sz w:val="21"/>
                <w:szCs w:val="18"/>
                <w:lang w:val="en-US"/>
              </w:rPr>
              <w:t xml:space="preserve">              北纬：</w:t>
            </w:r>
            <w:bookmarkStart w:id="17" w:name="纬度"/>
            <w:r>
              <w:t>35°14′</w:t>
            </w:r>
            <w:bookmarkEnd w:id="17"/>
          </w:p>
        </w:tc>
      </w:tr>
    </w:tbl>
    <w:p w14:paraId="11AEAFE1">
      <w:pPr>
        <w:pStyle w:val="2"/>
      </w:pPr>
      <w:bookmarkStart w:id="18" w:name="_Toc512608177"/>
      <w:bookmarkStart w:id="19" w:name="_Toc15202"/>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8745"/>
      <w:r>
        <w:rPr>
          <w:rFonts w:hint="eastAsia"/>
        </w:rPr>
        <w:t>太阳能资源分析</w:t>
      </w:r>
      <w:bookmarkEnd w:id="21"/>
    </w:p>
    <w:p w14:paraId="7C9A8BDD">
      <w:pPr>
        <w:pStyle w:val="4"/>
        <w:rPr>
          <w:lang w:val="zh-CN"/>
        </w:rPr>
      </w:pPr>
      <w:bookmarkStart w:id="22" w:name="_Toc7443"/>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焦作</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1277.6</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12600.9</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17161"/>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1277.6</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0.43,散射辐射较多,直射比等级属于C级等级中地区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0.30，等级B稳定地区</w:t>
      </w:r>
      <w:bookmarkEnd w:id="41"/>
      <w:r>
        <w:rPr>
          <w:rFonts w:hint="eastAsia"/>
        </w:rPr>
        <w:t>。</w:t>
      </w:r>
    </w:p>
    <w:p w14:paraId="3FBD001A">
      <w:pPr>
        <w:pStyle w:val="2"/>
      </w:pPr>
      <w:bookmarkStart w:id="42" w:name="_Toc127542295"/>
      <w:bookmarkStart w:id="43" w:name="_Toc24505"/>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9700"/>
      <w:r>
        <w:rPr>
          <w:rFonts w:hint="eastAsia"/>
        </w:rPr>
        <w:t>光伏系统设计</w:t>
      </w:r>
      <w:bookmarkEnd w:id="44"/>
    </w:p>
    <w:p w14:paraId="47C4703A">
      <w:pPr>
        <w:pStyle w:val="3"/>
        <w:ind w:firstLine="480" w:firstLineChars="200"/>
      </w:pPr>
      <w:bookmarkStart w:id="45" w:name="_Toc275165382"/>
      <w:bookmarkStart w:id="46" w:name="_Toc290209336"/>
      <w:bookmarkStart w:id="47" w:name="_Toc312399791"/>
      <w:bookmarkStart w:id="48" w:name="_Toc290149054"/>
      <w:bookmarkStart w:id="49" w:name="_Toc512608180"/>
      <w:bookmarkStart w:id="50" w:name="_Toc290209312"/>
      <w:bookmarkStart w:id="51" w:name="_Toc264043625"/>
      <w:bookmarkStart w:id="52" w:name="_Toc26456923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6334"/>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29146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291465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28911"/>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5488"/>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焦作</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8895"/>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41.7</w:t>
      </w:r>
      <w:bookmarkEnd w:id="60"/>
      <w:r>
        <w:rPr>
          <w:rFonts w:hint="eastAsia"/>
          <w:b/>
        </w:rPr>
        <w:t>°；并网系统推荐倾角为</w:t>
      </w:r>
      <w:bookmarkStart w:id="61" w:name="并网推荐倾角"/>
      <w:r>
        <w:rPr>
          <w:rFonts w:hint="eastAsia"/>
          <w:b/>
        </w:rPr>
        <w:t>31.7</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390"/>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423862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11142"/>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31</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2873"/>
      <w:r>
        <w:rPr>
          <w:rFonts w:hint="eastAsia"/>
        </w:rPr>
        <w:t>光伏发电产量</w:t>
      </w:r>
      <w:bookmarkEnd w:id="66"/>
    </w:p>
    <w:p w14:paraId="2328274C">
      <w:pPr>
        <w:pStyle w:val="4"/>
      </w:pPr>
      <w:bookmarkStart w:id="67" w:name="_Toc248"/>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5987"/>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31</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12.4kW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51㎡</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86.4%</w:t>
            </w:r>
          </w:p>
        </w:tc>
      </w:tr>
      <w:bookmarkEnd w:id="69"/>
    </w:tbl>
    <w:p w14:paraId="72962EAD">
      <w:pPr>
        <w:jc w:val="center"/>
      </w:pPr>
    </w:p>
    <w:p w14:paraId="06899724">
      <w:pPr>
        <w:pStyle w:val="4"/>
      </w:pPr>
      <w:bookmarkStart w:id="70" w:name="_Toc2713"/>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30022"/>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93.3</w:t>
            </w:r>
          </w:p>
        </w:tc>
        <w:tc>
          <w:tcPr>
            <w:tcW w:w="2434" w:type="dxa"/>
            <w:shd w:val="clear" w:color="auto" w:fill="ECECEC" w:themeFill="accent3" w:themeFillTint="33"/>
          </w:tcPr>
          <w:p w14:paraId="4249045E">
            <w:pPr>
              <w:jc w:val="center"/>
              <w:rPr>
                <w:szCs w:val="21"/>
              </w:rPr>
            </w:pPr>
            <w:r>
              <w:rPr>
                <w:szCs w:val="21"/>
              </w:rPr>
              <w:t>1.04</w:t>
            </w:r>
          </w:p>
        </w:tc>
        <w:tc>
          <w:tcPr>
            <w:tcW w:w="2224" w:type="dxa"/>
            <w:shd w:val="clear" w:color="auto" w:fill="ECECEC" w:themeFill="accent3" w:themeFillTint="33"/>
          </w:tcPr>
          <w:p w14:paraId="063959F3">
            <w:pPr>
              <w:jc w:val="center"/>
              <w:rPr>
                <w:szCs w:val="21"/>
              </w:rPr>
            </w:pPr>
            <w:r>
              <w:rPr>
                <w:szCs w:val="21"/>
              </w:rPr>
              <w:t>7.2</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83.9</w:t>
            </w:r>
          </w:p>
        </w:tc>
        <w:tc>
          <w:tcPr>
            <w:tcW w:w="2434" w:type="dxa"/>
          </w:tcPr>
          <w:p w14:paraId="0A58FFCF">
            <w:pPr>
              <w:jc w:val="center"/>
              <w:rPr>
                <w:szCs w:val="21"/>
              </w:rPr>
            </w:pPr>
            <w:r>
              <w:rPr>
                <w:szCs w:val="21"/>
              </w:rPr>
              <w:t>0.93</w:t>
            </w:r>
          </w:p>
        </w:tc>
        <w:tc>
          <w:tcPr>
            <w:tcW w:w="2224" w:type="dxa"/>
          </w:tcPr>
          <w:p w14:paraId="135A4CC4">
            <w:pPr>
              <w:jc w:val="center"/>
              <w:rPr>
                <w:szCs w:val="21"/>
              </w:rPr>
            </w:pPr>
            <w:r>
              <w:rPr>
                <w:szCs w:val="21"/>
              </w:rPr>
              <w:t>6.5</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124.8</w:t>
            </w:r>
          </w:p>
        </w:tc>
        <w:tc>
          <w:tcPr>
            <w:tcW w:w="2434" w:type="dxa"/>
            <w:shd w:val="clear" w:color="auto" w:fill="ECECEC" w:themeFill="accent3" w:themeFillTint="33"/>
          </w:tcPr>
          <w:p w14:paraId="25145782">
            <w:pPr>
              <w:jc w:val="center"/>
              <w:rPr>
                <w:szCs w:val="21"/>
              </w:rPr>
            </w:pPr>
            <w:r>
              <w:rPr>
                <w:szCs w:val="21"/>
              </w:rPr>
              <w:t>1.37</w:t>
            </w:r>
          </w:p>
        </w:tc>
        <w:tc>
          <w:tcPr>
            <w:tcW w:w="2224" w:type="dxa"/>
            <w:shd w:val="clear" w:color="auto" w:fill="ECECEC" w:themeFill="accent3" w:themeFillTint="33"/>
          </w:tcPr>
          <w:p w14:paraId="186DDDC9">
            <w:pPr>
              <w:jc w:val="center"/>
              <w:rPr>
                <w:szCs w:val="21"/>
              </w:rPr>
            </w:pPr>
            <w:r>
              <w:rPr>
                <w:szCs w:val="21"/>
              </w:rPr>
              <w:t>9.5</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136.1</w:t>
            </w:r>
          </w:p>
        </w:tc>
        <w:tc>
          <w:tcPr>
            <w:tcW w:w="2434" w:type="dxa"/>
          </w:tcPr>
          <w:p w14:paraId="1EFEDD8B">
            <w:pPr>
              <w:jc w:val="center"/>
              <w:rPr>
                <w:szCs w:val="21"/>
              </w:rPr>
            </w:pPr>
            <w:r>
              <w:rPr>
                <w:szCs w:val="21"/>
              </w:rPr>
              <w:t>1.47</w:t>
            </w:r>
          </w:p>
        </w:tc>
        <w:tc>
          <w:tcPr>
            <w:tcW w:w="2224" w:type="dxa"/>
          </w:tcPr>
          <w:p w14:paraId="3285EB93">
            <w:pPr>
              <w:jc w:val="center"/>
              <w:rPr>
                <w:szCs w:val="21"/>
              </w:rPr>
            </w:pPr>
            <w:r>
              <w:rPr>
                <w:szCs w:val="21"/>
              </w:rPr>
              <w:t>10.2</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153.3</w:t>
            </w:r>
          </w:p>
        </w:tc>
        <w:tc>
          <w:tcPr>
            <w:tcW w:w="2434" w:type="dxa"/>
            <w:shd w:val="clear" w:color="auto" w:fill="ECECEC" w:themeFill="accent3" w:themeFillTint="33"/>
          </w:tcPr>
          <w:p w14:paraId="5B52C10D">
            <w:pPr>
              <w:jc w:val="center"/>
              <w:rPr>
                <w:szCs w:val="21"/>
              </w:rPr>
            </w:pPr>
            <w:r>
              <w:rPr>
                <w:szCs w:val="21"/>
              </w:rPr>
              <w:t>1.61</w:t>
            </w:r>
          </w:p>
        </w:tc>
        <w:tc>
          <w:tcPr>
            <w:tcW w:w="2224" w:type="dxa"/>
            <w:shd w:val="clear" w:color="auto" w:fill="ECECEC" w:themeFill="accent3" w:themeFillTint="33"/>
          </w:tcPr>
          <w:p w14:paraId="10C4EF2F">
            <w:pPr>
              <w:jc w:val="center"/>
              <w:rPr>
                <w:szCs w:val="21"/>
              </w:rPr>
            </w:pPr>
            <w:r>
              <w:rPr>
                <w:szCs w:val="21"/>
              </w:rPr>
              <w:t>11.2</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146.8</w:t>
            </w:r>
          </w:p>
        </w:tc>
        <w:tc>
          <w:tcPr>
            <w:tcW w:w="2434" w:type="dxa"/>
          </w:tcPr>
          <w:p w14:paraId="762F05EF">
            <w:pPr>
              <w:jc w:val="center"/>
              <w:rPr>
                <w:szCs w:val="21"/>
              </w:rPr>
            </w:pPr>
            <w:r>
              <w:rPr>
                <w:szCs w:val="21"/>
              </w:rPr>
              <w:t>1.52</w:t>
            </w:r>
          </w:p>
        </w:tc>
        <w:tc>
          <w:tcPr>
            <w:tcW w:w="2224" w:type="dxa"/>
          </w:tcPr>
          <w:p w14:paraId="0503894E">
            <w:pPr>
              <w:jc w:val="center"/>
              <w:rPr>
                <w:szCs w:val="21"/>
              </w:rPr>
            </w:pPr>
            <w:r>
              <w:rPr>
                <w:szCs w:val="21"/>
              </w:rPr>
              <w:t>10.6</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142.6</w:t>
            </w:r>
          </w:p>
        </w:tc>
        <w:tc>
          <w:tcPr>
            <w:tcW w:w="2434" w:type="dxa"/>
            <w:shd w:val="clear" w:color="auto" w:fill="ECECEC" w:themeFill="accent3" w:themeFillTint="33"/>
          </w:tcPr>
          <w:p w14:paraId="12D317DA">
            <w:pPr>
              <w:jc w:val="center"/>
              <w:rPr>
                <w:szCs w:val="21"/>
              </w:rPr>
            </w:pPr>
            <w:r>
              <w:rPr>
                <w:szCs w:val="21"/>
              </w:rPr>
              <w:t>1.48</w:t>
            </w:r>
          </w:p>
        </w:tc>
        <w:tc>
          <w:tcPr>
            <w:tcW w:w="2224" w:type="dxa"/>
            <w:shd w:val="clear" w:color="auto" w:fill="ECECEC" w:themeFill="accent3" w:themeFillTint="33"/>
          </w:tcPr>
          <w:p w14:paraId="4746B1BB">
            <w:pPr>
              <w:jc w:val="center"/>
              <w:rPr>
                <w:szCs w:val="21"/>
              </w:rPr>
            </w:pPr>
            <w:r>
              <w:rPr>
                <w:szCs w:val="21"/>
              </w:rPr>
              <w:t>10.3</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122.6</w:t>
            </w:r>
          </w:p>
        </w:tc>
        <w:tc>
          <w:tcPr>
            <w:tcW w:w="2434" w:type="dxa"/>
          </w:tcPr>
          <w:p w14:paraId="32AFCAE1">
            <w:pPr>
              <w:jc w:val="center"/>
              <w:rPr>
                <w:szCs w:val="21"/>
              </w:rPr>
            </w:pPr>
            <w:r>
              <w:rPr>
                <w:szCs w:val="21"/>
              </w:rPr>
              <w:t>1.28</w:t>
            </w:r>
          </w:p>
        </w:tc>
        <w:tc>
          <w:tcPr>
            <w:tcW w:w="2224" w:type="dxa"/>
          </w:tcPr>
          <w:p w14:paraId="1D06DF0D">
            <w:pPr>
              <w:jc w:val="center"/>
              <w:rPr>
                <w:szCs w:val="21"/>
              </w:rPr>
            </w:pPr>
            <w:r>
              <w:rPr>
                <w:szCs w:val="21"/>
              </w:rPr>
              <w:t>8.9</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103.3</w:t>
            </w:r>
          </w:p>
        </w:tc>
        <w:tc>
          <w:tcPr>
            <w:tcW w:w="2434" w:type="dxa"/>
            <w:shd w:val="clear" w:color="auto" w:fill="ECECEC" w:themeFill="accent3" w:themeFillTint="33"/>
          </w:tcPr>
          <w:p w14:paraId="235B336C">
            <w:pPr>
              <w:jc w:val="center"/>
              <w:rPr>
                <w:szCs w:val="21"/>
              </w:rPr>
            </w:pPr>
            <w:r>
              <w:rPr>
                <w:szCs w:val="21"/>
              </w:rPr>
              <w:t>1.09</w:t>
            </w:r>
          </w:p>
        </w:tc>
        <w:tc>
          <w:tcPr>
            <w:tcW w:w="2224" w:type="dxa"/>
            <w:shd w:val="clear" w:color="auto" w:fill="ECECEC" w:themeFill="accent3" w:themeFillTint="33"/>
          </w:tcPr>
          <w:p w14:paraId="7CD088A7">
            <w:pPr>
              <w:jc w:val="center"/>
              <w:rPr>
                <w:szCs w:val="21"/>
              </w:rPr>
            </w:pPr>
            <w:r>
              <w:rPr>
                <w:szCs w:val="21"/>
              </w:rPr>
              <w:t>7.5</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94.2</w:t>
            </w:r>
          </w:p>
        </w:tc>
        <w:tc>
          <w:tcPr>
            <w:tcW w:w="2434" w:type="dxa"/>
          </w:tcPr>
          <w:p w14:paraId="13E9FFA5">
            <w:pPr>
              <w:jc w:val="center"/>
              <w:rPr>
                <w:szCs w:val="21"/>
              </w:rPr>
            </w:pPr>
            <w:r>
              <w:rPr>
                <w:szCs w:val="21"/>
              </w:rPr>
              <w:t>1.02</w:t>
            </w:r>
          </w:p>
        </w:tc>
        <w:tc>
          <w:tcPr>
            <w:tcW w:w="2224" w:type="dxa"/>
          </w:tcPr>
          <w:p w14:paraId="1301064E">
            <w:pPr>
              <w:jc w:val="center"/>
              <w:rPr>
                <w:szCs w:val="21"/>
              </w:rPr>
            </w:pPr>
            <w:r>
              <w:rPr>
                <w:szCs w:val="21"/>
              </w:rPr>
              <w:t>7.0</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58.3</w:t>
            </w:r>
          </w:p>
        </w:tc>
        <w:tc>
          <w:tcPr>
            <w:tcW w:w="2434" w:type="dxa"/>
            <w:shd w:val="clear" w:color="auto" w:fill="ECECEC" w:themeFill="accent3" w:themeFillTint="33"/>
          </w:tcPr>
          <w:p w14:paraId="5DDC303D">
            <w:pPr>
              <w:jc w:val="center"/>
              <w:rPr>
                <w:szCs w:val="21"/>
              </w:rPr>
            </w:pPr>
            <w:r>
              <w:rPr>
                <w:szCs w:val="21"/>
              </w:rPr>
              <w:t>0.64</w:t>
            </w:r>
          </w:p>
        </w:tc>
        <w:tc>
          <w:tcPr>
            <w:tcW w:w="2224" w:type="dxa"/>
            <w:shd w:val="clear" w:color="auto" w:fill="ECECEC" w:themeFill="accent3" w:themeFillTint="33"/>
          </w:tcPr>
          <w:p w14:paraId="633373B1">
            <w:pPr>
              <w:jc w:val="center"/>
              <w:rPr>
                <w:szCs w:val="21"/>
              </w:rPr>
            </w:pPr>
            <w:r>
              <w:rPr>
                <w:szCs w:val="21"/>
              </w:rPr>
              <w:t>4.5</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87.4</w:t>
            </w:r>
          </w:p>
        </w:tc>
        <w:tc>
          <w:tcPr>
            <w:tcW w:w="2434" w:type="dxa"/>
          </w:tcPr>
          <w:p w14:paraId="06530CBF">
            <w:pPr>
              <w:jc w:val="center"/>
              <w:rPr>
                <w:szCs w:val="21"/>
              </w:rPr>
            </w:pPr>
            <w:r>
              <w:rPr>
                <w:szCs w:val="21"/>
              </w:rPr>
              <w:t>0.97</w:t>
            </w:r>
          </w:p>
        </w:tc>
        <w:tc>
          <w:tcPr>
            <w:tcW w:w="2224" w:type="dxa"/>
          </w:tcPr>
          <w:p w14:paraId="3B1CB643">
            <w:pPr>
              <w:jc w:val="center"/>
              <w:rPr>
                <w:szCs w:val="21"/>
              </w:rPr>
            </w:pPr>
            <w:r>
              <w:rPr>
                <w:szCs w:val="21"/>
              </w:rPr>
              <w:t>6.7</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1346.6</w:t>
            </w:r>
          </w:p>
        </w:tc>
        <w:tc>
          <w:tcPr>
            <w:tcW w:w="2434" w:type="dxa"/>
            <w:shd w:val="clear" w:color="auto" w:fill="ECECEC" w:themeFill="accent3" w:themeFillTint="33"/>
          </w:tcPr>
          <w:p w14:paraId="5956AA49">
            <w:pPr>
              <w:jc w:val="center"/>
              <w:rPr>
                <w:szCs w:val="21"/>
              </w:rPr>
            </w:pPr>
            <w:r>
              <w:rPr>
                <w:szCs w:val="21"/>
              </w:rPr>
              <w:t>14.43</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14.43MWh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光伏板接收太阳能总辐照量图"/>
      <w:bookmarkEnd w:id="74"/>
      <w:bookmarkStart w:id="75" w:name="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28997"/>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14.43</w:t>
            </w:r>
          </w:p>
        </w:tc>
        <w:tc>
          <w:tcPr>
            <w:tcW w:w="2268" w:type="dxa"/>
          </w:tcPr>
          <w:p w14:paraId="3C1792FC">
            <w:pPr>
              <w:spacing w:line="360" w:lineRule="exact"/>
              <w:jc w:val="center"/>
              <w:rPr>
                <w:lang w:val="en-US"/>
              </w:rPr>
            </w:pPr>
            <w:r>
              <w:rPr>
                <w:lang w:val="en-US"/>
              </w:rPr>
              <w:t>1164</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14.36</w:t>
            </w:r>
          </w:p>
        </w:tc>
        <w:tc>
          <w:tcPr>
            <w:tcW w:w="2268" w:type="dxa"/>
            <w:shd w:val="clear" w:color="auto" w:fill="F2F2F2"/>
          </w:tcPr>
          <w:p w14:paraId="12C81DAF">
            <w:pPr>
              <w:spacing w:line="360" w:lineRule="exact"/>
              <w:jc w:val="center"/>
              <w:rPr>
                <w:lang w:val="en-US"/>
              </w:rPr>
            </w:pPr>
            <w:r>
              <w:rPr>
                <w:lang w:val="en-US"/>
              </w:rPr>
              <w:t>1158</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14.29</w:t>
            </w:r>
          </w:p>
        </w:tc>
        <w:tc>
          <w:tcPr>
            <w:tcW w:w="2268" w:type="dxa"/>
          </w:tcPr>
          <w:p w14:paraId="3874434E">
            <w:pPr>
              <w:spacing w:line="360" w:lineRule="exact"/>
              <w:jc w:val="center"/>
              <w:rPr>
                <w:lang w:val="en-US"/>
              </w:rPr>
            </w:pPr>
            <w:r>
              <w:rPr>
                <w:lang w:val="en-US"/>
              </w:rPr>
              <w:t>1152</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14.22</w:t>
            </w:r>
          </w:p>
        </w:tc>
        <w:tc>
          <w:tcPr>
            <w:tcW w:w="2268" w:type="dxa"/>
            <w:shd w:val="clear" w:color="auto" w:fill="F2F2F2"/>
          </w:tcPr>
          <w:p w14:paraId="5D5A6C0E">
            <w:pPr>
              <w:spacing w:line="360" w:lineRule="exact"/>
              <w:jc w:val="center"/>
              <w:rPr>
                <w:lang w:val="en-US"/>
              </w:rPr>
            </w:pPr>
            <w:r>
              <w:rPr>
                <w:lang w:val="en-US"/>
              </w:rPr>
              <w:t>1147</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14.15</w:t>
            </w:r>
          </w:p>
        </w:tc>
        <w:tc>
          <w:tcPr>
            <w:tcW w:w="2268" w:type="dxa"/>
          </w:tcPr>
          <w:p w14:paraId="7E367007">
            <w:pPr>
              <w:spacing w:line="360" w:lineRule="exact"/>
              <w:jc w:val="center"/>
              <w:rPr>
                <w:lang w:val="en-US"/>
              </w:rPr>
            </w:pPr>
            <w:r>
              <w:rPr>
                <w:lang w:val="en-US"/>
              </w:rPr>
              <w:t>1141</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14.08</w:t>
            </w:r>
          </w:p>
        </w:tc>
        <w:tc>
          <w:tcPr>
            <w:tcW w:w="2268" w:type="dxa"/>
            <w:shd w:val="clear" w:color="auto" w:fill="F2F2F2"/>
          </w:tcPr>
          <w:p w14:paraId="0F9A8B9A">
            <w:pPr>
              <w:spacing w:line="360" w:lineRule="exact"/>
              <w:jc w:val="center"/>
              <w:rPr>
                <w:lang w:val="en-US"/>
              </w:rPr>
            </w:pPr>
            <w:r>
              <w:rPr>
                <w:lang w:val="en-US"/>
              </w:rPr>
              <w:t>1135</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14.01</w:t>
            </w:r>
          </w:p>
        </w:tc>
        <w:tc>
          <w:tcPr>
            <w:tcW w:w="2268" w:type="dxa"/>
          </w:tcPr>
          <w:p w14:paraId="3D3AA6D1">
            <w:pPr>
              <w:spacing w:line="360" w:lineRule="exact"/>
              <w:jc w:val="center"/>
              <w:rPr>
                <w:lang w:val="en-US"/>
              </w:rPr>
            </w:pPr>
            <w:r>
              <w:rPr>
                <w:lang w:val="en-US"/>
              </w:rPr>
              <w:t>1130</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13.94</w:t>
            </w:r>
          </w:p>
        </w:tc>
        <w:tc>
          <w:tcPr>
            <w:tcW w:w="2268" w:type="dxa"/>
            <w:shd w:val="clear" w:color="auto" w:fill="F2F2F2"/>
          </w:tcPr>
          <w:p w14:paraId="5EF45325">
            <w:pPr>
              <w:spacing w:line="360" w:lineRule="exact"/>
              <w:jc w:val="center"/>
              <w:rPr>
                <w:lang w:val="en-US"/>
              </w:rPr>
            </w:pPr>
            <w:r>
              <w:rPr>
                <w:lang w:val="en-US"/>
              </w:rPr>
              <w:t>1124</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13.87</w:t>
            </w:r>
          </w:p>
        </w:tc>
        <w:tc>
          <w:tcPr>
            <w:tcW w:w="2268" w:type="dxa"/>
          </w:tcPr>
          <w:p w14:paraId="06B6B2CB">
            <w:pPr>
              <w:spacing w:line="360" w:lineRule="exact"/>
              <w:jc w:val="center"/>
              <w:rPr>
                <w:lang w:val="en-US"/>
              </w:rPr>
            </w:pPr>
            <w:r>
              <w:rPr>
                <w:lang w:val="en-US"/>
              </w:rPr>
              <w:t>1118</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13.80</w:t>
            </w:r>
          </w:p>
        </w:tc>
        <w:tc>
          <w:tcPr>
            <w:tcW w:w="2268" w:type="dxa"/>
            <w:shd w:val="clear" w:color="auto" w:fill="F2F2F2"/>
          </w:tcPr>
          <w:p w14:paraId="0FF968E5">
            <w:pPr>
              <w:spacing w:line="360" w:lineRule="exact"/>
              <w:jc w:val="center"/>
              <w:rPr>
                <w:lang w:val="en-US"/>
              </w:rPr>
            </w:pPr>
            <w:r>
              <w:rPr>
                <w:lang w:val="en-US"/>
              </w:rPr>
              <w:t>1113</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13.73</w:t>
            </w:r>
          </w:p>
        </w:tc>
        <w:tc>
          <w:tcPr>
            <w:tcW w:w="2268" w:type="dxa"/>
          </w:tcPr>
          <w:p w14:paraId="0D7DB1A3">
            <w:pPr>
              <w:spacing w:line="360" w:lineRule="exact"/>
              <w:jc w:val="center"/>
              <w:rPr>
                <w:lang w:val="en-US"/>
              </w:rPr>
            </w:pPr>
            <w:r>
              <w:rPr>
                <w:lang w:val="en-US"/>
              </w:rPr>
              <w:t>1107</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13.66</w:t>
            </w:r>
          </w:p>
        </w:tc>
        <w:tc>
          <w:tcPr>
            <w:tcW w:w="2268" w:type="dxa"/>
            <w:shd w:val="clear" w:color="auto" w:fill="F2F2F2"/>
          </w:tcPr>
          <w:p w14:paraId="53233BD5">
            <w:pPr>
              <w:spacing w:line="360" w:lineRule="exact"/>
              <w:jc w:val="center"/>
              <w:rPr>
                <w:lang w:val="en-US"/>
              </w:rPr>
            </w:pPr>
            <w:r>
              <w:rPr>
                <w:lang w:val="en-US"/>
              </w:rPr>
              <w:t>1102</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13.59</w:t>
            </w:r>
          </w:p>
        </w:tc>
        <w:tc>
          <w:tcPr>
            <w:tcW w:w="2268" w:type="dxa"/>
          </w:tcPr>
          <w:p w14:paraId="1BBB0F80">
            <w:pPr>
              <w:spacing w:line="360" w:lineRule="exact"/>
              <w:jc w:val="center"/>
              <w:rPr>
                <w:lang w:val="en-US"/>
              </w:rPr>
            </w:pPr>
            <w:r>
              <w:rPr>
                <w:lang w:val="en-US"/>
              </w:rPr>
              <w:t>1096</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13.52</w:t>
            </w:r>
          </w:p>
        </w:tc>
        <w:tc>
          <w:tcPr>
            <w:tcW w:w="2268" w:type="dxa"/>
            <w:shd w:val="clear" w:color="auto" w:fill="F2F2F2"/>
          </w:tcPr>
          <w:p w14:paraId="6D736721">
            <w:pPr>
              <w:spacing w:line="360" w:lineRule="exact"/>
              <w:jc w:val="center"/>
              <w:rPr>
                <w:lang w:val="en-US"/>
              </w:rPr>
            </w:pPr>
            <w:r>
              <w:rPr>
                <w:lang w:val="en-US"/>
              </w:rPr>
              <w:t>1091</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13.46</w:t>
            </w:r>
          </w:p>
        </w:tc>
        <w:tc>
          <w:tcPr>
            <w:tcW w:w="2268" w:type="dxa"/>
          </w:tcPr>
          <w:p w14:paraId="0120D641">
            <w:pPr>
              <w:spacing w:line="360" w:lineRule="exact"/>
              <w:jc w:val="center"/>
              <w:rPr>
                <w:lang w:val="en-US"/>
              </w:rPr>
            </w:pPr>
            <w:r>
              <w:rPr>
                <w:lang w:val="en-US"/>
              </w:rPr>
              <w:t>1085</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13.39</w:t>
            </w:r>
          </w:p>
        </w:tc>
        <w:tc>
          <w:tcPr>
            <w:tcW w:w="2268" w:type="dxa"/>
            <w:shd w:val="clear" w:color="auto" w:fill="F2F2F2"/>
          </w:tcPr>
          <w:p w14:paraId="69F5229B">
            <w:pPr>
              <w:spacing w:line="360" w:lineRule="exact"/>
              <w:jc w:val="center"/>
              <w:rPr>
                <w:lang w:val="en-US"/>
              </w:rPr>
            </w:pPr>
            <w:r>
              <w:rPr>
                <w:lang w:val="en-US"/>
              </w:rPr>
              <w:t>1080</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13.32</w:t>
            </w:r>
          </w:p>
        </w:tc>
        <w:tc>
          <w:tcPr>
            <w:tcW w:w="2268" w:type="dxa"/>
          </w:tcPr>
          <w:p w14:paraId="4DBF2E69">
            <w:pPr>
              <w:spacing w:line="360" w:lineRule="exact"/>
              <w:jc w:val="center"/>
              <w:rPr>
                <w:lang w:val="en-US"/>
              </w:rPr>
            </w:pPr>
            <w:r>
              <w:rPr>
                <w:lang w:val="en-US"/>
              </w:rPr>
              <w:t>1074</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13.25</w:t>
            </w:r>
          </w:p>
        </w:tc>
        <w:tc>
          <w:tcPr>
            <w:tcW w:w="2268" w:type="dxa"/>
            <w:shd w:val="clear" w:color="auto" w:fill="F2F2F2"/>
          </w:tcPr>
          <w:p w14:paraId="641A8E12">
            <w:pPr>
              <w:spacing w:line="360" w:lineRule="exact"/>
              <w:jc w:val="center"/>
              <w:rPr>
                <w:lang w:val="en-US"/>
              </w:rPr>
            </w:pPr>
            <w:r>
              <w:rPr>
                <w:lang w:val="en-US"/>
              </w:rPr>
              <w:t>1069</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13.19</w:t>
            </w:r>
          </w:p>
        </w:tc>
        <w:tc>
          <w:tcPr>
            <w:tcW w:w="2268" w:type="dxa"/>
          </w:tcPr>
          <w:p w14:paraId="6EEF1260">
            <w:pPr>
              <w:spacing w:line="360" w:lineRule="exact"/>
              <w:jc w:val="center"/>
              <w:rPr>
                <w:lang w:val="en-US"/>
              </w:rPr>
            </w:pPr>
            <w:r>
              <w:rPr>
                <w:lang w:val="en-US"/>
              </w:rPr>
              <w:t>1064</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13.12</w:t>
            </w:r>
          </w:p>
        </w:tc>
        <w:tc>
          <w:tcPr>
            <w:tcW w:w="2268" w:type="dxa"/>
            <w:shd w:val="clear" w:color="auto" w:fill="F2F2F2"/>
          </w:tcPr>
          <w:p w14:paraId="07F671E1">
            <w:pPr>
              <w:spacing w:line="360" w:lineRule="exact"/>
              <w:jc w:val="center"/>
              <w:rPr>
                <w:lang w:val="en-US"/>
              </w:rPr>
            </w:pPr>
            <w:r>
              <w:rPr>
                <w:lang w:val="en-US"/>
              </w:rPr>
              <w:t>1058</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13.06</w:t>
            </w:r>
          </w:p>
        </w:tc>
        <w:tc>
          <w:tcPr>
            <w:tcW w:w="2268" w:type="dxa"/>
          </w:tcPr>
          <w:p w14:paraId="3F7DDDE2">
            <w:pPr>
              <w:spacing w:line="360" w:lineRule="exact"/>
              <w:jc w:val="center"/>
              <w:rPr>
                <w:lang w:val="en-US"/>
              </w:rPr>
            </w:pPr>
            <w:r>
              <w:rPr>
                <w:lang w:val="en-US"/>
              </w:rPr>
              <w:t>1053</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12.99</w:t>
            </w:r>
          </w:p>
        </w:tc>
        <w:tc>
          <w:tcPr>
            <w:tcW w:w="2268" w:type="dxa"/>
            <w:shd w:val="clear" w:color="auto" w:fill="F2F2F2"/>
          </w:tcPr>
          <w:p w14:paraId="1B4E70A6">
            <w:pPr>
              <w:spacing w:line="360" w:lineRule="exact"/>
              <w:jc w:val="center"/>
              <w:rPr>
                <w:lang w:val="en-US"/>
              </w:rPr>
            </w:pPr>
            <w:r>
              <w:rPr>
                <w:lang w:val="en-US"/>
              </w:rPr>
              <w:t>1048</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12.93</w:t>
            </w:r>
          </w:p>
        </w:tc>
        <w:tc>
          <w:tcPr>
            <w:tcW w:w="2268" w:type="dxa"/>
          </w:tcPr>
          <w:p w14:paraId="27BE8FFD">
            <w:pPr>
              <w:spacing w:line="360" w:lineRule="exact"/>
              <w:jc w:val="center"/>
              <w:rPr>
                <w:lang w:val="en-US"/>
              </w:rPr>
            </w:pPr>
            <w:r>
              <w:rPr>
                <w:lang w:val="en-US"/>
              </w:rPr>
              <w:t>1042</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12.86</w:t>
            </w:r>
          </w:p>
        </w:tc>
        <w:tc>
          <w:tcPr>
            <w:tcW w:w="2268" w:type="dxa"/>
            <w:shd w:val="clear" w:color="auto" w:fill="F2F2F2"/>
          </w:tcPr>
          <w:p w14:paraId="1DC5569A">
            <w:pPr>
              <w:spacing w:line="360" w:lineRule="exact"/>
              <w:jc w:val="center"/>
              <w:rPr>
                <w:lang w:val="en-US"/>
              </w:rPr>
            </w:pPr>
            <w:r>
              <w:rPr>
                <w:lang w:val="en-US"/>
              </w:rPr>
              <w:t>1037</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12.80</w:t>
            </w:r>
          </w:p>
        </w:tc>
        <w:tc>
          <w:tcPr>
            <w:tcW w:w="2268" w:type="dxa"/>
          </w:tcPr>
          <w:p w14:paraId="6CA353D3">
            <w:pPr>
              <w:spacing w:line="360" w:lineRule="exact"/>
              <w:jc w:val="center"/>
              <w:rPr>
                <w:lang w:val="en-US"/>
              </w:rPr>
            </w:pPr>
            <w:r>
              <w:rPr>
                <w:lang w:val="en-US"/>
              </w:rPr>
              <w:t>1032</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339.99MWh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27419h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28257"/>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12.4</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3.72</w:t>
            </w:r>
          </w:p>
        </w:tc>
      </w:tr>
      <w:tr w14:paraId="3695818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837CFDC">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06020629">
            <w:pPr>
              <w:rPr>
                <w:lang w:val="en-US"/>
              </w:rPr>
            </w:pPr>
            <w:r>
              <w:rPr>
                <w:lang w:val="en-US"/>
              </w:rPr>
              <w:t>自发自用余电并网</w:t>
            </w:r>
          </w:p>
        </w:tc>
        <w:tc>
          <w:tcPr>
            <w:tcW w:w="2551" w:type="dxa"/>
            <w:tcBorders>
              <w:top w:val="single" w:color="ED7D31" w:themeColor="accent2" w:sz="4" w:space="0"/>
              <w:left w:val="single" w:color="ED7D31" w:themeColor="accent2" w:sz="4" w:space="0"/>
              <w:bottom w:val="single" w:color="ED7D31" w:themeColor="accent2" w:sz="4" w:space="0"/>
            </w:tcBorders>
          </w:tcPr>
          <w:p w14:paraId="10A34B9C">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62B886B5">
            <w:pPr>
              <w:rPr>
                <w:lang w:val="en-US"/>
              </w:rPr>
            </w:pPr>
            <w:r>
              <w:rPr>
                <w:lang w:val="en-US"/>
              </w:rPr>
              <w:t>7.44</w:t>
            </w:r>
          </w:p>
        </w:tc>
      </w:tr>
      <w:tr w14:paraId="6CDC73E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96C742B">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2F986073">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3B99D3EC">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600CAB5F">
            <w:pPr>
              <w:rPr>
                <w:lang w:val="en-US"/>
              </w:rPr>
            </w:pPr>
            <w:r>
              <w:rPr>
                <w:lang w:val="en-US"/>
              </w:rPr>
              <w:t>8.64</w:t>
            </w:r>
          </w:p>
        </w:tc>
      </w:tr>
      <w:tr w14:paraId="32E5531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C3D24CA">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02B78EF2">
            <w:pPr>
              <w:rPr>
                <w:lang w:val="en-US"/>
              </w:rPr>
            </w:pPr>
            <w:r>
              <w:rPr>
                <w:lang w:val="en-US"/>
              </w:rPr>
              <w:t>10.72</w:t>
            </w:r>
          </w:p>
        </w:tc>
        <w:tc>
          <w:tcPr>
            <w:tcW w:w="2551" w:type="dxa"/>
            <w:tcBorders>
              <w:top w:val="single" w:color="ED7D31" w:themeColor="accent2" w:sz="4" w:space="0"/>
              <w:left w:val="single" w:color="ED7D31" w:themeColor="accent2" w:sz="4" w:space="0"/>
              <w:bottom w:val="single" w:color="ED7D31" w:themeColor="accent2" w:sz="4" w:space="0"/>
            </w:tcBorders>
          </w:tcPr>
          <w:p w14:paraId="6CEB4612">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3C4F0AF3">
            <w:pPr>
              <w:rPr>
                <w:lang w:val="en-US"/>
              </w:rPr>
            </w:pPr>
            <w:r>
              <w:rPr>
                <w:lang w:val="en-US"/>
              </w:rPr>
              <w:t>0.06</w:t>
            </w:r>
          </w:p>
        </w:tc>
      </w:tr>
      <w:tr w14:paraId="3308DA2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DBD2254">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2289982B">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7BF13518">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1F057A78">
            <w:pPr>
              <w:rPr>
                <w:lang w:val="en-US"/>
              </w:rPr>
            </w:pPr>
            <w:r>
              <w:rPr>
                <w:lang w:val="en-US"/>
              </w:rPr>
              <w:t>30%</w:t>
            </w:r>
          </w:p>
        </w:tc>
      </w:tr>
      <w:tr w14:paraId="3F3FD46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40FD07A">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1B1E767C">
            <w:pPr>
              <w:rPr>
                <w:lang w:val="en-US"/>
              </w:rPr>
            </w:pPr>
            <w:r>
              <w:rPr>
                <w:lang w:val="en-US"/>
              </w:rPr>
              <w:t>5.21</w:t>
            </w:r>
          </w:p>
        </w:tc>
        <w:tc>
          <w:tcPr>
            <w:tcW w:w="2551" w:type="dxa"/>
            <w:tcBorders>
              <w:top w:val="single" w:color="ED7D31" w:themeColor="accent2" w:sz="4" w:space="0"/>
              <w:left w:val="single" w:color="ED7D31" w:themeColor="accent2" w:sz="4" w:space="0"/>
              <w:bottom w:val="single" w:color="ED7D31" w:themeColor="accent2" w:sz="4" w:space="0"/>
            </w:tcBorders>
          </w:tcPr>
          <w:p w14:paraId="79BBB0E3">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532114D0">
            <w:pPr>
              <w:rPr>
                <w:lang w:val="en-US"/>
              </w:rPr>
            </w:pPr>
            <w:r>
              <w:rPr>
                <w:lang w:val="en-US"/>
              </w:rPr>
              <w:t>4%</w:t>
            </w:r>
          </w:p>
        </w:tc>
      </w:tr>
      <w:tr w14:paraId="6DE3368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E05132A">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194AB4C5">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45F78541">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53994A8B">
            <w:pPr>
              <w:rPr>
                <w:lang w:val="en-US"/>
              </w:rPr>
            </w:pPr>
            <w:r>
              <w:rPr>
                <w:lang w:val="en-US"/>
              </w:rPr>
              <w:t>1.73</w:t>
            </w:r>
          </w:p>
        </w:tc>
      </w:tr>
      <w:tr w14:paraId="77BE458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1328A68">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3D075BDD">
            <w:pPr>
              <w:rPr>
                <w:lang w:val="en-US"/>
              </w:rPr>
            </w:pPr>
            <w:r>
              <w:rPr>
                <w:lang w:val="en-US"/>
              </w:rPr>
              <w:t>14.43</w:t>
            </w:r>
          </w:p>
        </w:tc>
        <w:tc>
          <w:tcPr>
            <w:tcW w:w="2551" w:type="dxa"/>
            <w:tcBorders>
              <w:top w:val="single" w:color="ED7D31" w:themeColor="accent2" w:sz="4" w:space="0"/>
              <w:left w:val="single" w:color="ED7D31" w:themeColor="accent2" w:sz="4" w:space="0"/>
              <w:bottom w:val="single" w:color="ED7D31" w:themeColor="accent2" w:sz="4" w:space="0"/>
            </w:tcBorders>
          </w:tcPr>
          <w:p w14:paraId="5A978F8C">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25D134A9">
            <w:pPr>
              <w:rPr>
                <w:lang w:val="en-US"/>
              </w:rPr>
            </w:pPr>
            <w:r>
              <w:rPr>
                <w:lang w:val="en-US"/>
              </w:rPr>
              <w:t>339.99</w:t>
            </w:r>
          </w:p>
        </w:tc>
      </w:tr>
      <w:tr w14:paraId="0F231A4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4BDA853">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53F02E55">
            <w:pPr>
              <w:rPr>
                <w:lang w:val="en-US"/>
              </w:rPr>
            </w:pPr>
            <w:r>
              <w:rPr>
                <w:lang w:val="en-US"/>
              </w:rPr>
              <w:t>13.6</w:t>
            </w:r>
          </w:p>
        </w:tc>
        <w:tc>
          <w:tcPr>
            <w:tcW w:w="2551" w:type="dxa"/>
            <w:tcBorders>
              <w:top w:val="single" w:color="ED7D31" w:themeColor="accent2" w:sz="4" w:space="0"/>
              <w:left w:val="single" w:color="ED7D31" w:themeColor="accent2" w:sz="4" w:space="0"/>
              <w:bottom w:val="single" w:color="ED7D31" w:themeColor="accent2" w:sz="4" w:space="0"/>
            </w:tcBorders>
          </w:tcPr>
          <w:p w14:paraId="07B43836">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7A45EFFE">
            <w:pPr>
              <w:rPr>
                <w:lang w:val="en-US"/>
              </w:rPr>
            </w:pPr>
            <w:r>
              <w:rPr>
                <w:lang w:val="en-US"/>
              </w:rPr>
              <w:t>0.32</w:t>
            </w:r>
          </w:p>
        </w:tc>
      </w:tr>
      <w:tr w14:paraId="601DC3E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B08635E">
            <w:pPr>
              <w:rPr>
                <w:b/>
                <w:bCs w:val="0"/>
                <w:lang w:val="en-US"/>
              </w:rPr>
            </w:pPr>
            <w:r>
              <w:rPr>
                <w:b/>
                <w:bCs w:val="0"/>
                <w:lang w:val="en-US"/>
              </w:rPr>
              <w:t>自用率</w:t>
            </w:r>
          </w:p>
        </w:tc>
        <w:tc>
          <w:tcPr>
            <w:tcW w:w="1984" w:type="dxa"/>
            <w:tcBorders>
              <w:top w:val="single" w:color="ED7D31" w:themeColor="accent2" w:sz="4" w:space="0"/>
              <w:bottom w:val="single" w:color="ED7D31" w:themeColor="accent2" w:sz="4" w:space="0"/>
              <w:right w:val="single" w:color="ED7D31" w:themeColor="accent2" w:sz="4" w:space="0"/>
            </w:tcBorders>
          </w:tcPr>
          <w:p w14:paraId="7A693C90">
            <w:pPr>
              <w:rPr>
                <w:lang w:val="en-US"/>
              </w:rPr>
            </w:pPr>
            <w:r>
              <w:rPr>
                <w:lang w:val="en-US"/>
              </w:rPr>
              <w:t>83.95%</w:t>
            </w:r>
          </w:p>
        </w:tc>
        <w:tc>
          <w:tcPr>
            <w:tcW w:w="2551" w:type="dxa"/>
            <w:tcBorders>
              <w:top w:val="single" w:color="ED7D31" w:themeColor="accent2" w:sz="4" w:space="0"/>
              <w:left w:val="single" w:color="ED7D31" w:themeColor="accent2" w:sz="4" w:space="0"/>
              <w:bottom w:val="single" w:color="ED7D31" w:themeColor="accent2" w:sz="4" w:space="0"/>
            </w:tcBorders>
          </w:tcPr>
          <w:p w14:paraId="79169D68">
            <w:pPr>
              <w:rPr>
                <w:lang w:val="en-US"/>
              </w:rPr>
            </w:pPr>
            <w:r>
              <w:rPr>
                <w:lang w:val="en-US"/>
              </w:rPr>
              <w:t>自给率</w:t>
            </w:r>
          </w:p>
        </w:tc>
        <w:tc>
          <w:tcPr>
            <w:tcW w:w="1928" w:type="dxa"/>
            <w:tcBorders>
              <w:top w:val="single" w:color="7E7E7E" w:themeColor="text1" w:themeTint="80" w:sz="4" w:space="0"/>
              <w:bottom w:val="single" w:color="ED7D31" w:themeColor="accent2" w:sz="4" w:space="0"/>
            </w:tcBorders>
          </w:tcPr>
          <w:p w14:paraId="220EF66C">
            <w:pPr>
              <w:rPr>
                <w:lang w:val="en-US"/>
              </w:rPr>
            </w:pPr>
            <w:r>
              <w:rPr>
                <w:lang w:val="en-US"/>
              </w:rPr>
              <w:t>4.93%</w:t>
            </w:r>
          </w:p>
        </w:tc>
      </w:tr>
      <w:tr w14:paraId="135CBFE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81A89D7">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37A89955">
            <w:pPr>
              <w:rPr>
                <w:lang w:val="en-US"/>
              </w:rPr>
            </w:pPr>
            <w:r>
              <w:rPr>
                <w:lang w:val="en-US"/>
              </w:rPr>
              <w:t>33.01</w:t>
            </w:r>
          </w:p>
        </w:tc>
        <w:tc>
          <w:tcPr>
            <w:tcW w:w="2551" w:type="dxa"/>
            <w:tcBorders>
              <w:top w:val="single" w:color="ED7D31" w:themeColor="accent2" w:sz="4" w:space="0"/>
              <w:left w:val="single" w:color="ED7D31" w:themeColor="accent2" w:sz="4" w:space="0"/>
              <w:bottom w:val="single" w:color="ED7D31" w:themeColor="accent2" w:sz="4" w:space="0"/>
            </w:tcBorders>
          </w:tcPr>
          <w:p w14:paraId="6121DF24">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464CB467">
            <w:pPr>
              <w:rPr>
                <w:lang w:val="en-US"/>
              </w:rPr>
            </w:pPr>
            <w:r>
              <w:rPr>
                <w:lang w:val="en-US"/>
              </w:rPr>
              <w:t>1.41</w:t>
            </w:r>
          </w:p>
        </w:tc>
      </w:tr>
      <w:tr w14:paraId="7BEE7BD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115AFE5">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4E148D1A">
            <w:pPr>
              <w:rPr>
                <w:lang w:val="en-US"/>
              </w:rPr>
            </w:pPr>
            <w:r>
              <w:rPr>
                <w:lang w:val="en-US"/>
              </w:rPr>
              <w:t>22.3</w:t>
            </w:r>
          </w:p>
        </w:tc>
        <w:tc>
          <w:tcPr>
            <w:tcW w:w="2551" w:type="dxa"/>
            <w:tcBorders>
              <w:top w:val="single" w:color="ED7D31" w:themeColor="accent2" w:sz="4" w:space="0"/>
              <w:left w:val="single" w:color="ED7D31" w:themeColor="accent2" w:sz="4" w:space="0"/>
              <w:bottom w:val="single" w:color="ED7D31" w:themeColor="accent2" w:sz="4" w:space="0"/>
            </w:tcBorders>
          </w:tcPr>
          <w:p w14:paraId="5882124B">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5EC0905F">
            <w:pPr>
              <w:rPr>
                <w:lang w:val="en-US"/>
              </w:rPr>
            </w:pPr>
            <w:r>
              <w:rPr>
                <w:lang w:val="en-US"/>
              </w:rPr>
              <w:t>6.57</w:t>
            </w:r>
          </w:p>
        </w:tc>
      </w:tr>
      <w:tr w14:paraId="5C012A9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986D79B">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3C15915F">
            <w:pPr>
              <w:rPr>
                <w:lang w:val="en-US"/>
              </w:rPr>
            </w:pPr>
            <w:r>
              <w:rPr>
                <w:lang w:val="en-US"/>
              </w:rPr>
              <w:t>8.53</w:t>
            </w:r>
          </w:p>
        </w:tc>
        <w:tc>
          <w:tcPr>
            <w:tcW w:w="2551" w:type="dxa"/>
            <w:tcBorders>
              <w:top w:val="single" w:color="ED7D31" w:themeColor="accent2" w:sz="4" w:space="0"/>
              <w:left w:val="single" w:color="ED7D31" w:themeColor="accent2" w:sz="4" w:space="0"/>
              <w:bottom w:val="single" w:color="ED7D31" w:themeColor="accent2" w:sz="4" w:space="0"/>
            </w:tcBorders>
          </w:tcPr>
          <w:p w14:paraId="5A67FA2C">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1D287F33">
            <w:pPr>
              <w:rPr>
                <w:lang w:val="en-US"/>
              </w:rPr>
            </w:pPr>
            <w:r>
              <w:rPr>
                <w:lang w:val="en-US"/>
              </w:rPr>
              <w:t>15.19%</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14.43</w:t>
            </w:r>
          </w:p>
        </w:tc>
        <w:tc>
          <w:tcPr>
            <w:tcW w:w="1512" w:type="dxa"/>
            <w:shd w:val="clear" w:color="auto" w:fill="F2F2F2"/>
          </w:tcPr>
          <w:p w14:paraId="32A980E9">
            <w:pPr>
              <w:spacing w:line="360" w:lineRule="exact"/>
              <w:jc w:val="center"/>
              <w:rPr>
                <w:lang w:val="en-US"/>
              </w:rPr>
            </w:pPr>
            <w:r>
              <w:rPr>
                <w:rFonts w:hint="eastAsia"/>
                <w:lang w:val="en-US"/>
              </w:rPr>
              <w:t>1.41</w:t>
            </w:r>
          </w:p>
        </w:tc>
        <w:tc>
          <w:tcPr>
            <w:tcW w:w="1512" w:type="dxa"/>
            <w:shd w:val="clear" w:color="auto" w:fill="F2F2F2"/>
          </w:tcPr>
          <w:p w14:paraId="2BC33C3E">
            <w:pPr>
              <w:spacing w:line="360" w:lineRule="exact"/>
              <w:jc w:val="center"/>
              <w:rPr>
                <w:lang w:val="en-US"/>
              </w:rPr>
            </w:pPr>
            <w:r>
              <w:rPr>
                <w:rFonts w:hint="eastAsia"/>
                <w:lang w:val="en-US"/>
              </w:rPr>
              <w:t>-6.29</w:t>
            </w:r>
          </w:p>
        </w:tc>
        <w:tc>
          <w:tcPr>
            <w:tcW w:w="1512" w:type="dxa"/>
            <w:shd w:val="clear" w:color="auto" w:fill="F2F2F2"/>
          </w:tcPr>
          <w:p w14:paraId="7BEAE8F1">
            <w:pPr>
              <w:spacing w:line="360" w:lineRule="exact"/>
              <w:jc w:val="center"/>
              <w:rPr>
                <w:lang w:val="en-US"/>
              </w:rPr>
            </w:pPr>
            <w:r>
              <w:rPr>
                <w:rFonts w:hint="eastAsia"/>
                <w:lang w:val="en-US"/>
              </w:rPr>
              <w:t>1164</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14.36</w:t>
            </w:r>
          </w:p>
        </w:tc>
        <w:tc>
          <w:tcPr>
            <w:tcW w:w="1512" w:type="dxa"/>
          </w:tcPr>
          <w:p w14:paraId="0C9DA19D">
            <w:pPr>
              <w:spacing w:line="360" w:lineRule="exact"/>
              <w:jc w:val="center"/>
              <w:rPr>
                <w:lang w:val="en-US"/>
              </w:rPr>
            </w:pPr>
            <w:r>
              <w:rPr>
                <w:rFonts w:hint="eastAsia"/>
                <w:lang w:val="en-US"/>
              </w:rPr>
              <w:t>1.39</w:t>
            </w:r>
          </w:p>
        </w:tc>
        <w:tc>
          <w:tcPr>
            <w:tcW w:w="1512" w:type="dxa"/>
          </w:tcPr>
          <w:p w14:paraId="164DA95A">
            <w:pPr>
              <w:spacing w:line="360" w:lineRule="exact"/>
              <w:jc w:val="center"/>
              <w:rPr>
                <w:lang w:val="en-US"/>
              </w:rPr>
            </w:pPr>
            <w:r>
              <w:rPr>
                <w:rFonts w:hint="eastAsia"/>
                <w:lang w:val="en-US"/>
              </w:rPr>
              <w:t>-5.16</w:t>
            </w:r>
          </w:p>
        </w:tc>
        <w:tc>
          <w:tcPr>
            <w:tcW w:w="1512" w:type="dxa"/>
          </w:tcPr>
          <w:p w14:paraId="3C66A6B4">
            <w:pPr>
              <w:spacing w:line="360" w:lineRule="exact"/>
              <w:jc w:val="center"/>
              <w:rPr>
                <w:lang w:val="en-US"/>
              </w:rPr>
            </w:pPr>
            <w:r>
              <w:rPr>
                <w:rFonts w:hint="eastAsia"/>
                <w:lang w:val="en-US"/>
              </w:rPr>
              <w:t>1158</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14.29</w:t>
            </w:r>
          </w:p>
        </w:tc>
        <w:tc>
          <w:tcPr>
            <w:tcW w:w="1512" w:type="dxa"/>
            <w:shd w:val="clear" w:color="auto" w:fill="F2F2F2"/>
          </w:tcPr>
          <w:p w14:paraId="5B474696">
            <w:pPr>
              <w:spacing w:line="360" w:lineRule="exact"/>
              <w:jc w:val="center"/>
              <w:rPr>
                <w:lang w:val="en-US"/>
              </w:rPr>
            </w:pPr>
            <w:r>
              <w:rPr>
                <w:rFonts w:hint="eastAsia"/>
                <w:lang w:val="en-US"/>
              </w:rPr>
              <w:t>1.38</w:t>
            </w:r>
          </w:p>
        </w:tc>
        <w:tc>
          <w:tcPr>
            <w:tcW w:w="1512" w:type="dxa"/>
            <w:shd w:val="clear" w:color="auto" w:fill="F2F2F2"/>
          </w:tcPr>
          <w:p w14:paraId="586BD177">
            <w:pPr>
              <w:spacing w:line="360" w:lineRule="exact"/>
              <w:jc w:val="center"/>
              <w:rPr>
                <w:lang w:val="en-US"/>
              </w:rPr>
            </w:pPr>
            <w:r>
              <w:rPr>
                <w:rFonts w:hint="eastAsia"/>
                <w:lang w:val="en-US"/>
              </w:rPr>
              <w:t>-4.02</w:t>
            </w:r>
          </w:p>
        </w:tc>
        <w:tc>
          <w:tcPr>
            <w:tcW w:w="1512" w:type="dxa"/>
            <w:shd w:val="clear" w:color="auto" w:fill="F2F2F2"/>
          </w:tcPr>
          <w:p w14:paraId="3B4FAE6D">
            <w:pPr>
              <w:spacing w:line="360" w:lineRule="exact"/>
              <w:jc w:val="center"/>
              <w:rPr>
                <w:lang w:val="en-US"/>
              </w:rPr>
            </w:pPr>
            <w:r>
              <w:rPr>
                <w:rFonts w:hint="eastAsia"/>
                <w:lang w:val="en-US"/>
              </w:rPr>
              <w:t>1152</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14.22</w:t>
            </w:r>
          </w:p>
        </w:tc>
        <w:tc>
          <w:tcPr>
            <w:tcW w:w="1512" w:type="dxa"/>
          </w:tcPr>
          <w:p w14:paraId="09539C89">
            <w:pPr>
              <w:spacing w:line="360" w:lineRule="exact"/>
              <w:jc w:val="center"/>
              <w:rPr>
                <w:lang w:val="en-US"/>
              </w:rPr>
            </w:pPr>
            <w:r>
              <w:rPr>
                <w:rFonts w:hint="eastAsia"/>
                <w:lang w:val="en-US"/>
              </w:rPr>
              <w:t>1.37</w:t>
            </w:r>
          </w:p>
        </w:tc>
        <w:tc>
          <w:tcPr>
            <w:tcW w:w="1512" w:type="dxa"/>
          </w:tcPr>
          <w:p w14:paraId="67A8E48C">
            <w:pPr>
              <w:spacing w:line="360" w:lineRule="exact"/>
              <w:jc w:val="center"/>
              <w:rPr>
                <w:lang w:val="en-US"/>
              </w:rPr>
            </w:pPr>
            <w:r>
              <w:rPr>
                <w:rFonts w:hint="eastAsia"/>
                <w:lang w:val="en-US"/>
              </w:rPr>
              <w:t>-2.88</w:t>
            </w:r>
          </w:p>
        </w:tc>
        <w:tc>
          <w:tcPr>
            <w:tcW w:w="1512" w:type="dxa"/>
          </w:tcPr>
          <w:p w14:paraId="5554B237">
            <w:pPr>
              <w:spacing w:line="360" w:lineRule="exact"/>
              <w:jc w:val="center"/>
              <w:rPr>
                <w:lang w:val="en-US"/>
              </w:rPr>
            </w:pPr>
            <w:r>
              <w:rPr>
                <w:rFonts w:hint="eastAsia"/>
                <w:lang w:val="en-US"/>
              </w:rPr>
              <w:t>1147</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14.15</w:t>
            </w:r>
          </w:p>
        </w:tc>
        <w:tc>
          <w:tcPr>
            <w:tcW w:w="1512" w:type="dxa"/>
            <w:shd w:val="clear" w:color="auto" w:fill="F2F2F2"/>
          </w:tcPr>
          <w:p w14:paraId="1004C7D7">
            <w:pPr>
              <w:spacing w:line="360" w:lineRule="exact"/>
              <w:jc w:val="center"/>
              <w:rPr>
                <w:lang w:val="en-US"/>
              </w:rPr>
            </w:pPr>
            <w:r>
              <w:rPr>
                <w:rFonts w:hint="eastAsia"/>
                <w:lang w:val="en-US"/>
              </w:rPr>
              <w:t>1.37</w:t>
            </w:r>
          </w:p>
        </w:tc>
        <w:tc>
          <w:tcPr>
            <w:tcW w:w="1512" w:type="dxa"/>
            <w:shd w:val="clear" w:color="auto" w:fill="F2F2F2"/>
          </w:tcPr>
          <w:p w14:paraId="22734558">
            <w:pPr>
              <w:spacing w:line="360" w:lineRule="exact"/>
              <w:jc w:val="center"/>
              <w:rPr>
                <w:lang w:val="en-US"/>
              </w:rPr>
            </w:pPr>
            <w:r>
              <w:rPr>
                <w:rFonts w:hint="eastAsia"/>
                <w:lang w:val="en-US"/>
              </w:rPr>
              <w:t>-1.73</w:t>
            </w:r>
          </w:p>
        </w:tc>
        <w:tc>
          <w:tcPr>
            <w:tcW w:w="1512" w:type="dxa"/>
            <w:shd w:val="clear" w:color="auto" w:fill="F2F2F2"/>
          </w:tcPr>
          <w:p w14:paraId="3B380A53">
            <w:pPr>
              <w:spacing w:line="360" w:lineRule="exact"/>
              <w:jc w:val="center"/>
              <w:rPr>
                <w:lang w:val="en-US"/>
              </w:rPr>
            </w:pPr>
            <w:r>
              <w:rPr>
                <w:rFonts w:hint="eastAsia"/>
                <w:lang w:val="en-US"/>
              </w:rPr>
              <w:t>1141</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14.08</w:t>
            </w:r>
          </w:p>
        </w:tc>
        <w:tc>
          <w:tcPr>
            <w:tcW w:w="1512" w:type="dxa"/>
          </w:tcPr>
          <w:p w14:paraId="6213B51D">
            <w:pPr>
              <w:spacing w:line="360" w:lineRule="exact"/>
              <w:jc w:val="center"/>
              <w:rPr>
                <w:lang w:val="en-US"/>
              </w:rPr>
            </w:pPr>
            <w:r>
              <w:rPr>
                <w:rFonts w:hint="eastAsia"/>
                <w:lang w:val="en-US"/>
              </w:rPr>
              <w:t>1.36</w:t>
            </w:r>
          </w:p>
        </w:tc>
        <w:tc>
          <w:tcPr>
            <w:tcW w:w="1512" w:type="dxa"/>
          </w:tcPr>
          <w:p w14:paraId="291804B0">
            <w:pPr>
              <w:spacing w:line="360" w:lineRule="exact"/>
              <w:jc w:val="center"/>
              <w:rPr>
                <w:lang w:val="en-US"/>
              </w:rPr>
            </w:pPr>
            <w:r>
              <w:rPr>
                <w:rFonts w:hint="eastAsia"/>
                <w:lang w:val="en-US"/>
              </w:rPr>
              <w:t>-0.58</w:t>
            </w:r>
          </w:p>
        </w:tc>
        <w:tc>
          <w:tcPr>
            <w:tcW w:w="1512" w:type="dxa"/>
          </w:tcPr>
          <w:p w14:paraId="197894AE">
            <w:pPr>
              <w:spacing w:line="360" w:lineRule="exact"/>
              <w:jc w:val="center"/>
              <w:rPr>
                <w:lang w:val="en-US"/>
              </w:rPr>
            </w:pPr>
            <w:r>
              <w:rPr>
                <w:rFonts w:hint="eastAsia"/>
                <w:lang w:val="en-US"/>
              </w:rPr>
              <w:t>1135</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14.01</w:t>
            </w:r>
          </w:p>
        </w:tc>
        <w:tc>
          <w:tcPr>
            <w:tcW w:w="1512" w:type="dxa"/>
            <w:shd w:val="clear" w:color="auto" w:fill="F2F2F2"/>
          </w:tcPr>
          <w:p w14:paraId="78236C93">
            <w:pPr>
              <w:spacing w:line="360" w:lineRule="exact"/>
              <w:jc w:val="center"/>
              <w:rPr>
                <w:lang w:val="en-US"/>
              </w:rPr>
            </w:pPr>
            <w:r>
              <w:rPr>
                <w:rFonts w:hint="eastAsia"/>
                <w:lang w:val="en-US"/>
              </w:rPr>
              <w:t>1.36</w:t>
            </w:r>
          </w:p>
        </w:tc>
        <w:tc>
          <w:tcPr>
            <w:tcW w:w="1512" w:type="dxa"/>
            <w:shd w:val="clear" w:color="auto" w:fill="F2F2F2"/>
          </w:tcPr>
          <w:p w14:paraId="02093CF1">
            <w:pPr>
              <w:spacing w:line="360" w:lineRule="exact"/>
              <w:jc w:val="center"/>
              <w:rPr>
                <w:lang w:val="en-US"/>
              </w:rPr>
            </w:pPr>
            <w:r>
              <w:rPr>
                <w:rFonts w:hint="eastAsia"/>
                <w:lang w:val="en-US"/>
              </w:rPr>
              <w:t>0.58</w:t>
            </w:r>
          </w:p>
        </w:tc>
        <w:tc>
          <w:tcPr>
            <w:tcW w:w="1512" w:type="dxa"/>
            <w:shd w:val="clear" w:color="auto" w:fill="F2F2F2"/>
          </w:tcPr>
          <w:p w14:paraId="37738EA4">
            <w:pPr>
              <w:spacing w:line="360" w:lineRule="exact"/>
              <w:jc w:val="center"/>
              <w:rPr>
                <w:lang w:val="en-US"/>
              </w:rPr>
            </w:pPr>
            <w:r>
              <w:rPr>
                <w:rFonts w:hint="eastAsia"/>
                <w:lang w:val="en-US"/>
              </w:rPr>
              <w:t>1130</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13.94</w:t>
            </w:r>
          </w:p>
        </w:tc>
        <w:tc>
          <w:tcPr>
            <w:tcW w:w="1512" w:type="dxa"/>
          </w:tcPr>
          <w:p w14:paraId="444978B3">
            <w:pPr>
              <w:spacing w:line="360" w:lineRule="exact"/>
              <w:jc w:val="center"/>
              <w:rPr>
                <w:lang w:val="en-US"/>
              </w:rPr>
            </w:pPr>
            <w:r>
              <w:rPr>
                <w:rFonts w:hint="eastAsia"/>
                <w:lang w:val="en-US"/>
              </w:rPr>
              <w:t>1.35</w:t>
            </w:r>
          </w:p>
        </w:tc>
        <w:tc>
          <w:tcPr>
            <w:tcW w:w="1512" w:type="dxa"/>
          </w:tcPr>
          <w:p w14:paraId="51A836A1">
            <w:pPr>
              <w:spacing w:line="360" w:lineRule="exact"/>
              <w:jc w:val="center"/>
              <w:rPr>
                <w:lang w:val="en-US"/>
              </w:rPr>
            </w:pPr>
            <w:r>
              <w:rPr>
                <w:rFonts w:hint="eastAsia"/>
                <w:lang w:val="en-US"/>
              </w:rPr>
              <w:t>1.75</w:t>
            </w:r>
          </w:p>
        </w:tc>
        <w:tc>
          <w:tcPr>
            <w:tcW w:w="1512" w:type="dxa"/>
          </w:tcPr>
          <w:p w14:paraId="3D44A2E5">
            <w:pPr>
              <w:spacing w:line="360" w:lineRule="exact"/>
              <w:jc w:val="center"/>
              <w:rPr>
                <w:lang w:val="en-US"/>
              </w:rPr>
            </w:pPr>
            <w:r>
              <w:rPr>
                <w:rFonts w:hint="eastAsia"/>
                <w:lang w:val="en-US"/>
              </w:rPr>
              <w:t>1124</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13.87</w:t>
            </w:r>
          </w:p>
        </w:tc>
        <w:tc>
          <w:tcPr>
            <w:tcW w:w="1512" w:type="dxa"/>
            <w:shd w:val="clear" w:color="auto" w:fill="F2F2F2"/>
          </w:tcPr>
          <w:p w14:paraId="33258494">
            <w:pPr>
              <w:spacing w:line="360" w:lineRule="exact"/>
              <w:jc w:val="center"/>
              <w:rPr>
                <w:lang w:val="en-US"/>
              </w:rPr>
            </w:pPr>
            <w:r>
              <w:rPr>
                <w:rFonts w:hint="eastAsia"/>
                <w:lang w:val="en-US"/>
              </w:rPr>
              <w:t>1.34</w:t>
            </w:r>
          </w:p>
        </w:tc>
        <w:tc>
          <w:tcPr>
            <w:tcW w:w="1512" w:type="dxa"/>
            <w:shd w:val="clear" w:color="auto" w:fill="F2F2F2"/>
          </w:tcPr>
          <w:p w14:paraId="415BFE4D">
            <w:pPr>
              <w:spacing w:line="360" w:lineRule="exact"/>
              <w:jc w:val="center"/>
              <w:rPr>
                <w:lang w:val="en-US"/>
              </w:rPr>
            </w:pPr>
            <w:r>
              <w:rPr>
                <w:rFonts w:hint="eastAsia"/>
                <w:lang w:val="en-US"/>
              </w:rPr>
              <w:t>2.92</w:t>
            </w:r>
          </w:p>
        </w:tc>
        <w:tc>
          <w:tcPr>
            <w:tcW w:w="1512" w:type="dxa"/>
            <w:shd w:val="clear" w:color="auto" w:fill="F2F2F2"/>
          </w:tcPr>
          <w:p w14:paraId="0137B654">
            <w:pPr>
              <w:spacing w:line="360" w:lineRule="exact"/>
              <w:jc w:val="center"/>
              <w:rPr>
                <w:lang w:val="en-US"/>
              </w:rPr>
            </w:pPr>
            <w:r>
              <w:rPr>
                <w:rFonts w:hint="eastAsia"/>
                <w:lang w:val="en-US"/>
              </w:rPr>
              <w:t>1118</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13.80</w:t>
            </w:r>
          </w:p>
        </w:tc>
        <w:tc>
          <w:tcPr>
            <w:tcW w:w="1512" w:type="dxa"/>
          </w:tcPr>
          <w:p w14:paraId="3CC3D937">
            <w:pPr>
              <w:spacing w:line="360" w:lineRule="exact"/>
              <w:jc w:val="center"/>
              <w:rPr>
                <w:lang w:val="en-US"/>
              </w:rPr>
            </w:pPr>
            <w:r>
              <w:rPr>
                <w:rFonts w:hint="eastAsia"/>
                <w:lang w:val="en-US"/>
              </w:rPr>
              <w:t>1.34</w:t>
            </w:r>
          </w:p>
        </w:tc>
        <w:tc>
          <w:tcPr>
            <w:tcW w:w="1512" w:type="dxa"/>
          </w:tcPr>
          <w:p w14:paraId="4070E687">
            <w:pPr>
              <w:spacing w:line="360" w:lineRule="exact"/>
              <w:jc w:val="center"/>
              <w:rPr>
                <w:lang w:val="en-US"/>
              </w:rPr>
            </w:pPr>
            <w:r>
              <w:rPr>
                <w:rFonts w:hint="eastAsia"/>
                <w:lang w:val="en-US"/>
              </w:rPr>
              <w:t>4.11</w:t>
            </w:r>
          </w:p>
        </w:tc>
        <w:tc>
          <w:tcPr>
            <w:tcW w:w="1512" w:type="dxa"/>
          </w:tcPr>
          <w:p w14:paraId="464890D3">
            <w:pPr>
              <w:spacing w:line="360" w:lineRule="exact"/>
              <w:jc w:val="center"/>
              <w:rPr>
                <w:lang w:val="en-US"/>
              </w:rPr>
            </w:pPr>
            <w:r>
              <w:rPr>
                <w:rFonts w:hint="eastAsia"/>
                <w:lang w:val="en-US"/>
              </w:rPr>
              <w:t>1113</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13.73</w:t>
            </w:r>
          </w:p>
        </w:tc>
        <w:tc>
          <w:tcPr>
            <w:tcW w:w="1512" w:type="dxa"/>
            <w:shd w:val="clear" w:color="auto" w:fill="F2F2F2"/>
          </w:tcPr>
          <w:p w14:paraId="358FBBC8">
            <w:pPr>
              <w:spacing w:line="360" w:lineRule="exact"/>
              <w:jc w:val="center"/>
              <w:rPr>
                <w:lang w:val="en-US"/>
              </w:rPr>
            </w:pPr>
            <w:r>
              <w:rPr>
                <w:rFonts w:hint="eastAsia"/>
                <w:lang w:val="en-US"/>
              </w:rPr>
              <w:t>1.33</w:t>
            </w:r>
          </w:p>
        </w:tc>
        <w:tc>
          <w:tcPr>
            <w:tcW w:w="1512" w:type="dxa"/>
            <w:shd w:val="clear" w:color="auto" w:fill="F2F2F2"/>
          </w:tcPr>
          <w:p w14:paraId="6623AB2A">
            <w:pPr>
              <w:spacing w:line="360" w:lineRule="exact"/>
              <w:jc w:val="center"/>
              <w:rPr>
                <w:lang w:val="en-US"/>
              </w:rPr>
            </w:pPr>
            <w:r>
              <w:rPr>
                <w:rFonts w:hint="eastAsia"/>
                <w:lang w:val="en-US"/>
              </w:rPr>
              <w:t>5.30</w:t>
            </w:r>
          </w:p>
        </w:tc>
        <w:tc>
          <w:tcPr>
            <w:tcW w:w="1512" w:type="dxa"/>
            <w:shd w:val="clear" w:color="auto" w:fill="F2F2F2"/>
          </w:tcPr>
          <w:p w14:paraId="016A5D5A">
            <w:pPr>
              <w:spacing w:line="360" w:lineRule="exact"/>
              <w:jc w:val="center"/>
              <w:rPr>
                <w:lang w:val="en-US"/>
              </w:rPr>
            </w:pPr>
            <w:r>
              <w:rPr>
                <w:rFonts w:hint="eastAsia"/>
                <w:lang w:val="en-US"/>
              </w:rPr>
              <w:t>1107</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13.66</w:t>
            </w:r>
          </w:p>
        </w:tc>
        <w:tc>
          <w:tcPr>
            <w:tcW w:w="1512" w:type="dxa"/>
          </w:tcPr>
          <w:p w14:paraId="0F70B8E5">
            <w:pPr>
              <w:spacing w:line="360" w:lineRule="exact"/>
              <w:jc w:val="center"/>
              <w:rPr>
                <w:lang w:val="en-US"/>
              </w:rPr>
            </w:pPr>
            <w:r>
              <w:rPr>
                <w:rFonts w:hint="eastAsia"/>
                <w:lang w:val="en-US"/>
              </w:rPr>
              <w:t>1.33</w:t>
            </w:r>
          </w:p>
        </w:tc>
        <w:tc>
          <w:tcPr>
            <w:tcW w:w="1512" w:type="dxa"/>
          </w:tcPr>
          <w:p w14:paraId="7271E1C2">
            <w:pPr>
              <w:spacing w:line="360" w:lineRule="exact"/>
              <w:jc w:val="center"/>
              <w:rPr>
                <w:lang w:val="en-US"/>
              </w:rPr>
            </w:pPr>
            <w:r>
              <w:rPr>
                <w:rFonts w:hint="eastAsia"/>
                <w:lang w:val="en-US"/>
              </w:rPr>
              <w:t>6.50</w:t>
            </w:r>
          </w:p>
        </w:tc>
        <w:tc>
          <w:tcPr>
            <w:tcW w:w="1512" w:type="dxa"/>
          </w:tcPr>
          <w:p w14:paraId="15EED500">
            <w:pPr>
              <w:spacing w:line="360" w:lineRule="exact"/>
              <w:jc w:val="center"/>
              <w:rPr>
                <w:lang w:val="en-US"/>
              </w:rPr>
            </w:pPr>
            <w:r>
              <w:rPr>
                <w:rFonts w:hint="eastAsia"/>
                <w:lang w:val="en-US"/>
              </w:rPr>
              <w:t>1102</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13.59</w:t>
            </w:r>
          </w:p>
        </w:tc>
        <w:tc>
          <w:tcPr>
            <w:tcW w:w="1512" w:type="dxa"/>
            <w:shd w:val="clear" w:color="auto" w:fill="F2F2F2"/>
          </w:tcPr>
          <w:p w14:paraId="03D83E31">
            <w:pPr>
              <w:spacing w:line="360" w:lineRule="exact"/>
              <w:jc w:val="center"/>
              <w:rPr>
                <w:lang w:val="en-US"/>
              </w:rPr>
            </w:pPr>
            <w:r>
              <w:rPr>
                <w:rFonts w:hint="eastAsia"/>
                <w:lang w:val="en-US"/>
              </w:rPr>
              <w:t>1.32</w:t>
            </w:r>
          </w:p>
        </w:tc>
        <w:tc>
          <w:tcPr>
            <w:tcW w:w="1512" w:type="dxa"/>
            <w:shd w:val="clear" w:color="auto" w:fill="F2F2F2"/>
          </w:tcPr>
          <w:p w14:paraId="19D68105">
            <w:pPr>
              <w:spacing w:line="360" w:lineRule="exact"/>
              <w:jc w:val="center"/>
              <w:rPr>
                <w:lang w:val="en-US"/>
              </w:rPr>
            </w:pPr>
            <w:r>
              <w:rPr>
                <w:rFonts w:hint="eastAsia"/>
                <w:lang w:val="en-US"/>
              </w:rPr>
              <w:t>7.72</w:t>
            </w:r>
          </w:p>
        </w:tc>
        <w:tc>
          <w:tcPr>
            <w:tcW w:w="1512" w:type="dxa"/>
            <w:shd w:val="clear" w:color="auto" w:fill="F2F2F2"/>
          </w:tcPr>
          <w:p w14:paraId="55205E87">
            <w:pPr>
              <w:spacing w:line="360" w:lineRule="exact"/>
              <w:jc w:val="center"/>
              <w:rPr>
                <w:lang w:val="en-US"/>
              </w:rPr>
            </w:pPr>
            <w:r>
              <w:rPr>
                <w:rFonts w:hint="eastAsia"/>
                <w:lang w:val="en-US"/>
              </w:rPr>
              <w:t>1096</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13.52</w:t>
            </w:r>
          </w:p>
        </w:tc>
        <w:tc>
          <w:tcPr>
            <w:tcW w:w="1512" w:type="dxa"/>
          </w:tcPr>
          <w:p w14:paraId="411D06AA">
            <w:pPr>
              <w:spacing w:line="360" w:lineRule="exact"/>
              <w:jc w:val="center"/>
              <w:rPr>
                <w:lang w:val="en-US"/>
              </w:rPr>
            </w:pPr>
            <w:r>
              <w:rPr>
                <w:rFonts w:hint="eastAsia"/>
                <w:lang w:val="en-US"/>
              </w:rPr>
              <w:t>1.31</w:t>
            </w:r>
          </w:p>
        </w:tc>
        <w:tc>
          <w:tcPr>
            <w:tcW w:w="1512" w:type="dxa"/>
          </w:tcPr>
          <w:p w14:paraId="11956CEB">
            <w:pPr>
              <w:spacing w:line="360" w:lineRule="exact"/>
              <w:jc w:val="center"/>
              <w:rPr>
                <w:lang w:val="en-US"/>
              </w:rPr>
            </w:pPr>
            <w:r>
              <w:rPr>
                <w:rFonts w:hint="eastAsia"/>
                <w:lang w:val="en-US"/>
              </w:rPr>
              <w:t>8.94</w:t>
            </w:r>
          </w:p>
        </w:tc>
        <w:tc>
          <w:tcPr>
            <w:tcW w:w="1512" w:type="dxa"/>
          </w:tcPr>
          <w:p w14:paraId="2C803FF3">
            <w:pPr>
              <w:spacing w:line="360" w:lineRule="exact"/>
              <w:jc w:val="center"/>
              <w:rPr>
                <w:lang w:val="en-US"/>
              </w:rPr>
            </w:pPr>
            <w:r>
              <w:rPr>
                <w:rFonts w:hint="eastAsia"/>
                <w:lang w:val="en-US"/>
              </w:rPr>
              <w:t>1091</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13.46</w:t>
            </w:r>
          </w:p>
        </w:tc>
        <w:tc>
          <w:tcPr>
            <w:tcW w:w="1512" w:type="dxa"/>
            <w:shd w:val="clear" w:color="auto" w:fill="F2F2F2"/>
          </w:tcPr>
          <w:p w14:paraId="6AD6D58E">
            <w:pPr>
              <w:spacing w:line="360" w:lineRule="exact"/>
              <w:jc w:val="center"/>
              <w:rPr>
                <w:lang w:val="en-US"/>
              </w:rPr>
            </w:pPr>
            <w:r>
              <w:rPr>
                <w:rFonts w:hint="eastAsia"/>
                <w:lang w:val="en-US"/>
              </w:rPr>
              <w:t>1.31</w:t>
            </w:r>
          </w:p>
        </w:tc>
        <w:tc>
          <w:tcPr>
            <w:tcW w:w="1512" w:type="dxa"/>
            <w:shd w:val="clear" w:color="auto" w:fill="F2F2F2"/>
          </w:tcPr>
          <w:p w14:paraId="4ECB972E">
            <w:pPr>
              <w:spacing w:line="360" w:lineRule="exact"/>
              <w:jc w:val="center"/>
              <w:rPr>
                <w:lang w:val="en-US"/>
              </w:rPr>
            </w:pPr>
            <w:r>
              <w:rPr>
                <w:rFonts w:hint="eastAsia"/>
                <w:lang w:val="en-US"/>
              </w:rPr>
              <w:t>10.17</w:t>
            </w:r>
          </w:p>
        </w:tc>
        <w:tc>
          <w:tcPr>
            <w:tcW w:w="1512" w:type="dxa"/>
            <w:shd w:val="clear" w:color="auto" w:fill="F2F2F2"/>
          </w:tcPr>
          <w:p w14:paraId="73739D72">
            <w:pPr>
              <w:spacing w:line="360" w:lineRule="exact"/>
              <w:jc w:val="center"/>
              <w:rPr>
                <w:lang w:val="en-US"/>
              </w:rPr>
            </w:pPr>
            <w:r>
              <w:rPr>
                <w:rFonts w:hint="eastAsia"/>
                <w:lang w:val="en-US"/>
              </w:rPr>
              <w:t>1085</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13.39</w:t>
            </w:r>
          </w:p>
        </w:tc>
        <w:tc>
          <w:tcPr>
            <w:tcW w:w="1512" w:type="dxa"/>
          </w:tcPr>
          <w:p w14:paraId="0A58E015">
            <w:pPr>
              <w:spacing w:line="360" w:lineRule="exact"/>
              <w:jc w:val="center"/>
              <w:rPr>
                <w:lang w:val="en-US"/>
              </w:rPr>
            </w:pPr>
            <w:r>
              <w:rPr>
                <w:rFonts w:hint="eastAsia"/>
                <w:lang w:val="en-US"/>
              </w:rPr>
              <w:t>1.30</w:t>
            </w:r>
          </w:p>
        </w:tc>
        <w:tc>
          <w:tcPr>
            <w:tcW w:w="1512" w:type="dxa"/>
          </w:tcPr>
          <w:p w14:paraId="0E994DCA">
            <w:pPr>
              <w:spacing w:line="360" w:lineRule="exact"/>
              <w:jc w:val="center"/>
              <w:rPr>
                <w:lang w:val="en-US"/>
              </w:rPr>
            </w:pPr>
            <w:r>
              <w:rPr>
                <w:rFonts w:hint="eastAsia"/>
                <w:lang w:val="en-US"/>
              </w:rPr>
              <w:t>11.41</w:t>
            </w:r>
          </w:p>
        </w:tc>
        <w:tc>
          <w:tcPr>
            <w:tcW w:w="1512" w:type="dxa"/>
          </w:tcPr>
          <w:p w14:paraId="2A49EECA">
            <w:pPr>
              <w:spacing w:line="360" w:lineRule="exact"/>
              <w:jc w:val="center"/>
              <w:rPr>
                <w:lang w:val="en-US"/>
              </w:rPr>
            </w:pPr>
            <w:r>
              <w:rPr>
                <w:rFonts w:hint="eastAsia"/>
                <w:lang w:val="en-US"/>
              </w:rPr>
              <w:t>1080</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13.32</w:t>
            </w:r>
          </w:p>
        </w:tc>
        <w:tc>
          <w:tcPr>
            <w:tcW w:w="1512" w:type="dxa"/>
            <w:shd w:val="clear" w:color="auto" w:fill="F2F2F2"/>
          </w:tcPr>
          <w:p w14:paraId="7895B682">
            <w:pPr>
              <w:spacing w:line="360" w:lineRule="exact"/>
              <w:jc w:val="center"/>
              <w:rPr>
                <w:lang w:val="en-US"/>
              </w:rPr>
            </w:pPr>
            <w:r>
              <w:rPr>
                <w:rFonts w:hint="eastAsia"/>
                <w:lang w:val="en-US"/>
              </w:rPr>
              <w:t>1.29</w:t>
            </w:r>
          </w:p>
        </w:tc>
        <w:tc>
          <w:tcPr>
            <w:tcW w:w="1512" w:type="dxa"/>
            <w:shd w:val="clear" w:color="auto" w:fill="F2F2F2"/>
          </w:tcPr>
          <w:p w14:paraId="2287A066">
            <w:pPr>
              <w:spacing w:line="360" w:lineRule="exact"/>
              <w:jc w:val="center"/>
              <w:rPr>
                <w:lang w:val="en-US"/>
              </w:rPr>
            </w:pPr>
            <w:r>
              <w:rPr>
                <w:rFonts w:hint="eastAsia"/>
                <w:lang w:val="en-US"/>
              </w:rPr>
              <w:t>12.65</w:t>
            </w:r>
          </w:p>
        </w:tc>
        <w:tc>
          <w:tcPr>
            <w:tcW w:w="1512" w:type="dxa"/>
            <w:shd w:val="clear" w:color="auto" w:fill="F2F2F2"/>
          </w:tcPr>
          <w:p w14:paraId="4821369B">
            <w:pPr>
              <w:spacing w:line="360" w:lineRule="exact"/>
              <w:jc w:val="center"/>
              <w:rPr>
                <w:lang w:val="en-US"/>
              </w:rPr>
            </w:pPr>
            <w:r>
              <w:rPr>
                <w:rFonts w:hint="eastAsia"/>
                <w:lang w:val="en-US"/>
              </w:rPr>
              <w:t>1074</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13.25</w:t>
            </w:r>
          </w:p>
        </w:tc>
        <w:tc>
          <w:tcPr>
            <w:tcW w:w="1512" w:type="dxa"/>
          </w:tcPr>
          <w:p w14:paraId="4C6A326D">
            <w:pPr>
              <w:spacing w:line="360" w:lineRule="exact"/>
              <w:jc w:val="center"/>
              <w:rPr>
                <w:lang w:val="en-US"/>
              </w:rPr>
            </w:pPr>
            <w:r>
              <w:rPr>
                <w:rFonts w:hint="eastAsia"/>
                <w:lang w:val="en-US"/>
              </w:rPr>
              <w:t>1.29</w:t>
            </w:r>
          </w:p>
        </w:tc>
        <w:tc>
          <w:tcPr>
            <w:tcW w:w="1512" w:type="dxa"/>
          </w:tcPr>
          <w:p w14:paraId="211D673A">
            <w:pPr>
              <w:spacing w:line="360" w:lineRule="exact"/>
              <w:jc w:val="center"/>
              <w:rPr>
                <w:lang w:val="en-US"/>
              </w:rPr>
            </w:pPr>
            <w:r>
              <w:rPr>
                <w:rFonts w:hint="eastAsia"/>
                <w:lang w:val="en-US"/>
              </w:rPr>
              <w:t>13.87</w:t>
            </w:r>
          </w:p>
        </w:tc>
        <w:tc>
          <w:tcPr>
            <w:tcW w:w="1512" w:type="dxa"/>
          </w:tcPr>
          <w:p w14:paraId="000DD791">
            <w:pPr>
              <w:spacing w:line="360" w:lineRule="exact"/>
              <w:jc w:val="center"/>
              <w:rPr>
                <w:lang w:val="en-US"/>
              </w:rPr>
            </w:pPr>
            <w:r>
              <w:rPr>
                <w:rFonts w:hint="eastAsia"/>
                <w:lang w:val="en-US"/>
              </w:rPr>
              <w:t>1069</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13.19</w:t>
            </w:r>
          </w:p>
        </w:tc>
        <w:tc>
          <w:tcPr>
            <w:tcW w:w="1512" w:type="dxa"/>
            <w:shd w:val="clear" w:color="auto" w:fill="F2F2F2"/>
          </w:tcPr>
          <w:p w14:paraId="548528B4">
            <w:pPr>
              <w:spacing w:line="360" w:lineRule="exact"/>
              <w:jc w:val="center"/>
              <w:rPr>
                <w:lang w:val="en-US"/>
              </w:rPr>
            </w:pPr>
            <w:r>
              <w:rPr>
                <w:rFonts w:hint="eastAsia"/>
                <w:lang w:val="en-US"/>
              </w:rPr>
              <w:t>1.28</w:t>
            </w:r>
          </w:p>
        </w:tc>
        <w:tc>
          <w:tcPr>
            <w:tcW w:w="1512" w:type="dxa"/>
            <w:shd w:val="clear" w:color="auto" w:fill="F2F2F2"/>
          </w:tcPr>
          <w:p w14:paraId="1377625A">
            <w:pPr>
              <w:spacing w:line="360" w:lineRule="exact"/>
              <w:jc w:val="center"/>
              <w:rPr>
                <w:lang w:val="en-US"/>
              </w:rPr>
            </w:pPr>
            <w:r>
              <w:rPr>
                <w:rFonts w:hint="eastAsia"/>
                <w:lang w:val="en-US"/>
              </w:rPr>
              <w:t>15.09</w:t>
            </w:r>
          </w:p>
        </w:tc>
        <w:tc>
          <w:tcPr>
            <w:tcW w:w="1512" w:type="dxa"/>
            <w:shd w:val="clear" w:color="auto" w:fill="F2F2F2"/>
          </w:tcPr>
          <w:p w14:paraId="6604CBD1">
            <w:pPr>
              <w:spacing w:line="360" w:lineRule="exact"/>
              <w:jc w:val="center"/>
              <w:rPr>
                <w:lang w:val="en-US"/>
              </w:rPr>
            </w:pPr>
            <w:r>
              <w:rPr>
                <w:rFonts w:hint="eastAsia"/>
                <w:lang w:val="en-US"/>
              </w:rPr>
              <w:t>1064</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13.12</w:t>
            </w:r>
          </w:p>
        </w:tc>
        <w:tc>
          <w:tcPr>
            <w:tcW w:w="1512" w:type="dxa"/>
          </w:tcPr>
          <w:p w14:paraId="22F52FAF">
            <w:pPr>
              <w:spacing w:line="360" w:lineRule="exact"/>
              <w:jc w:val="center"/>
              <w:rPr>
                <w:lang w:val="en-US"/>
              </w:rPr>
            </w:pPr>
            <w:r>
              <w:rPr>
                <w:rFonts w:hint="eastAsia"/>
                <w:lang w:val="en-US"/>
              </w:rPr>
              <w:t>1.28</w:t>
            </w:r>
          </w:p>
        </w:tc>
        <w:tc>
          <w:tcPr>
            <w:tcW w:w="1512" w:type="dxa"/>
          </w:tcPr>
          <w:p w14:paraId="333309F1">
            <w:pPr>
              <w:spacing w:line="360" w:lineRule="exact"/>
              <w:jc w:val="center"/>
              <w:rPr>
                <w:lang w:val="en-US"/>
              </w:rPr>
            </w:pPr>
            <w:r>
              <w:rPr>
                <w:rFonts w:hint="eastAsia"/>
                <w:lang w:val="en-US"/>
              </w:rPr>
              <w:t>16.31</w:t>
            </w:r>
          </w:p>
        </w:tc>
        <w:tc>
          <w:tcPr>
            <w:tcW w:w="1512" w:type="dxa"/>
          </w:tcPr>
          <w:p w14:paraId="48113353">
            <w:pPr>
              <w:spacing w:line="360" w:lineRule="exact"/>
              <w:jc w:val="center"/>
              <w:rPr>
                <w:lang w:val="en-US"/>
              </w:rPr>
            </w:pPr>
            <w:r>
              <w:rPr>
                <w:rFonts w:hint="eastAsia"/>
                <w:lang w:val="en-US"/>
              </w:rPr>
              <w:t>1058</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13.06</w:t>
            </w:r>
          </w:p>
        </w:tc>
        <w:tc>
          <w:tcPr>
            <w:tcW w:w="1512" w:type="dxa"/>
            <w:shd w:val="clear" w:color="auto" w:fill="F2F2F2"/>
          </w:tcPr>
          <w:p w14:paraId="754CADE7">
            <w:pPr>
              <w:spacing w:line="360" w:lineRule="exact"/>
              <w:jc w:val="center"/>
              <w:rPr>
                <w:lang w:val="en-US"/>
              </w:rPr>
            </w:pPr>
            <w:r>
              <w:rPr>
                <w:rFonts w:hint="eastAsia"/>
                <w:lang w:val="en-US"/>
              </w:rPr>
              <w:t>1.27</w:t>
            </w:r>
          </w:p>
        </w:tc>
        <w:tc>
          <w:tcPr>
            <w:tcW w:w="1512" w:type="dxa"/>
            <w:shd w:val="clear" w:color="auto" w:fill="F2F2F2"/>
          </w:tcPr>
          <w:p w14:paraId="19B85B53">
            <w:pPr>
              <w:spacing w:line="360" w:lineRule="exact"/>
              <w:jc w:val="center"/>
              <w:rPr>
                <w:lang w:val="en-US"/>
              </w:rPr>
            </w:pPr>
            <w:r>
              <w:rPr>
                <w:rFonts w:hint="eastAsia"/>
                <w:lang w:val="en-US"/>
              </w:rPr>
              <w:t>17.52</w:t>
            </w:r>
          </w:p>
        </w:tc>
        <w:tc>
          <w:tcPr>
            <w:tcW w:w="1512" w:type="dxa"/>
            <w:shd w:val="clear" w:color="auto" w:fill="F2F2F2"/>
          </w:tcPr>
          <w:p w14:paraId="509441EA">
            <w:pPr>
              <w:spacing w:line="360" w:lineRule="exact"/>
              <w:jc w:val="center"/>
              <w:rPr>
                <w:lang w:val="en-US"/>
              </w:rPr>
            </w:pPr>
            <w:r>
              <w:rPr>
                <w:rFonts w:hint="eastAsia"/>
                <w:lang w:val="en-US"/>
              </w:rPr>
              <w:t>1053</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12.99</w:t>
            </w:r>
          </w:p>
        </w:tc>
        <w:tc>
          <w:tcPr>
            <w:tcW w:w="1512" w:type="dxa"/>
          </w:tcPr>
          <w:p w14:paraId="47A860F8">
            <w:pPr>
              <w:spacing w:line="360" w:lineRule="exact"/>
              <w:jc w:val="center"/>
              <w:rPr>
                <w:lang w:val="en-US"/>
              </w:rPr>
            </w:pPr>
            <w:r>
              <w:rPr>
                <w:rFonts w:hint="eastAsia"/>
                <w:lang w:val="en-US"/>
              </w:rPr>
              <w:t>1.27</w:t>
            </w:r>
          </w:p>
        </w:tc>
        <w:tc>
          <w:tcPr>
            <w:tcW w:w="1512" w:type="dxa"/>
          </w:tcPr>
          <w:p w14:paraId="219CE97B">
            <w:pPr>
              <w:spacing w:line="360" w:lineRule="exact"/>
              <w:jc w:val="center"/>
              <w:rPr>
                <w:lang w:val="en-US"/>
              </w:rPr>
            </w:pPr>
            <w:r>
              <w:rPr>
                <w:rFonts w:hint="eastAsia"/>
                <w:lang w:val="en-US"/>
              </w:rPr>
              <w:t>18.72</w:t>
            </w:r>
          </w:p>
        </w:tc>
        <w:tc>
          <w:tcPr>
            <w:tcW w:w="1512" w:type="dxa"/>
          </w:tcPr>
          <w:p w14:paraId="1BB5CFEE">
            <w:pPr>
              <w:spacing w:line="360" w:lineRule="exact"/>
              <w:jc w:val="center"/>
              <w:rPr>
                <w:lang w:val="en-US"/>
              </w:rPr>
            </w:pPr>
            <w:r>
              <w:rPr>
                <w:rFonts w:hint="eastAsia"/>
                <w:lang w:val="en-US"/>
              </w:rPr>
              <w:t>1048</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12.93</w:t>
            </w:r>
          </w:p>
        </w:tc>
        <w:tc>
          <w:tcPr>
            <w:tcW w:w="1512" w:type="dxa"/>
            <w:shd w:val="clear" w:color="auto" w:fill="F2F2F2"/>
          </w:tcPr>
          <w:p w14:paraId="60820603">
            <w:pPr>
              <w:spacing w:line="360" w:lineRule="exact"/>
              <w:jc w:val="center"/>
              <w:rPr>
                <w:lang w:val="en-US"/>
              </w:rPr>
            </w:pPr>
            <w:r>
              <w:rPr>
                <w:rFonts w:hint="eastAsia"/>
                <w:lang w:val="en-US"/>
              </w:rPr>
              <w:t>1.26</w:t>
            </w:r>
          </w:p>
        </w:tc>
        <w:tc>
          <w:tcPr>
            <w:tcW w:w="1512" w:type="dxa"/>
            <w:shd w:val="clear" w:color="auto" w:fill="F2F2F2"/>
          </w:tcPr>
          <w:p w14:paraId="772D9D51">
            <w:pPr>
              <w:spacing w:line="360" w:lineRule="exact"/>
              <w:jc w:val="center"/>
              <w:rPr>
                <w:lang w:val="en-US"/>
              </w:rPr>
            </w:pPr>
            <w:r>
              <w:rPr>
                <w:rFonts w:hint="eastAsia"/>
                <w:lang w:val="en-US"/>
              </w:rPr>
              <w:t>19.92</w:t>
            </w:r>
          </w:p>
        </w:tc>
        <w:tc>
          <w:tcPr>
            <w:tcW w:w="1512" w:type="dxa"/>
            <w:shd w:val="clear" w:color="auto" w:fill="F2F2F2"/>
          </w:tcPr>
          <w:p w14:paraId="2BF932C6">
            <w:pPr>
              <w:spacing w:line="360" w:lineRule="exact"/>
              <w:jc w:val="center"/>
              <w:rPr>
                <w:lang w:val="en-US"/>
              </w:rPr>
            </w:pPr>
            <w:r>
              <w:rPr>
                <w:rFonts w:hint="eastAsia"/>
                <w:lang w:val="en-US"/>
              </w:rPr>
              <w:t>1042</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12.86</w:t>
            </w:r>
          </w:p>
        </w:tc>
        <w:tc>
          <w:tcPr>
            <w:tcW w:w="1512" w:type="dxa"/>
          </w:tcPr>
          <w:p w14:paraId="7DA0C7C0">
            <w:pPr>
              <w:spacing w:line="360" w:lineRule="exact"/>
              <w:jc w:val="center"/>
              <w:rPr>
                <w:lang w:val="en-US"/>
              </w:rPr>
            </w:pPr>
            <w:r>
              <w:rPr>
                <w:rFonts w:hint="eastAsia"/>
                <w:lang w:val="en-US"/>
              </w:rPr>
              <w:t>1.25</w:t>
            </w:r>
          </w:p>
        </w:tc>
        <w:tc>
          <w:tcPr>
            <w:tcW w:w="1512" w:type="dxa"/>
          </w:tcPr>
          <w:p w14:paraId="1C1C038B">
            <w:pPr>
              <w:spacing w:line="360" w:lineRule="exact"/>
              <w:jc w:val="center"/>
              <w:rPr>
                <w:lang w:val="en-US"/>
              </w:rPr>
            </w:pPr>
            <w:r>
              <w:rPr>
                <w:rFonts w:hint="eastAsia"/>
                <w:lang w:val="en-US"/>
              </w:rPr>
              <w:t>21.11</w:t>
            </w:r>
          </w:p>
        </w:tc>
        <w:tc>
          <w:tcPr>
            <w:tcW w:w="1512" w:type="dxa"/>
          </w:tcPr>
          <w:p w14:paraId="79C0A975">
            <w:pPr>
              <w:spacing w:line="360" w:lineRule="exact"/>
              <w:jc w:val="center"/>
              <w:rPr>
                <w:lang w:val="en-US"/>
              </w:rPr>
            </w:pPr>
            <w:r>
              <w:rPr>
                <w:rFonts w:hint="eastAsia"/>
                <w:lang w:val="en-US"/>
              </w:rPr>
              <w:t>1037</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12.80</w:t>
            </w:r>
          </w:p>
        </w:tc>
        <w:tc>
          <w:tcPr>
            <w:tcW w:w="1512" w:type="dxa"/>
            <w:shd w:val="clear" w:color="auto" w:fill="F2F2F2"/>
          </w:tcPr>
          <w:p w14:paraId="5C779EB8">
            <w:pPr>
              <w:spacing w:line="360" w:lineRule="exact"/>
              <w:jc w:val="center"/>
              <w:rPr>
                <w:lang w:val="en-US"/>
              </w:rPr>
            </w:pPr>
            <w:r>
              <w:rPr>
                <w:rFonts w:hint="eastAsia"/>
                <w:lang w:val="en-US"/>
              </w:rPr>
              <w:t>1.25</w:t>
            </w:r>
          </w:p>
        </w:tc>
        <w:tc>
          <w:tcPr>
            <w:tcW w:w="1512" w:type="dxa"/>
            <w:shd w:val="clear" w:color="auto" w:fill="F2F2F2"/>
          </w:tcPr>
          <w:p w14:paraId="7410F320">
            <w:pPr>
              <w:spacing w:line="360" w:lineRule="exact"/>
              <w:jc w:val="center"/>
              <w:rPr>
                <w:lang w:val="en-US"/>
              </w:rPr>
            </w:pPr>
            <w:r>
              <w:rPr>
                <w:rFonts w:hint="eastAsia"/>
                <w:lang w:val="en-US"/>
              </w:rPr>
              <w:t>22.30</w:t>
            </w:r>
          </w:p>
        </w:tc>
        <w:tc>
          <w:tcPr>
            <w:tcW w:w="1512" w:type="dxa"/>
            <w:shd w:val="clear" w:color="auto" w:fill="F2F2F2"/>
          </w:tcPr>
          <w:p w14:paraId="494BFD3F">
            <w:pPr>
              <w:spacing w:line="360" w:lineRule="exact"/>
              <w:jc w:val="center"/>
              <w:rPr>
                <w:lang w:val="en-US"/>
              </w:rPr>
            </w:pPr>
            <w:r>
              <w:rPr>
                <w:rFonts w:hint="eastAsia"/>
                <w:lang w:val="en-US"/>
              </w:rPr>
              <w:t>1032</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339.99MWh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33.01万元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29747"/>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13.60</w:t>
            </w:r>
          </w:p>
        </w:tc>
        <w:tc>
          <w:tcPr>
            <w:tcW w:w="1534" w:type="dxa"/>
            <w:shd w:val="clear" w:color="auto" w:fill="FFFFFF" w:themeFill="background1"/>
          </w:tcPr>
          <w:p w14:paraId="7EC19278">
            <w:pPr>
              <w:spacing w:line="360" w:lineRule="exact"/>
              <w:jc w:val="center"/>
              <w:rPr>
                <w:bCs/>
                <w:lang w:val="en-US"/>
              </w:rPr>
            </w:pPr>
            <w:r>
              <w:rPr>
                <w:bCs/>
                <w:lang w:val="en-US"/>
              </w:rPr>
              <w:t>339.99</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4.49</w:t>
            </w:r>
          </w:p>
        </w:tc>
        <w:tc>
          <w:tcPr>
            <w:tcW w:w="1534" w:type="dxa"/>
            <w:shd w:val="clear" w:color="auto" w:fill="F1F1F1" w:themeFill="background1" w:themeFillShade="F2"/>
          </w:tcPr>
          <w:p w14:paraId="4A993CF3">
            <w:pPr>
              <w:spacing w:line="360" w:lineRule="exact"/>
              <w:jc w:val="center"/>
              <w:rPr>
                <w:bCs/>
                <w:lang w:val="en-US"/>
              </w:rPr>
            </w:pPr>
            <w:r>
              <w:rPr>
                <w:bCs/>
                <w:lang w:val="en-US"/>
              </w:rPr>
              <w:t>112.20</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0.23</w:t>
            </w:r>
          </w:p>
        </w:tc>
        <w:tc>
          <w:tcPr>
            <w:tcW w:w="1534" w:type="dxa"/>
            <w:shd w:val="clear" w:color="auto" w:fill="FFFFFF" w:themeFill="background1"/>
          </w:tcPr>
          <w:p w14:paraId="066A8EFF">
            <w:pPr>
              <w:spacing w:line="360" w:lineRule="exact"/>
              <w:jc w:val="center"/>
              <w:rPr>
                <w:bCs/>
                <w:lang w:val="en-US"/>
              </w:rPr>
            </w:pPr>
            <w:r>
              <w:rPr>
                <w:bCs/>
                <w:lang w:val="en-US"/>
              </w:rPr>
              <w:t>5.78</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7.36</w:t>
            </w:r>
          </w:p>
        </w:tc>
        <w:tc>
          <w:tcPr>
            <w:tcW w:w="1534" w:type="dxa"/>
            <w:shd w:val="clear" w:color="auto" w:fill="F1F1F1" w:themeFill="background1" w:themeFillShade="F2"/>
          </w:tcPr>
          <w:p w14:paraId="03B251BC">
            <w:pPr>
              <w:spacing w:line="360" w:lineRule="exact"/>
              <w:jc w:val="center"/>
              <w:rPr>
                <w:bCs/>
                <w:lang w:val="en-US"/>
              </w:rPr>
            </w:pPr>
            <w:r>
              <w:rPr>
                <w:bCs/>
                <w:lang w:val="en-US"/>
              </w:rPr>
              <w:t>183.94</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1.13</w:t>
            </w:r>
          </w:p>
        </w:tc>
        <w:tc>
          <w:tcPr>
            <w:tcW w:w="1534" w:type="dxa"/>
            <w:shd w:val="clear" w:color="auto" w:fill="FFFFFF" w:themeFill="background1"/>
          </w:tcPr>
          <w:p w14:paraId="06740233">
            <w:pPr>
              <w:spacing w:line="360" w:lineRule="exact"/>
              <w:jc w:val="center"/>
              <w:rPr>
                <w:bCs/>
                <w:lang w:val="en-US"/>
              </w:rPr>
            </w:pPr>
            <w:r>
              <w:rPr>
                <w:bCs/>
                <w:lang w:val="en-US"/>
              </w:rPr>
              <w:t>28.22</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1.81</w:t>
            </w:r>
          </w:p>
        </w:tc>
        <w:tc>
          <w:tcPr>
            <w:tcW w:w="1534" w:type="dxa"/>
            <w:shd w:val="clear" w:color="auto" w:fill="F1F1F1" w:themeFill="background1" w:themeFillShade="F2"/>
          </w:tcPr>
          <w:p w14:paraId="48F08137">
            <w:pPr>
              <w:spacing w:line="360" w:lineRule="exact"/>
              <w:jc w:val="center"/>
              <w:rPr>
                <w:bCs/>
                <w:lang w:val="en-US"/>
              </w:rPr>
            </w:pPr>
            <w:r>
              <w:rPr>
                <w:bCs/>
                <w:lang w:val="en-US"/>
              </w:rPr>
              <w:t>45.22</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14849"/>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12.40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86.4%</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14.4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340.0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10.72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5.21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1.73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0.06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22.30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6.6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15.19%</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8.53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0.315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183.9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14011"/>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bookmarkStart w:id="107" w:name="_GoBack"/>
            <w:bookmarkEnd w:id="107"/>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E992D3C"/>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4E992D3C"/>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20</Pages>
  <Words>6098</Words>
  <Characters>8050</Characters>
  <Lines>76</Lines>
  <Paragraphs>21</Paragraphs>
  <TotalTime>0</TotalTime>
  <ScaleCrop>false</ScaleCrop>
  <LinksUpToDate>false</LinksUpToDate>
  <CharactersWithSpaces>10438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2025-12-26T12:07:00Z</dcterms:created>
  <dc:creator>娅娅</dc:creator>
  <cp:lastModifiedBy>娅娅</cp:lastModifiedBy>
  <dcterms:modified xsi:type="dcterms:W3CDTF">2025-12-26T12:08:17Z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7686CC5843674799BD83FABC6E82B316_11</vt:lpwstr>
  </property>
  <property fmtid="{D5CDD505-2E9C-101B-9397-08002B2CF9AE}" pid="4" name="KSOTemplateDocerSaveRecord">
    <vt:lpwstr>eyJoZGlkIjoiODZkNjFmZTJjNjQ0Y2Q4NGMyMzYxYzhhYjJkNWQyNTgiLCJ1c2VySWQiOiI3NTM5Njk3MzEifQ==</vt:lpwstr>
  </property>
</Properties>
</file>