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0" w:name="标准辐照"/>
      <w:bookmarkEnd w:id="0"/>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hint="eastAsia" w:ascii="宋体" w:hAnsi="宋体" w:eastAsia="微软雅黑"/>
                <w:szCs w:val="21"/>
                <w:lang w:eastAsia="zh-CN"/>
              </w:rPr>
            </w:pPr>
            <w:r>
              <w:rPr>
                <w:rFonts w:hint="eastAsia"/>
                <w:lang w:eastAsia="zh-CN"/>
              </w:rPr>
              <w:t>延续·新生·乐活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2" w:name="建设单位"/>
            <w:r>
              <w:t>内蒙古科技大学建筑与艺术设计学院</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ascii="宋体" w:hAnsi="宋体"/>
                <w:szCs w:val="21"/>
              </w:rPr>
            </w:pPr>
            <w:bookmarkStart w:id="3" w:name="设计单位"/>
            <w:r>
              <w:t>内蒙古科技大学建筑与艺术设计学院</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ascii="宋体" w:hAnsi="宋体"/>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ascii="宋体" w:hAnsi="宋体"/>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6" w:name="报告日期"/>
            <w:r>
              <w:t>2025年03月12日</w:t>
            </w:r>
            <w:bookmarkEnd w:id="6"/>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8" w:name="版本日期"/>
            <w:r>
              <w:rPr>
                <w:szCs w:val="21"/>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9" w:name="正版授权码"/>
            <w:r>
              <w:t>T15335539870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0" w:name="目录"/>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_Toc12155 </w:instrText>
      </w:r>
      <w:r>
        <w:rPr>
          <w:szCs w:val="28"/>
        </w:rPr>
        <w:fldChar w:fldCharType="separate"/>
      </w:r>
      <w:r>
        <w:rPr>
          <w:rFonts w:hint="eastAsia"/>
        </w:rPr>
        <w:t>1. 项目概况</w:t>
      </w:r>
      <w:r>
        <w:tab/>
      </w:r>
      <w:r>
        <w:fldChar w:fldCharType="begin"/>
      </w:r>
      <w:r>
        <w:instrText xml:space="preserve"> PAGEREF _Toc12155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_Toc24377 </w:instrText>
      </w:r>
      <w:r>
        <w:rPr>
          <w:szCs w:val="28"/>
        </w:rPr>
        <w:fldChar w:fldCharType="separate"/>
      </w:r>
      <w:r>
        <w:rPr>
          <w:rFonts w:hint="eastAsia"/>
        </w:rPr>
        <w:t>2. 标准依据</w:t>
      </w:r>
      <w:r>
        <w:tab/>
      </w:r>
      <w:r>
        <w:fldChar w:fldCharType="begin"/>
      </w:r>
      <w:r>
        <w:instrText xml:space="preserve"> PAGEREF _Toc24377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_Toc22588 </w:instrText>
      </w:r>
      <w:r>
        <w:rPr>
          <w:szCs w:val="28"/>
        </w:rPr>
        <w:fldChar w:fldCharType="separate"/>
      </w:r>
      <w:r>
        <w:rPr>
          <w:rFonts w:hint="eastAsia"/>
        </w:rPr>
        <w:t>3. 太阳能资源分析</w:t>
      </w:r>
      <w:r>
        <w:tab/>
      </w:r>
      <w:r>
        <w:fldChar w:fldCharType="begin"/>
      </w:r>
      <w:r>
        <w:instrText xml:space="preserve"> PAGEREF _Toc22588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_Toc16177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_Toc16177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_Toc5190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_Toc5190 \h </w:instrText>
      </w:r>
      <w:r>
        <w:fldChar w:fldCharType="separate"/>
      </w:r>
      <w:r>
        <w:t>4</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_Toc14175 </w:instrText>
      </w:r>
      <w:r>
        <w:rPr>
          <w:szCs w:val="28"/>
        </w:rPr>
        <w:fldChar w:fldCharType="separate"/>
      </w:r>
      <w:r>
        <w:rPr>
          <w:rFonts w:hint="eastAsia"/>
        </w:rPr>
        <w:t>4. 软件选用</w:t>
      </w:r>
      <w:r>
        <w:tab/>
      </w:r>
      <w:r>
        <w:fldChar w:fldCharType="begin"/>
      </w:r>
      <w:r>
        <w:instrText xml:space="preserve"> PAGEREF _Toc14175 \h </w:instrText>
      </w:r>
      <w:r>
        <w:fldChar w:fldCharType="separate"/>
      </w:r>
      <w:r>
        <w:t>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_Toc26231 </w:instrText>
      </w:r>
      <w:r>
        <w:rPr>
          <w:szCs w:val="28"/>
        </w:rPr>
        <w:fldChar w:fldCharType="separate"/>
      </w:r>
      <w:r>
        <w:rPr>
          <w:rFonts w:hint="eastAsia"/>
        </w:rPr>
        <w:t>5. 光伏系统设计</w:t>
      </w:r>
      <w:r>
        <w:tab/>
      </w:r>
      <w:r>
        <w:fldChar w:fldCharType="begin"/>
      </w:r>
      <w:r>
        <w:instrText xml:space="preserve"> PAGEREF _Toc26231 \h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_Toc20914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_Toc20914 \h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_Toc8557 </w:instrText>
      </w:r>
      <w:r>
        <w:rPr>
          <w:szCs w:val="28"/>
        </w:rPr>
        <w:fldChar w:fldCharType="separate"/>
      </w:r>
      <w:r>
        <w:rPr>
          <w:rFonts w:hint="eastAsia"/>
          <w:lang w:val="en-GB"/>
        </w:rPr>
        <w:t xml:space="preserve">5.2 </w:t>
      </w:r>
      <w:r>
        <w:t>辐照分析</w:t>
      </w:r>
      <w:r>
        <w:tab/>
      </w:r>
      <w:r>
        <w:fldChar w:fldCharType="begin"/>
      </w:r>
      <w:r>
        <w:instrText xml:space="preserve"> PAGEREF _Toc8557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_Toc19757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_Toc19757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_Toc19333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_Toc19333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_Toc5215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_Toc5215 \h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_Toc21535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_Toc21535 \h </w:instrText>
      </w:r>
      <w:r>
        <w:fldChar w:fldCharType="separate"/>
      </w:r>
      <w:r>
        <w:t>9</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_Toc21540 </w:instrText>
      </w:r>
      <w:r>
        <w:rPr>
          <w:szCs w:val="28"/>
        </w:rPr>
        <w:fldChar w:fldCharType="separate"/>
      </w:r>
      <w:r>
        <w:rPr>
          <w:rFonts w:hint="eastAsia"/>
        </w:rPr>
        <w:t>6. 光伏发电产量</w:t>
      </w:r>
      <w:r>
        <w:tab/>
      </w:r>
      <w:r>
        <w:fldChar w:fldCharType="begin"/>
      </w:r>
      <w:r>
        <w:instrText xml:space="preserve"> PAGEREF _Toc21540 \h </w:instrText>
      </w:r>
      <w:r>
        <w:fldChar w:fldCharType="separate"/>
      </w:r>
      <w:r>
        <w:t>10</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_Toc11186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_Toc11186 \h </w:instrText>
      </w:r>
      <w:r>
        <w:fldChar w:fldCharType="separate"/>
      </w:r>
      <w:r>
        <w:t>10</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_Toc7654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_Toc7654 \h </w:instrText>
      </w:r>
      <w:r>
        <w:fldChar w:fldCharType="separate"/>
      </w:r>
      <w:r>
        <w:t>10</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_Toc7591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_Toc7591 \h </w:instrText>
      </w:r>
      <w:r>
        <w:fldChar w:fldCharType="separate"/>
      </w:r>
      <w:r>
        <w:t>11</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_Toc6266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_Toc6266 \h </w:instrText>
      </w:r>
      <w:r>
        <w:fldChar w:fldCharType="separate"/>
      </w:r>
      <w:r>
        <w:t>11</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_Toc555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_Toc555 \h </w:instrText>
      </w:r>
      <w:r>
        <w:fldChar w:fldCharType="separate"/>
      </w:r>
      <w:r>
        <w:t>13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_Toc7497 </w:instrText>
      </w:r>
      <w:r>
        <w:rPr>
          <w:szCs w:val="28"/>
        </w:rPr>
        <w:fldChar w:fldCharType="separate"/>
      </w:r>
      <w:r>
        <w:rPr>
          <w:rFonts w:hint="eastAsia"/>
        </w:rPr>
        <w:t>7. 经济效益分析</w:t>
      </w:r>
      <w:r>
        <w:tab/>
      </w:r>
      <w:r>
        <w:fldChar w:fldCharType="begin"/>
      </w:r>
      <w:r>
        <w:instrText xml:space="preserve"> PAGEREF _Toc7497 \h </w:instrText>
      </w:r>
      <w:r>
        <w:fldChar w:fldCharType="separate"/>
      </w:r>
      <w:r>
        <w:t>14</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_Toc20298 </w:instrText>
      </w:r>
      <w:r>
        <w:rPr>
          <w:szCs w:val="28"/>
        </w:rPr>
        <w:fldChar w:fldCharType="separate"/>
      </w:r>
      <w:r>
        <w:rPr>
          <w:rFonts w:hint="eastAsia"/>
        </w:rPr>
        <w:t>8. 减排效益分析</w:t>
      </w:r>
      <w:r>
        <w:tab/>
      </w:r>
      <w:r>
        <w:fldChar w:fldCharType="begin"/>
      </w:r>
      <w:r>
        <w:instrText xml:space="preserve"> PAGEREF _Toc20298 \h </w:instrText>
      </w:r>
      <w:r>
        <w:fldChar w:fldCharType="separate"/>
      </w:r>
      <w:r>
        <w:t>16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_Toc19308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_Toc19308 \h </w:instrText>
      </w:r>
      <w:r>
        <w:fldChar w:fldCharType="separate"/>
      </w:r>
      <w:r>
        <w:t>17</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_Toc3081 </w:instrText>
      </w:r>
      <w:r>
        <w:rPr>
          <w:szCs w:val="28"/>
        </w:rPr>
        <w:fldChar w:fldCharType="separate"/>
      </w:r>
      <w:r>
        <w:rPr>
          <w:rFonts w:hint="eastAsia"/>
        </w:rPr>
        <w:t>附录</w:t>
      </w:r>
      <w:r>
        <w:tab/>
      </w:r>
      <w:r>
        <w:fldChar w:fldCharType="begin"/>
      </w:r>
      <w:r>
        <w:instrText xml:space="preserve"> PAGEREF _Toc3081 \h </w:instrText>
      </w:r>
      <w:r>
        <w:fldChar w:fldCharType="separate"/>
      </w:r>
      <w:r>
        <w:t>18</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pPr>
      <w:r>
        <w:tab/>
      </w:r>
      <w:bookmarkStart w:id="11" w:name="_Toc127542292"/>
      <w:bookmarkStart w:id="12" w:name="_Toc12155"/>
      <w:r>
        <w:rPr>
          <w:rFonts w:hint="eastAsia"/>
        </w:rPr>
        <w:t>项目概况</w:t>
      </w:r>
      <w:bookmarkEnd w:id="11"/>
      <w:bookmarkEnd w:id="12"/>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rPr>
          <w:trHeight w:val="399" w:hRule="atLeast"/>
        </w:trPr>
        <w:tc>
          <w:tcPr>
            <w:tcW w:w="1418" w:type="dxa"/>
            <w:tcBorders>
              <w:bottom w:val="single" w:color="C8C8C8" w:themeColor="accent3" w:themeTint="99" w:sz="4" w:space="0"/>
              <w:insideH w:val="single" w:sz="4" w:space="0"/>
            </w:tcBorders>
            <w:shd w:val="clear" w:color="auto" w:fill="F57C00"/>
          </w:tcPr>
          <w:p>
            <w:pPr>
              <w:pStyle w:val="3"/>
              <w:rPr>
                <w:b w:val="0"/>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pPr>
              <w:pStyle w:val="3"/>
              <w:rPr>
                <w:b w:val="0"/>
                <w:bCs w:val="0"/>
                <w:sz w:val="21"/>
                <w:szCs w:val="18"/>
                <w:lang w:val="en-US"/>
              </w:rPr>
            </w:pPr>
            <w:r>
              <w:rPr>
                <w:rFonts w:hint="eastAsia"/>
                <w:b/>
                <w:bCs/>
                <w:sz w:val="21"/>
                <w:szCs w:val="18"/>
                <w:lang w:val="zh-CN"/>
              </w:rPr>
              <w:t>延续·新生·乐活</w:t>
            </w:r>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val="0"/>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3" w:name="工程地点"/>
            <w:r>
              <w:rPr>
                <w:rFonts w:hint="eastAsia"/>
                <w:sz w:val="21"/>
                <w:szCs w:val="18"/>
                <w:lang w:val="zh-CN"/>
              </w:rPr>
              <w:t>包头</w:t>
            </w:r>
            <w:bookmarkEnd w:id="13"/>
          </w:p>
        </w:tc>
      </w:tr>
      <w:tr>
        <w:trPr>
          <w:trHeight w:val="399" w:hRule="atLeast"/>
        </w:trPr>
        <w:tc>
          <w:tcPr>
            <w:tcW w:w="1418" w:type="dxa"/>
            <w:shd w:val="clear" w:color="auto" w:fill="F57C00"/>
          </w:tcPr>
          <w:p>
            <w:pPr>
              <w:pStyle w:val="3"/>
              <w:rPr>
                <w:b w:val="0"/>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4" w:name="经度"/>
            <w:r>
              <w:t>109°49′</w:t>
            </w:r>
            <w:bookmarkEnd w:id="14"/>
            <w:r>
              <w:rPr>
                <w:sz w:val="21"/>
                <w:szCs w:val="18"/>
                <w:lang w:val="en-US"/>
              </w:rPr>
              <w:t xml:space="preserve">              北纬：</w:t>
            </w:r>
            <w:bookmarkStart w:id="15" w:name="纬度"/>
            <w:r>
              <w:t>40°39′</w:t>
            </w:r>
            <w:bookmarkEnd w:id="15"/>
          </w:p>
        </w:tc>
      </w:tr>
    </w:tbl>
    <w:p>
      <w:pPr>
        <w:pStyle w:val="2"/>
      </w:pPr>
      <w:bookmarkStart w:id="16" w:name="_Toc512608177"/>
      <w:bookmarkStart w:id="17" w:name="_Toc24377"/>
      <w:r>
        <w:rPr>
          <w:rFonts w:hint="eastAsia"/>
        </w:rPr>
        <w:t>标准依据</w:t>
      </w:r>
      <w:bookmarkEnd w:id="16"/>
      <w:bookmarkEnd w:id="17"/>
    </w:p>
    <w:p>
      <w:pPr>
        <w:pStyle w:val="3"/>
        <w:numPr>
          <w:ilvl w:val="0"/>
          <w:numId w:val="4"/>
        </w:numPr>
        <w:rPr>
          <w:lang w:val="en-US"/>
        </w:rPr>
      </w:pPr>
      <w:bookmarkStart w:id="18"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18"/>
    <w:p>
      <w:pPr>
        <w:pStyle w:val="2"/>
      </w:pPr>
      <w:bookmarkStart w:id="19" w:name="_Toc22588"/>
      <w:r>
        <w:rPr>
          <w:rFonts w:hint="eastAsia"/>
        </w:rPr>
        <w:t>太阳能资源分析</w:t>
      </w:r>
      <w:bookmarkEnd w:id="19"/>
    </w:p>
    <w:p>
      <w:pPr>
        <w:pStyle w:val="4"/>
        <w:rPr>
          <w:lang w:val="zh-CN"/>
        </w:rPr>
      </w:pPr>
      <w:bookmarkStart w:id="20" w:name="_Toc16177"/>
      <w:r>
        <w:rPr>
          <w:rFonts w:hint="eastAsia"/>
        </w:rPr>
        <w:t>太阳能资源概况</w:t>
      </w:r>
      <w:bookmarkEnd w:id="20"/>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4465320" cy="292735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val="0"/>
                <w:bCs w:val="0"/>
                <w:sz w:val="21"/>
                <w:lang w:val="en-US"/>
              </w:rPr>
            </w:pPr>
            <w:bookmarkStart w:id="21" w:name="工程地点3"/>
            <w:r>
              <w:rPr>
                <w:rFonts w:hint="eastAsia"/>
                <w:b/>
                <w:bCs/>
                <w:sz w:val="21"/>
                <w:lang w:val="en-US"/>
              </w:rPr>
              <w:t>包头</w:t>
            </w:r>
            <w:bookmarkEnd w:id="21"/>
          </w:p>
        </w:tc>
        <w:tc>
          <w:tcPr>
            <w:tcW w:w="1843" w:type="dxa"/>
            <w:shd w:val="clear" w:color="auto" w:fill="ECECEC" w:themeFill="accent3" w:themeFillTint="33"/>
            <w:vAlign w:val="center"/>
          </w:tcPr>
          <w:p>
            <w:pPr>
              <w:pStyle w:val="3"/>
              <w:jc w:val="center"/>
              <w:rPr>
                <w:sz w:val="21"/>
                <w:lang w:val="en-US"/>
              </w:rPr>
            </w:pPr>
            <w:bookmarkStart w:id="22" w:name="水平面年总辐照量"/>
            <w:r>
              <w:rPr>
                <w:rFonts w:hint="eastAsia"/>
                <w:sz w:val="21"/>
                <w:lang w:val="en-US"/>
              </w:rPr>
              <w:t>5162.2</w:t>
            </w:r>
            <w:bookmarkEnd w:id="22"/>
          </w:p>
        </w:tc>
        <w:tc>
          <w:tcPr>
            <w:tcW w:w="2409" w:type="dxa"/>
            <w:shd w:val="clear" w:color="auto" w:fill="ECECEC" w:themeFill="accent3" w:themeFillTint="33"/>
            <w:vAlign w:val="center"/>
          </w:tcPr>
          <w:p>
            <w:pPr>
              <w:pStyle w:val="3"/>
              <w:jc w:val="center"/>
              <w:rPr>
                <w:sz w:val="21"/>
                <w:lang w:val="en-US"/>
              </w:rPr>
            </w:pPr>
            <w:bookmarkStart w:id="23" w:name="水平面日辐照量"/>
            <w:r>
              <w:rPr>
                <w:rFonts w:hint="eastAsia"/>
                <w:sz w:val="21"/>
                <w:lang w:val="en-US"/>
              </w:rPr>
              <w:t>14142.9</w:t>
            </w:r>
            <w:bookmarkEnd w:id="23"/>
          </w:p>
        </w:tc>
        <w:tc>
          <w:tcPr>
            <w:tcW w:w="1843" w:type="dxa"/>
            <w:shd w:val="clear" w:color="auto" w:fill="ECECEC" w:themeFill="accent3" w:themeFillTint="33"/>
            <w:vAlign w:val="center"/>
          </w:tcPr>
          <w:p>
            <w:pPr>
              <w:pStyle w:val="3"/>
              <w:jc w:val="center"/>
              <w:rPr>
                <w:sz w:val="21"/>
                <w:lang w:val="en-US"/>
              </w:rPr>
            </w:pPr>
            <w:bookmarkStart w:id="24" w:name="总日照时数"/>
            <w:r>
              <w:rPr>
                <w:color w:val="000000"/>
                <w:sz w:val="21"/>
              </w:rPr>
              <w:t>2875</w:t>
            </w:r>
            <w:bookmarkEnd w:id="24"/>
          </w:p>
        </w:tc>
        <w:tc>
          <w:tcPr>
            <w:tcW w:w="1550" w:type="dxa"/>
            <w:shd w:val="clear" w:color="auto" w:fill="ECECEC" w:themeFill="accent3" w:themeFillTint="33"/>
            <w:vAlign w:val="center"/>
          </w:tcPr>
          <w:p>
            <w:pPr>
              <w:pStyle w:val="3"/>
              <w:jc w:val="center"/>
              <w:rPr>
                <w:sz w:val="21"/>
                <w:lang w:val="en-US"/>
              </w:rPr>
            </w:pPr>
            <w:bookmarkStart w:id="25" w:name="峰值日照时数"/>
            <w:r>
              <w:rPr>
                <w:rFonts w:hint="eastAsia"/>
                <w:sz w:val="21"/>
                <w:lang w:val="en-US"/>
              </w:rPr>
              <w:t>3</w:t>
            </w:r>
            <w:r>
              <w:rPr>
                <w:sz w:val="21"/>
                <w:lang w:val="en-US"/>
              </w:rPr>
              <w:t>.83</w:t>
            </w:r>
            <w:bookmarkEnd w:id="25"/>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6" w:name="气象数据来源"/>
      <w:r>
        <w:t>中国气象局</w:t>
      </w:r>
      <w:bookmarkEnd w:id="26"/>
    </w:p>
    <w:p>
      <w:pPr>
        <w:spacing w:before="240"/>
        <w:jc w:val="center"/>
        <w:rPr>
          <w:lang w:val="en-US"/>
        </w:rPr>
      </w:pPr>
      <w:bookmarkStart w:id="27" w:name="水平面总辐照量图"/>
      <w:bookmarkEnd w:id="27"/>
      <w:bookmarkStart w:id="28" w:name="逐月法向直射辐照量图"/>
      <w:bookmarkEnd w:id="28"/>
      <w:r>
        <w:drawing>
          <wp:inline distT="0" distB="0" distL="0" distR="0">
            <wp:extent cx="5667375" cy="37242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3"/>
                    <a:stretch>
                      <a:fillRect/>
                    </a:stretch>
                  </pic:blipFill>
                  <pic:spPr>
                    <a:xfrm>
                      <a:off x="0" y="0"/>
                      <a:ext cx="5667375" cy="3724275"/>
                    </a:xfrm>
                    <a:prstGeom prst="rect">
                      <a:avLst/>
                    </a:prstGeom>
                  </pic:spPr>
                </pic:pic>
              </a:graphicData>
            </a:graphic>
          </wp:inline>
        </w:drawing>
      </w:r>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29" w:name="逐月日照时数图"/>
      <w:bookmarkEnd w:id="29"/>
      <w:r>
        <w:drawing>
          <wp:inline distT="0" distB="0" distL="0" distR="0">
            <wp:extent cx="5667375" cy="373380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4"/>
                    <a:stretch>
                      <a:fillRect/>
                    </a:stretch>
                  </pic:blipFill>
                  <pic:spPr>
                    <a:xfrm>
                      <a:off x="0" y="0"/>
                      <a:ext cx="5667375" cy="37338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pPr>
        <w:spacing w:before="240"/>
        <w:jc w:val="center"/>
      </w:pPr>
      <w:bookmarkStart w:id="30" w:name="逐月平均温度图"/>
      <w:bookmarkEnd w:id="30"/>
      <w:r>
        <w:drawing>
          <wp:inline distT="0" distB="0" distL="0" distR="0">
            <wp:extent cx="5667375" cy="37338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15"/>
                    <a:stretch>
                      <a:fillRect/>
                    </a:stretch>
                  </pic:blipFill>
                  <pic:spPr>
                    <a:xfrm>
                      <a:off x="0" y="0"/>
                      <a:ext cx="5667375" cy="373380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pPr>
        <w:pStyle w:val="4"/>
        <w:rPr>
          <w:szCs w:val="21"/>
        </w:rPr>
      </w:pPr>
      <w:bookmarkStart w:id="31" w:name="_Toc5190"/>
      <w:bookmarkStart w:id="32" w:name="_Toc99707948"/>
      <w:r>
        <w:t>太阳能综合评价</w:t>
      </w:r>
      <w:bookmarkEnd w:id="31"/>
      <w:bookmarkEnd w:id="32"/>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3" w:name="水平面年总辐照量2"/>
      <w:r>
        <w:rPr>
          <w:rFonts w:hint="eastAsia" w:ascii="微软雅黑" w:hAnsi="微软雅黑" w:cs="微软雅黑"/>
          <w:sz w:val="24"/>
          <w:szCs w:val="21"/>
          <w:lang w:val="en-GB"/>
        </w:rPr>
        <w:t>5162.2</w:t>
      </w:r>
      <w:bookmarkEnd w:id="33"/>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4" w:name="资源等级"/>
      <w:r>
        <w:rPr>
          <w:rFonts w:hint="eastAsia" w:ascii="微软雅黑" w:hAnsi="微软雅黑" w:cs="微软雅黑"/>
          <w:sz w:val="24"/>
          <w:szCs w:val="21"/>
          <w:lang w:val="en-GB"/>
        </w:rPr>
        <w:t>B级太阳能资源很丰富</w:t>
      </w:r>
      <w:bookmarkEnd w:id="34"/>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5" w:name="直射比图"/>
      <w:bookmarkEnd w:id="35"/>
      <w:bookmarkStart w:id="36" w:name="水平面总辐照量图2"/>
      <w:bookmarkEnd w:id="36"/>
      <w:r>
        <w:drawing>
          <wp:inline distT="0" distB="0" distL="0" distR="0">
            <wp:extent cx="5667375" cy="37242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3"/>
                    <a:stretch>
                      <a:fillRect/>
                    </a:stretch>
                  </pic:blipFill>
                  <pic:spPr>
                    <a:xfrm>
                      <a:off x="0" y="0"/>
                      <a:ext cx="5667375" cy="3724275"/>
                    </a:xfrm>
                    <a:prstGeom prst="rect">
                      <a:avLst/>
                    </a:prstGeom>
                  </pic:spPr>
                </pic:pic>
              </a:graphicData>
            </a:graphic>
          </wp:inline>
        </w:drawing>
      </w:r>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7" w:name="直射比DHRR"/>
      <w:r>
        <w:t>0.60,直接辐射主导,直射比等级属于A级等级很高地区</w:t>
      </w:r>
      <w:bookmarkEnd w:id="37"/>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38" w:name="稳定度GHRS"/>
      <w:r>
        <w:t>0.28，等级B稳定地区</w:t>
      </w:r>
      <w:bookmarkEnd w:id="38"/>
      <w:r>
        <w:rPr>
          <w:rFonts w:hint="eastAsia"/>
        </w:rPr>
        <w:t>。</w:t>
      </w:r>
    </w:p>
    <w:p>
      <w:pPr>
        <w:pStyle w:val="2"/>
      </w:pPr>
      <w:bookmarkStart w:id="39" w:name="_Toc127542295"/>
      <w:bookmarkStart w:id="40" w:name="_Toc14175"/>
      <w:r>
        <w:rPr>
          <w:rFonts w:hint="eastAsia"/>
        </w:rPr>
        <w:t>软件选用</w:t>
      </w:r>
      <w:bookmarkEnd w:id="39"/>
      <w:bookmarkEnd w:id="40"/>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1" w:name="_Toc26231"/>
      <w:r>
        <w:rPr>
          <w:rFonts w:hint="eastAsia"/>
        </w:rPr>
        <w:t>光伏系统设计</w:t>
      </w:r>
      <w:bookmarkEnd w:id="41"/>
    </w:p>
    <w:p>
      <w:pPr>
        <w:pStyle w:val="3"/>
        <w:ind w:firstLine="480" w:firstLineChars="200"/>
      </w:pPr>
      <w:bookmarkStart w:id="42" w:name="_Toc290209336"/>
      <w:bookmarkStart w:id="43" w:name="_Toc290149054"/>
      <w:bookmarkStart w:id="44" w:name="_Toc312399791"/>
      <w:bookmarkStart w:id="45" w:name="_Toc275165382"/>
      <w:bookmarkStart w:id="46" w:name="_Toc264569232"/>
      <w:bookmarkStart w:id="47" w:name="_Toc290209312"/>
      <w:bookmarkStart w:id="48" w:name="_Toc264043625"/>
      <w:bookmarkStart w:id="49" w:name="_Toc512608180"/>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2"/>
    <w:bookmarkEnd w:id="43"/>
    <w:bookmarkEnd w:id="44"/>
    <w:bookmarkEnd w:id="45"/>
    <w:bookmarkEnd w:id="46"/>
    <w:bookmarkEnd w:id="47"/>
    <w:bookmarkEnd w:id="48"/>
    <w:bookmarkEnd w:id="49"/>
    <w:p>
      <w:pPr>
        <w:pStyle w:val="4"/>
      </w:pPr>
      <w:bookmarkStart w:id="50" w:name="_Toc20914"/>
      <w:r>
        <w:rPr>
          <w:rFonts w:hint="eastAsia"/>
        </w:rPr>
        <w:t>阴影遮挡分析</w:t>
      </w:r>
      <w:bookmarkEnd w:id="50"/>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95" w:name="_GoBack"/>
      <w:bookmarkEnd w:id="95"/>
      <w:bookmarkStart w:id="51" w:name="遮挡分析图"/>
      <w:bookmarkEnd w:id="51"/>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rPr>
        <w:t>遮挡分析图</w:t>
      </w:r>
    </w:p>
    <w:p>
      <w:pPr>
        <w:pStyle w:val="3"/>
        <w:ind w:firstLine="480" w:firstLineChars="200"/>
        <w:rPr>
          <w:strike/>
          <w:lang w:val="en-US"/>
        </w:rPr>
      </w:pPr>
    </w:p>
    <w:p>
      <w:pPr>
        <w:pStyle w:val="4"/>
      </w:pPr>
      <w:bookmarkStart w:id="52" w:name="_Toc8557"/>
      <w:r>
        <w:t>辐照分析</w:t>
      </w:r>
      <w:bookmarkEnd w:id="52"/>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3" w:name="辐照分析彩图"/>
      <w:bookmarkEnd w:id="53"/>
      <w:r>
        <w:drawing>
          <wp:inline distT="0" distB="0" distL="0" distR="0">
            <wp:extent cx="5667375" cy="49434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6"/>
                    <a:stretch>
                      <a:fillRect/>
                    </a:stretch>
                  </pic:blipFill>
                  <pic:spPr>
                    <a:xfrm>
                      <a:off x="0" y="0"/>
                      <a:ext cx="5667375" cy="494347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辐照分析图</w:t>
      </w:r>
    </w:p>
    <w:p>
      <w:pPr>
        <w:pStyle w:val="4"/>
      </w:pPr>
      <w:bookmarkStart w:id="54" w:name="_Toc19757"/>
      <w:r>
        <w:rPr>
          <w:rFonts w:hint="eastAsia"/>
        </w:rPr>
        <w:t>光伏方阵设计</w:t>
      </w:r>
      <w:bookmarkEnd w:id="54"/>
    </w:p>
    <w:p>
      <w:pPr>
        <w:pStyle w:val="3"/>
        <w:ind w:firstLine="480"/>
        <w:rPr>
          <w:lang w:val="en-US"/>
        </w:rPr>
      </w:pPr>
      <w:r>
        <w:rPr>
          <w:rFonts w:hint="eastAsia"/>
          <w:lang w:val="en-US"/>
        </w:rPr>
        <w:t>通过对</w:t>
      </w:r>
      <w:bookmarkStart w:id="55" w:name="工程地点2"/>
      <w:r>
        <w:rPr>
          <w:rFonts w:hint="eastAsia"/>
        </w:rPr>
        <w:t>包头</w:t>
      </w:r>
      <w:bookmarkEnd w:id="55"/>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6" w:name="_Toc19333"/>
      <w:r>
        <w:rPr>
          <w:rFonts w:hint="eastAsia"/>
        </w:rPr>
        <w:t>安装倾角</w:t>
      </w:r>
      <w:bookmarkEnd w:id="56"/>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7" w:name="独立推荐倾角"/>
      <w:r>
        <w:rPr>
          <w:rFonts w:hint="eastAsia"/>
          <w:b/>
        </w:rPr>
        <w:t>43.8</w:t>
      </w:r>
      <w:bookmarkEnd w:id="57"/>
      <w:r>
        <w:rPr>
          <w:rFonts w:hint="eastAsia"/>
          <w:b/>
        </w:rPr>
        <w:t>°；并网系统推荐倾角为</w:t>
      </w:r>
      <w:bookmarkStart w:id="58" w:name="并网推荐倾角"/>
      <w:r>
        <w:rPr>
          <w:rFonts w:hint="eastAsia"/>
          <w:b/>
        </w:rPr>
        <w:t>37.8</w:t>
      </w:r>
      <w:bookmarkEnd w:id="58"/>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59" w:name="_Toc5215"/>
      <w:r>
        <w:rPr>
          <w:rFonts w:hint="eastAsia"/>
        </w:rPr>
        <w:t>方阵设计</w:t>
      </w:r>
      <w:bookmarkEnd w:id="59"/>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blPrEx>
          <w:tblCellMar>
            <w:top w:w="0" w:type="dxa"/>
            <w:left w:w="108" w:type="dxa"/>
            <w:bottom w:w="0" w:type="dxa"/>
            <w:right w:w="108" w:type="dxa"/>
          </w:tblCellMar>
        </w:tblPrEx>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bookmarkStart w:id="60" w:name="光伏板参数表" w:colFirst="0" w:colLast="3"/>
            <w:r>
              <w:rPr>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bCs/>
                <w:szCs w:val="21"/>
              </w:rPr>
            </w:pPr>
            <w:r>
              <w:rPr>
                <w:b/>
                <w:bCs/>
                <w:szCs w:val="21"/>
              </w:rPr>
              <w:t>1.64(1.65X0.99)</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30</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87</w:t>
            </w:r>
          </w:p>
        </w:tc>
      </w:tr>
      <w:bookmarkEnd w:id="60"/>
    </w:tbl>
    <w:p>
      <w:pPr>
        <w:pStyle w:val="3"/>
      </w:pPr>
    </w:p>
    <w:p>
      <w:pPr>
        <w:pStyle w:val="3"/>
        <w:jc w:val="center"/>
      </w:pPr>
      <w:bookmarkStart w:id="61" w:name="模型观察图"/>
      <w:bookmarkEnd w:id="61"/>
      <w:r>
        <w:drawing>
          <wp:inline distT="0" distB="0" distL="0" distR="0">
            <wp:extent cx="5667375" cy="28479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28479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光伏板布置效果图</w:t>
      </w:r>
    </w:p>
    <w:p>
      <w:pPr>
        <w:pStyle w:val="4"/>
      </w:pPr>
      <w:bookmarkStart w:id="62" w:name="_Toc21535"/>
      <w:r>
        <w:rPr>
          <w:rFonts w:hint="eastAsia"/>
        </w:rPr>
        <w:t>光伏组件和逆变器的选择</w:t>
      </w:r>
      <w:bookmarkEnd w:id="62"/>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bookmarkStart w:id="63"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bCs/>
                <w:szCs w:val="21"/>
              </w:rPr>
            </w:pPr>
            <w:r>
              <w:rPr>
                <w:b/>
                <w:bCs/>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87</w:t>
            </w:r>
          </w:p>
        </w:tc>
        <w:tc>
          <w:tcPr>
            <w:tcW w:w="0" w:type="auto"/>
            <w:shd w:val="clear" w:color="auto" w:fill="ECECEC" w:themeFill="accent3" w:themeFillTint="33"/>
          </w:tcPr>
          <w:p>
            <w:pPr>
              <w:jc w:val="center"/>
              <w:rPr>
                <w:szCs w:val="21"/>
              </w:rPr>
            </w:pPr>
            <w:r>
              <w:rPr>
                <w:szCs w:val="21"/>
              </w:rPr>
              <w:t>260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3"/>
    </w:tbl>
    <w:p>
      <w:pPr>
        <w:jc w:val="center"/>
      </w:pPr>
    </w:p>
    <w:p>
      <w:pPr>
        <w:pStyle w:val="2"/>
      </w:pPr>
      <w:bookmarkStart w:id="64" w:name="_Toc21540"/>
      <w:r>
        <w:rPr>
          <w:rFonts w:hint="eastAsia"/>
        </w:rPr>
        <w:t>光伏发电产量</w:t>
      </w:r>
      <w:bookmarkEnd w:id="64"/>
    </w:p>
    <w:p>
      <w:pPr>
        <w:pStyle w:val="4"/>
      </w:pPr>
      <w:bookmarkStart w:id="65" w:name="_Toc11186"/>
      <w:r>
        <w:rPr>
          <w:rFonts w:hint="eastAsia"/>
        </w:rPr>
        <w:t>发电量算法</w:t>
      </w:r>
      <w:bookmarkEnd w:id="65"/>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8.7pt;width:105.3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6" w:name="_Toc7654"/>
      <w:r>
        <w:rPr>
          <w:rFonts w:hint="eastAsia"/>
        </w:rPr>
        <w:t>系统效率和损失</w:t>
      </w:r>
      <w:bookmarkEnd w:id="66"/>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bookmarkStart w:id="67"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bCs/>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87</w:t>
            </w:r>
          </w:p>
        </w:tc>
      </w:tr>
      <w:tr>
        <w:tblPrEx>
          <w:tblCellMar>
            <w:top w:w="0" w:type="dxa"/>
            <w:left w:w="108" w:type="dxa"/>
            <w:bottom w:w="0" w:type="dxa"/>
            <w:right w:w="108" w:type="dxa"/>
          </w:tblCellMar>
        </w:tblPrEx>
        <w:tc>
          <w:tcPr>
            <w:tcW w:w="2320" w:type="dxa"/>
          </w:tcPr>
          <w:p>
            <w:pPr>
              <w:rPr>
                <w:b/>
                <w:bCs/>
              </w:rPr>
            </w:pPr>
            <w:r>
              <w:rPr>
                <w:b w:val="0"/>
                <w:bCs w:val="0"/>
              </w:rPr>
              <w:t>总装机量</w:t>
            </w:r>
          </w:p>
        </w:tc>
        <w:tc>
          <w:tcPr>
            <w:tcW w:w="2320" w:type="dxa"/>
          </w:tcPr>
          <w:p>
            <w:r>
              <w:t>22.62kW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bCs/>
              </w:rPr>
            </w:pPr>
            <w:r>
              <w:rPr>
                <w:b w:val="0"/>
                <w:bCs w:val="0"/>
              </w:rPr>
              <w:t>组件面积</w:t>
            </w:r>
          </w:p>
        </w:tc>
        <w:tc>
          <w:tcPr>
            <w:tcW w:w="2320" w:type="dxa"/>
            <w:shd w:val="clear" w:color="auto" w:fill="ECECEC" w:themeFill="accent3" w:themeFillTint="33"/>
          </w:tcPr>
          <w:p>
            <w:r>
              <w:t>142㎡</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bCs/>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bCs/>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val="0"/>
                <w:bCs w:val="0"/>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85.0%</w:t>
            </w:r>
          </w:p>
        </w:tc>
      </w:tr>
      <w:bookmarkEnd w:id="67"/>
    </w:tbl>
    <w:p>
      <w:pPr>
        <w:jc w:val="center"/>
      </w:pPr>
    </w:p>
    <w:p>
      <w:pPr>
        <w:pStyle w:val="4"/>
      </w:pPr>
      <w:bookmarkStart w:id="68" w:name="_Toc7591"/>
      <w:r>
        <w:rPr>
          <w:rFonts w:hint="eastAsia"/>
        </w:rPr>
        <w:t>发电量计算</w:t>
      </w:r>
      <w:bookmarkEnd w:id="68"/>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69" w:name="_Toc6266"/>
      <w:r>
        <w:rPr>
          <w:rFonts w:hint="eastAsia"/>
        </w:rPr>
        <w:t>首年发电量</w:t>
      </w:r>
      <w:bookmarkEnd w:id="69"/>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bookmarkStart w:id="70"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1月</w:t>
            </w:r>
          </w:p>
        </w:tc>
        <w:tc>
          <w:tcPr>
            <w:tcW w:w="2831" w:type="dxa"/>
            <w:shd w:val="clear" w:color="auto" w:fill="ECECEC" w:themeFill="accent3" w:themeFillTint="33"/>
          </w:tcPr>
          <w:p>
            <w:pPr>
              <w:jc w:val="center"/>
              <w:rPr>
                <w:szCs w:val="21"/>
              </w:rPr>
            </w:pPr>
            <w:r>
              <w:rPr>
                <w:szCs w:val="21"/>
              </w:rPr>
              <w:t>94.6</w:t>
            </w:r>
          </w:p>
        </w:tc>
        <w:tc>
          <w:tcPr>
            <w:tcW w:w="2434" w:type="dxa"/>
            <w:shd w:val="clear" w:color="auto" w:fill="ECECEC" w:themeFill="accent3" w:themeFillTint="33"/>
          </w:tcPr>
          <w:p>
            <w:pPr>
              <w:jc w:val="center"/>
              <w:rPr>
                <w:szCs w:val="21"/>
              </w:rPr>
            </w:pPr>
            <w:r>
              <w:rPr>
                <w:szCs w:val="21"/>
              </w:rPr>
              <w:t>1.97</w:t>
            </w:r>
          </w:p>
        </w:tc>
        <w:tc>
          <w:tcPr>
            <w:tcW w:w="2224" w:type="dxa"/>
            <w:shd w:val="clear" w:color="auto" w:fill="ECECEC" w:themeFill="accent3" w:themeFillTint="33"/>
          </w:tcPr>
          <w:p>
            <w:pPr>
              <w:jc w:val="center"/>
              <w:rPr>
                <w:szCs w:val="21"/>
              </w:rPr>
            </w:pPr>
            <w:r>
              <w:rPr>
                <w:szCs w:val="21"/>
              </w:rPr>
              <w:t>6.7</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2月</w:t>
            </w:r>
          </w:p>
        </w:tc>
        <w:tc>
          <w:tcPr>
            <w:tcW w:w="2831" w:type="dxa"/>
          </w:tcPr>
          <w:p>
            <w:pPr>
              <w:jc w:val="center"/>
              <w:rPr>
                <w:szCs w:val="21"/>
              </w:rPr>
            </w:pPr>
            <w:r>
              <w:rPr>
                <w:szCs w:val="21"/>
              </w:rPr>
              <w:t>111.5</w:t>
            </w:r>
          </w:p>
        </w:tc>
        <w:tc>
          <w:tcPr>
            <w:tcW w:w="2434" w:type="dxa"/>
          </w:tcPr>
          <w:p>
            <w:pPr>
              <w:jc w:val="center"/>
              <w:rPr>
                <w:szCs w:val="21"/>
              </w:rPr>
            </w:pPr>
            <w:r>
              <w:rPr>
                <w:szCs w:val="21"/>
              </w:rPr>
              <w:t>2.30</w:t>
            </w:r>
          </w:p>
        </w:tc>
        <w:tc>
          <w:tcPr>
            <w:tcW w:w="2224" w:type="dxa"/>
          </w:tcPr>
          <w:p>
            <w:pPr>
              <w:jc w:val="center"/>
              <w:rPr>
                <w:szCs w:val="21"/>
              </w:rPr>
            </w:pPr>
            <w:r>
              <w:rPr>
                <w:szCs w:val="21"/>
              </w:rPr>
              <w:t>7.8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3月</w:t>
            </w:r>
          </w:p>
        </w:tc>
        <w:tc>
          <w:tcPr>
            <w:tcW w:w="2831" w:type="dxa"/>
            <w:shd w:val="clear" w:color="auto" w:fill="ECECEC" w:themeFill="accent3" w:themeFillTint="33"/>
          </w:tcPr>
          <w:p>
            <w:pPr>
              <w:jc w:val="center"/>
              <w:rPr>
                <w:szCs w:val="21"/>
              </w:rPr>
            </w:pPr>
            <w:r>
              <w:rPr>
                <w:szCs w:val="21"/>
              </w:rPr>
              <w:t>128.7</w:t>
            </w:r>
          </w:p>
        </w:tc>
        <w:tc>
          <w:tcPr>
            <w:tcW w:w="2434" w:type="dxa"/>
            <w:shd w:val="clear" w:color="auto" w:fill="ECECEC" w:themeFill="accent3" w:themeFillTint="33"/>
          </w:tcPr>
          <w:p>
            <w:pPr>
              <w:jc w:val="center"/>
              <w:rPr>
                <w:szCs w:val="21"/>
              </w:rPr>
            </w:pPr>
            <w:r>
              <w:rPr>
                <w:szCs w:val="21"/>
              </w:rPr>
              <w:t>2.58</w:t>
            </w:r>
          </w:p>
        </w:tc>
        <w:tc>
          <w:tcPr>
            <w:tcW w:w="2224" w:type="dxa"/>
            <w:shd w:val="clear" w:color="auto" w:fill="ECECEC" w:themeFill="accent3" w:themeFillTint="33"/>
          </w:tcPr>
          <w:p>
            <w:pPr>
              <w:jc w:val="center"/>
              <w:rPr>
                <w:szCs w:val="21"/>
              </w:rPr>
            </w:pPr>
            <w:r>
              <w:rPr>
                <w:szCs w:val="21"/>
              </w:rPr>
              <w:t>8.8</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4月</w:t>
            </w:r>
          </w:p>
        </w:tc>
        <w:tc>
          <w:tcPr>
            <w:tcW w:w="2831" w:type="dxa"/>
          </w:tcPr>
          <w:p>
            <w:pPr>
              <w:jc w:val="center"/>
              <w:rPr>
                <w:szCs w:val="21"/>
              </w:rPr>
            </w:pPr>
            <w:r>
              <w:rPr>
                <w:szCs w:val="21"/>
              </w:rPr>
              <w:t>146.6</w:t>
            </w:r>
          </w:p>
        </w:tc>
        <w:tc>
          <w:tcPr>
            <w:tcW w:w="2434" w:type="dxa"/>
          </w:tcPr>
          <w:p>
            <w:pPr>
              <w:jc w:val="center"/>
              <w:rPr>
                <w:szCs w:val="21"/>
              </w:rPr>
            </w:pPr>
            <w:r>
              <w:rPr>
                <w:szCs w:val="21"/>
              </w:rPr>
              <w:t>2.85</w:t>
            </w:r>
          </w:p>
        </w:tc>
        <w:tc>
          <w:tcPr>
            <w:tcW w:w="2224" w:type="dxa"/>
          </w:tcPr>
          <w:p>
            <w:pPr>
              <w:jc w:val="center"/>
              <w:rPr>
                <w:szCs w:val="21"/>
              </w:rPr>
            </w:pPr>
            <w:r>
              <w:rPr>
                <w:szCs w:val="21"/>
              </w:rPr>
              <w:t>9.7</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5月</w:t>
            </w:r>
          </w:p>
        </w:tc>
        <w:tc>
          <w:tcPr>
            <w:tcW w:w="2831" w:type="dxa"/>
            <w:shd w:val="clear" w:color="auto" w:fill="ECECEC" w:themeFill="accent3" w:themeFillTint="33"/>
          </w:tcPr>
          <w:p>
            <w:pPr>
              <w:jc w:val="center"/>
              <w:rPr>
                <w:szCs w:val="21"/>
              </w:rPr>
            </w:pPr>
            <w:r>
              <w:rPr>
                <w:szCs w:val="21"/>
              </w:rPr>
              <w:t>175.5</w:t>
            </w:r>
          </w:p>
        </w:tc>
        <w:tc>
          <w:tcPr>
            <w:tcW w:w="2434" w:type="dxa"/>
            <w:shd w:val="clear" w:color="auto" w:fill="ECECEC" w:themeFill="accent3" w:themeFillTint="33"/>
          </w:tcPr>
          <w:p>
            <w:pPr>
              <w:jc w:val="center"/>
              <w:rPr>
                <w:szCs w:val="21"/>
              </w:rPr>
            </w:pPr>
            <w:r>
              <w:rPr>
                <w:szCs w:val="21"/>
              </w:rPr>
              <w:t>3.27</w:t>
            </w:r>
          </w:p>
        </w:tc>
        <w:tc>
          <w:tcPr>
            <w:tcW w:w="2224" w:type="dxa"/>
            <w:shd w:val="clear" w:color="auto" w:fill="ECECEC" w:themeFill="accent3" w:themeFillTint="33"/>
          </w:tcPr>
          <w:p>
            <w:pPr>
              <w:jc w:val="center"/>
              <w:rPr>
                <w:szCs w:val="21"/>
              </w:rPr>
            </w:pPr>
            <w:r>
              <w:rPr>
                <w:szCs w:val="21"/>
              </w:rPr>
              <w:t>11.1</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6月</w:t>
            </w:r>
          </w:p>
        </w:tc>
        <w:tc>
          <w:tcPr>
            <w:tcW w:w="2831" w:type="dxa"/>
          </w:tcPr>
          <w:p>
            <w:pPr>
              <w:jc w:val="center"/>
              <w:rPr>
                <w:szCs w:val="21"/>
              </w:rPr>
            </w:pPr>
            <w:r>
              <w:rPr>
                <w:szCs w:val="21"/>
              </w:rPr>
              <w:t>155.3</w:t>
            </w:r>
          </w:p>
        </w:tc>
        <w:tc>
          <w:tcPr>
            <w:tcW w:w="2434" w:type="dxa"/>
          </w:tcPr>
          <w:p>
            <w:pPr>
              <w:jc w:val="center"/>
              <w:rPr>
                <w:szCs w:val="21"/>
              </w:rPr>
            </w:pPr>
            <w:r>
              <w:rPr>
                <w:szCs w:val="21"/>
              </w:rPr>
              <w:t>2.82</w:t>
            </w:r>
          </w:p>
        </w:tc>
        <w:tc>
          <w:tcPr>
            <w:tcW w:w="2224" w:type="dxa"/>
          </w:tcPr>
          <w:p>
            <w:pPr>
              <w:jc w:val="center"/>
              <w:rPr>
                <w:szCs w:val="21"/>
              </w:rPr>
            </w:pPr>
            <w:r>
              <w:rPr>
                <w:szCs w:val="21"/>
              </w:rPr>
              <w:t>9.6</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7月</w:t>
            </w:r>
          </w:p>
        </w:tc>
        <w:tc>
          <w:tcPr>
            <w:tcW w:w="2831" w:type="dxa"/>
            <w:shd w:val="clear" w:color="auto" w:fill="ECECEC" w:themeFill="accent3" w:themeFillTint="33"/>
          </w:tcPr>
          <w:p>
            <w:pPr>
              <w:jc w:val="center"/>
              <w:rPr>
                <w:szCs w:val="21"/>
              </w:rPr>
            </w:pPr>
            <w:r>
              <w:rPr>
                <w:szCs w:val="21"/>
              </w:rPr>
              <w:t>152.9</w:t>
            </w:r>
          </w:p>
        </w:tc>
        <w:tc>
          <w:tcPr>
            <w:tcW w:w="2434" w:type="dxa"/>
            <w:shd w:val="clear" w:color="auto" w:fill="ECECEC" w:themeFill="accent3" w:themeFillTint="33"/>
          </w:tcPr>
          <w:p>
            <w:pPr>
              <w:jc w:val="center"/>
              <w:rPr>
                <w:szCs w:val="21"/>
              </w:rPr>
            </w:pPr>
            <w:r>
              <w:rPr>
                <w:szCs w:val="21"/>
              </w:rPr>
              <w:t>2.74</w:t>
            </w:r>
          </w:p>
        </w:tc>
        <w:tc>
          <w:tcPr>
            <w:tcW w:w="2224" w:type="dxa"/>
            <w:shd w:val="clear" w:color="auto" w:fill="ECECEC" w:themeFill="accent3" w:themeFillTint="33"/>
          </w:tcPr>
          <w:p>
            <w:pPr>
              <w:jc w:val="center"/>
              <w:rPr>
                <w:szCs w:val="21"/>
              </w:rPr>
            </w:pPr>
            <w:r>
              <w:rPr>
                <w:szCs w:val="21"/>
              </w:rPr>
              <w:t>9.3</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8月</w:t>
            </w:r>
          </w:p>
        </w:tc>
        <w:tc>
          <w:tcPr>
            <w:tcW w:w="2831" w:type="dxa"/>
          </w:tcPr>
          <w:p>
            <w:pPr>
              <w:jc w:val="center"/>
              <w:rPr>
                <w:szCs w:val="21"/>
              </w:rPr>
            </w:pPr>
            <w:r>
              <w:rPr>
                <w:szCs w:val="21"/>
              </w:rPr>
              <w:t>145.0</w:t>
            </w:r>
          </w:p>
        </w:tc>
        <w:tc>
          <w:tcPr>
            <w:tcW w:w="2434" w:type="dxa"/>
          </w:tcPr>
          <w:p>
            <w:pPr>
              <w:jc w:val="center"/>
              <w:rPr>
                <w:szCs w:val="21"/>
              </w:rPr>
            </w:pPr>
            <w:r>
              <w:rPr>
                <w:szCs w:val="21"/>
              </w:rPr>
              <w:t>2.63</w:t>
            </w:r>
          </w:p>
        </w:tc>
        <w:tc>
          <w:tcPr>
            <w:tcW w:w="2224" w:type="dxa"/>
          </w:tcPr>
          <w:p>
            <w:pPr>
              <w:jc w:val="center"/>
              <w:rPr>
                <w:szCs w:val="21"/>
              </w:rPr>
            </w:pPr>
            <w:r>
              <w:rPr>
                <w:szCs w:val="21"/>
              </w:rPr>
              <w:t>8.9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9月</w:t>
            </w:r>
          </w:p>
        </w:tc>
        <w:tc>
          <w:tcPr>
            <w:tcW w:w="2831" w:type="dxa"/>
            <w:shd w:val="clear" w:color="auto" w:fill="ECECEC" w:themeFill="accent3" w:themeFillTint="33"/>
          </w:tcPr>
          <w:p>
            <w:pPr>
              <w:jc w:val="center"/>
              <w:rPr>
                <w:szCs w:val="21"/>
              </w:rPr>
            </w:pPr>
            <w:r>
              <w:rPr>
                <w:szCs w:val="21"/>
              </w:rPr>
              <w:t>124.5</w:t>
            </w:r>
          </w:p>
        </w:tc>
        <w:tc>
          <w:tcPr>
            <w:tcW w:w="2434" w:type="dxa"/>
            <w:shd w:val="clear" w:color="auto" w:fill="ECECEC" w:themeFill="accent3" w:themeFillTint="33"/>
          </w:tcPr>
          <w:p>
            <w:pPr>
              <w:jc w:val="center"/>
              <w:rPr>
                <w:szCs w:val="21"/>
              </w:rPr>
            </w:pPr>
            <w:r>
              <w:rPr>
                <w:szCs w:val="21"/>
              </w:rPr>
              <w:t>2.35</w:t>
            </w:r>
          </w:p>
        </w:tc>
        <w:tc>
          <w:tcPr>
            <w:tcW w:w="2224" w:type="dxa"/>
            <w:shd w:val="clear" w:color="auto" w:fill="ECECEC" w:themeFill="accent3" w:themeFillTint="33"/>
          </w:tcPr>
          <w:p>
            <w:pPr>
              <w:jc w:val="center"/>
              <w:rPr>
                <w:szCs w:val="21"/>
              </w:rPr>
            </w:pPr>
            <w:r>
              <w:rPr>
                <w:szCs w:val="21"/>
              </w:rPr>
              <w:t>8.0</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10月</w:t>
            </w:r>
          </w:p>
        </w:tc>
        <w:tc>
          <w:tcPr>
            <w:tcW w:w="2831" w:type="dxa"/>
          </w:tcPr>
          <w:p>
            <w:pPr>
              <w:jc w:val="center"/>
              <w:rPr>
                <w:szCs w:val="21"/>
              </w:rPr>
            </w:pPr>
            <w:r>
              <w:rPr>
                <w:szCs w:val="21"/>
              </w:rPr>
              <w:t>118.1</w:t>
            </w:r>
          </w:p>
        </w:tc>
        <w:tc>
          <w:tcPr>
            <w:tcW w:w="2434" w:type="dxa"/>
          </w:tcPr>
          <w:p>
            <w:pPr>
              <w:jc w:val="center"/>
              <w:rPr>
                <w:szCs w:val="21"/>
              </w:rPr>
            </w:pPr>
            <w:r>
              <w:rPr>
                <w:szCs w:val="21"/>
              </w:rPr>
              <w:t>2.29</w:t>
            </w:r>
          </w:p>
        </w:tc>
        <w:tc>
          <w:tcPr>
            <w:tcW w:w="2224" w:type="dxa"/>
          </w:tcPr>
          <w:p>
            <w:pPr>
              <w:jc w:val="center"/>
              <w:rPr>
                <w:szCs w:val="21"/>
              </w:rPr>
            </w:pPr>
            <w:r>
              <w:rPr>
                <w:szCs w:val="21"/>
              </w:rPr>
              <w:t>7.8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11月</w:t>
            </w:r>
          </w:p>
        </w:tc>
        <w:tc>
          <w:tcPr>
            <w:tcW w:w="2831" w:type="dxa"/>
            <w:shd w:val="clear" w:color="auto" w:fill="ECECEC" w:themeFill="accent3" w:themeFillTint="33"/>
          </w:tcPr>
          <w:p>
            <w:pPr>
              <w:jc w:val="center"/>
              <w:rPr>
                <w:szCs w:val="21"/>
              </w:rPr>
            </w:pPr>
            <w:r>
              <w:rPr>
                <w:szCs w:val="21"/>
              </w:rPr>
              <w:t>95.2</w:t>
            </w:r>
          </w:p>
        </w:tc>
        <w:tc>
          <w:tcPr>
            <w:tcW w:w="2434" w:type="dxa"/>
            <w:shd w:val="clear" w:color="auto" w:fill="ECECEC" w:themeFill="accent3" w:themeFillTint="33"/>
          </w:tcPr>
          <w:p>
            <w:pPr>
              <w:jc w:val="center"/>
              <w:rPr>
                <w:szCs w:val="21"/>
              </w:rPr>
            </w:pPr>
            <w:r>
              <w:rPr>
                <w:szCs w:val="21"/>
              </w:rPr>
              <w:t>1.92</w:t>
            </w:r>
          </w:p>
        </w:tc>
        <w:tc>
          <w:tcPr>
            <w:tcW w:w="2224" w:type="dxa"/>
            <w:shd w:val="clear" w:color="auto" w:fill="ECECEC" w:themeFill="accent3" w:themeFillTint="33"/>
          </w:tcPr>
          <w:p>
            <w:pPr>
              <w:jc w:val="center"/>
              <w:rPr>
                <w:szCs w:val="21"/>
              </w:rPr>
            </w:pPr>
            <w:r>
              <w:rPr>
                <w:szCs w:val="21"/>
              </w:rPr>
              <w:t>6.5</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12月</w:t>
            </w:r>
          </w:p>
        </w:tc>
        <w:tc>
          <w:tcPr>
            <w:tcW w:w="2831" w:type="dxa"/>
          </w:tcPr>
          <w:p>
            <w:pPr>
              <w:jc w:val="center"/>
              <w:rPr>
                <w:szCs w:val="21"/>
              </w:rPr>
            </w:pPr>
            <w:r>
              <w:rPr>
                <w:szCs w:val="21"/>
              </w:rPr>
              <w:t>85.1</w:t>
            </w:r>
          </w:p>
        </w:tc>
        <w:tc>
          <w:tcPr>
            <w:tcW w:w="2434" w:type="dxa"/>
          </w:tcPr>
          <w:p>
            <w:pPr>
              <w:jc w:val="center"/>
              <w:rPr>
                <w:szCs w:val="21"/>
              </w:rPr>
            </w:pPr>
            <w:r>
              <w:rPr>
                <w:szCs w:val="21"/>
              </w:rPr>
              <w:t>1.77</w:t>
            </w:r>
          </w:p>
        </w:tc>
        <w:tc>
          <w:tcPr>
            <w:tcW w:w="2224" w:type="dxa"/>
          </w:tcPr>
          <w:p>
            <w:pPr>
              <w:jc w:val="center"/>
              <w:rPr>
                <w:szCs w:val="21"/>
              </w:rPr>
            </w:pPr>
            <w:r>
              <w:rPr>
                <w:szCs w:val="21"/>
              </w:rPr>
              <w:t>6.0</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全年</w:t>
            </w:r>
          </w:p>
        </w:tc>
        <w:tc>
          <w:tcPr>
            <w:tcW w:w="2831" w:type="dxa"/>
            <w:shd w:val="clear" w:color="auto" w:fill="ECECEC" w:themeFill="accent3" w:themeFillTint="33"/>
          </w:tcPr>
          <w:p>
            <w:pPr>
              <w:jc w:val="center"/>
              <w:rPr>
                <w:szCs w:val="21"/>
              </w:rPr>
            </w:pPr>
            <w:r>
              <w:rPr>
                <w:szCs w:val="21"/>
              </w:rPr>
              <w:t>1533.1</w:t>
            </w:r>
          </w:p>
        </w:tc>
        <w:tc>
          <w:tcPr>
            <w:tcW w:w="2434" w:type="dxa"/>
            <w:shd w:val="clear" w:color="auto" w:fill="ECECEC" w:themeFill="accent3" w:themeFillTint="33"/>
          </w:tcPr>
          <w:p>
            <w:pPr>
              <w:jc w:val="center"/>
              <w:rPr>
                <w:szCs w:val="21"/>
              </w:rPr>
            </w:pPr>
            <w:r>
              <w:rPr>
                <w:szCs w:val="21"/>
              </w:rPr>
              <w:t>29.4741</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bCs w:val="0"/>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29.5MWh</w:t>
            </w:r>
          </w:p>
        </w:tc>
      </w:tr>
      <w:bookmarkEnd w:id="70"/>
    </w:tbl>
    <w:p>
      <w:pPr>
        <w:pStyle w:val="3"/>
        <w:jc w:val="center"/>
      </w:pPr>
    </w:p>
    <w:p>
      <w:pPr>
        <w:pStyle w:val="3"/>
        <w:jc w:val="center"/>
      </w:pPr>
      <w:bookmarkStart w:id="71" w:name="光伏发电彩图"/>
      <w:bookmarkEnd w:id="71"/>
      <w:r>
        <w:drawing>
          <wp:inline distT="0" distB="0" distL="0" distR="0">
            <wp:extent cx="5667375" cy="30099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0"/>
                    <a:stretch>
                      <a:fillRect/>
                    </a:stretch>
                  </pic:blipFill>
                  <pic:spPr>
                    <a:xfrm>
                      <a:off x="0" y="0"/>
                      <a:ext cx="5667375" cy="30099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光伏发电彩图</w:t>
      </w:r>
    </w:p>
    <w:p>
      <w:pPr>
        <w:spacing w:before="240"/>
        <w:jc w:val="center"/>
      </w:pPr>
      <w:bookmarkStart w:id="72" w:name="太阳能总辐照量图"/>
      <w:bookmarkEnd w:id="72"/>
      <w:bookmarkStart w:id="73" w:name="光伏板接收太阳能总辐照量图"/>
      <w:bookmarkEnd w:id="73"/>
      <w:r>
        <w:drawing>
          <wp:inline distT="0" distB="0" distL="0" distR="0">
            <wp:extent cx="5667375" cy="35433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1"/>
                    <a:stretch>
                      <a:fillRect/>
                    </a:stretch>
                  </pic:blipFill>
                  <pic:spPr>
                    <a:xfrm>
                      <a:off x="0" y="0"/>
                      <a:ext cx="5667375" cy="354330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光伏板接收太阳能总辐照量图</w:t>
      </w:r>
    </w:p>
    <w:p>
      <w:pPr>
        <w:spacing w:before="240"/>
        <w:jc w:val="center"/>
      </w:pPr>
      <w:bookmarkStart w:id="74" w:name="交流发电量图"/>
      <w:bookmarkEnd w:id="74"/>
      <w:r>
        <w:drawing>
          <wp:inline distT="0" distB="0" distL="0" distR="0">
            <wp:extent cx="5667375" cy="34004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2"/>
                    <a:stretch>
                      <a:fillRect/>
                    </a:stretch>
                  </pic:blipFill>
                  <pic:spPr>
                    <a:xfrm>
                      <a:off x="0" y="0"/>
                      <a:ext cx="5667375" cy="340042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首年交流发电量图</w:t>
      </w:r>
    </w:p>
    <w:p>
      <w:pPr>
        <w:pStyle w:val="5"/>
      </w:pPr>
      <w:bookmarkStart w:id="75" w:name="_Toc127542304"/>
      <w:bookmarkStart w:id="76" w:name="_Toc555"/>
      <w:r>
        <w:rPr>
          <w:rFonts w:hint="eastAsia"/>
        </w:rPr>
        <w:t>全周期发电量</w:t>
      </w:r>
      <w:bookmarkEnd w:id="75"/>
      <w:bookmarkEnd w:id="76"/>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7"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29.47</w:t>
            </w:r>
          </w:p>
        </w:tc>
        <w:tc>
          <w:tcPr>
            <w:tcW w:w="2268" w:type="dxa"/>
          </w:tcPr>
          <w:p>
            <w:pPr>
              <w:spacing w:line="360" w:lineRule="exact"/>
              <w:jc w:val="center"/>
              <w:rPr>
                <w:lang w:val="en-US"/>
              </w:rPr>
            </w:pPr>
            <w:r>
              <w:rPr>
                <w:lang w:val="en-US"/>
              </w:rPr>
              <w:t>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28.00</w:t>
            </w:r>
          </w:p>
        </w:tc>
        <w:tc>
          <w:tcPr>
            <w:tcW w:w="2268" w:type="dxa"/>
            <w:shd w:val="clear" w:color="auto" w:fill="F2F2F2"/>
          </w:tcPr>
          <w:p>
            <w:pPr>
              <w:spacing w:line="360" w:lineRule="exact"/>
              <w:jc w:val="center"/>
              <w:rPr>
                <w:lang w:val="en-US"/>
              </w:rPr>
            </w:pPr>
            <w:r>
              <w:rPr>
                <w:lang w:val="en-US"/>
              </w:rPr>
              <w:t>1238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27.80</w:t>
            </w:r>
          </w:p>
        </w:tc>
        <w:tc>
          <w:tcPr>
            <w:tcW w:w="2268" w:type="dxa"/>
          </w:tcPr>
          <w:p>
            <w:pPr>
              <w:spacing w:line="360" w:lineRule="exact"/>
              <w:jc w:val="center"/>
              <w:rPr>
                <w:lang w:val="en-US"/>
              </w:rPr>
            </w:pPr>
            <w:r>
              <w:rPr>
                <w:lang w:val="en-US"/>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27.61</w:t>
            </w:r>
          </w:p>
        </w:tc>
        <w:tc>
          <w:tcPr>
            <w:tcW w:w="2268" w:type="dxa"/>
            <w:shd w:val="clear" w:color="auto" w:fill="F2F2F2"/>
          </w:tcPr>
          <w:p>
            <w:pPr>
              <w:spacing w:line="360" w:lineRule="exact"/>
              <w:jc w:val="center"/>
              <w:rPr>
                <w:lang w:val="en-US"/>
              </w:rPr>
            </w:pPr>
            <w:r>
              <w:rPr>
                <w:lang w:val="en-US"/>
              </w:rPr>
              <w:t>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27.42</w:t>
            </w:r>
          </w:p>
        </w:tc>
        <w:tc>
          <w:tcPr>
            <w:tcW w:w="2268" w:type="dxa"/>
          </w:tcPr>
          <w:p>
            <w:pPr>
              <w:spacing w:line="360" w:lineRule="exact"/>
              <w:jc w:val="center"/>
              <w:rPr>
                <w:lang w:val="en-US"/>
              </w:rPr>
            </w:pPr>
            <w:r>
              <w:rPr>
                <w:lang w:val="en-US"/>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27.22</w:t>
            </w:r>
          </w:p>
        </w:tc>
        <w:tc>
          <w:tcPr>
            <w:tcW w:w="2268" w:type="dxa"/>
            <w:shd w:val="clear" w:color="auto" w:fill="F2F2F2"/>
          </w:tcPr>
          <w:p>
            <w:pPr>
              <w:spacing w:line="360" w:lineRule="exact"/>
              <w:jc w:val="center"/>
              <w:rPr>
                <w:lang w:val="en-US"/>
              </w:rPr>
            </w:pPr>
            <w:r>
              <w:rPr>
                <w:lang w:val="en-US"/>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27.03</w:t>
            </w:r>
          </w:p>
        </w:tc>
        <w:tc>
          <w:tcPr>
            <w:tcW w:w="2268" w:type="dxa"/>
          </w:tcPr>
          <w:p>
            <w:pPr>
              <w:spacing w:line="360" w:lineRule="exact"/>
              <w:jc w:val="center"/>
              <w:rPr>
                <w:lang w:val="en-US"/>
              </w:rPr>
            </w:pPr>
            <w:r>
              <w:rPr>
                <w:lang w:val="en-US"/>
              </w:rPr>
              <w:t>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26.84</w:t>
            </w:r>
          </w:p>
        </w:tc>
        <w:tc>
          <w:tcPr>
            <w:tcW w:w="2268" w:type="dxa"/>
            <w:shd w:val="clear" w:color="auto" w:fill="F2F2F2"/>
          </w:tcPr>
          <w:p>
            <w:pPr>
              <w:spacing w:line="360" w:lineRule="exact"/>
              <w:jc w:val="center"/>
              <w:rPr>
                <w:lang w:val="en-US"/>
              </w:rPr>
            </w:pPr>
            <w:r>
              <w:rPr>
                <w:lang w:val="en-US"/>
              </w:rPr>
              <w:t>1187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26.66</w:t>
            </w:r>
          </w:p>
        </w:tc>
        <w:tc>
          <w:tcPr>
            <w:tcW w:w="2268" w:type="dxa"/>
          </w:tcPr>
          <w:p>
            <w:pPr>
              <w:spacing w:line="360" w:lineRule="exact"/>
              <w:jc w:val="center"/>
              <w:rPr>
                <w:lang w:val="en-US"/>
              </w:rPr>
            </w:pPr>
            <w:r>
              <w:rPr>
                <w:lang w:val="en-US"/>
              </w:rPr>
              <w:t>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26.47</w:t>
            </w:r>
          </w:p>
        </w:tc>
        <w:tc>
          <w:tcPr>
            <w:tcW w:w="2268" w:type="dxa"/>
            <w:shd w:val="clear" w:color="auto" w:fill="F2F2F2"/>
          </w:tcPr>
          <w:p>
            <w:pPr>
              <w:spacing w:line="360" w:lineRule="exact"/>
              <w:jc w:val="center"/>
              <w:rPr>
                <w:lang w:val="en-US"/>
              </w:rPr>
            </w:pPr>
            <w:r>
              <w:rPr>
                <w:lang w:val="en-US"/>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26.28</w:t>
            </w:r>
          </w:p>
        </w:tc>
        <w:tc>
          <w:tcPr>
            <w:tcW w:w="2268" w:type="dxa"/>
          </w:tcPr>
          <w:p>
            <w:pPr>
              <w:spacing w:line="360" w:lineRule="exact"/>
              <w:jc w:val="center"/>
              <w:rPr>
                <w:lang w:val="en-US"/>
              </w:rPr>
            </w:pPr>
            <w:r>
              <w:rPr>
                <w:lang w:val="en-US"/>
              </w:rPr>
              <w:t>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26.10</w:t>
            </w:r>
          </w:p>
        </w:tc>
        <w:tc>
          <w:tcPr>
            <w:tcW w:w="2268" w:type="dxa"/>
            <w:shd w:val="clear" w:color="auto" w:fill="F2F2F2"/>
          </w:tcPr>
          <w:p>
            <w:pPr>
              <w:spacing w:line="360" w:lineRule="exact"/>
              <w:jc w:val="center"/>
              <w:rPr>
                <w:lang w:val="en-US"/>
              </w:rPr>
            </w:pPr>
            <w:r>
              <w:rPr>
                <w:lang w:val="en-US"/>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25.92</w:t>
            </w:r>
          </w:p>
        </w:tc>
        <w:tc>
          <w:tcPr>
            <w:tcW w:w="2268" w:type="dxa"/>
          </w:tcPr>
          <w:p>
            <w:pPr>
              <w:spacing w:line="360" w:lineRule="exact"/>
              <w:jc w:val="center"/>
              <w:rPr>
                <w:lang w:val="en-US"/>
              </w:rPr>
            </w:pPr>
            <w:r>
              <w:rPr>
                <w:lang w:val="en-US"/>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25.74</w:t>
            </w:r>
          </w:p>
        </w:tc>
        <w:tc>
          <w:tcPr>
            <w:tcW w:w="2268" w:type="dxa"/>
            <w:shd w:val="clear" w:color="auto" w:fill="F2F2F2"/>
          </w:tcPr>
          <w:p>
            <w:pPr>
              <w:spacing w:line="360" w:lineRule="exact"/>
              <w:jc w:val="center"/>
              <w:rPr>
                <w:lang w:val="en-US"/>
              </w:rPr>
            </w:pPr>
            <w:r>
              <w:rPr>
                <w:lang w:val="en-US"/>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25.56</w:t>
            </w:r>
          </w:p>
        </w:tc>
        <w:tc>
          <w:tcPr>
            <w:tcW w:w="2268" w:type="dxa"/>
          </w:tcPr>
          <w:p>
            <w:pPr>
              <w:spacing w:line="360" w:lineRule="exact"/>
              <w:jc w:val="center"/>
              <w:rPr>
                <w:lang w:val="en-US"/>
              </w:rPr>
            </w:pPr>
            <w:r>
              <w:rPr>
                <w:lang w:val="en-US"/>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25.38</w:t>
            </w:r>
          </w:p>
        </w:tc>
        <w:tc>
          <w:tcPr>
            <w:tcW w:w="2268" w:type="dxa"/>
            <w:shd w:val="clear" w:color="auto" w:fill="F2F2F2"/>
          </w:tcPr>
          <w:p>
            <w:pPr>
              <w:spacing w:line="360" w:lineRule="exact"/>
              <w:jc w:val="center"/>
              <w:rPr>
                <w:lang w:val="en-US"/>
              </w:rPr>
            </w:pPr>
            <w:r>
              <w:rPr>
                <w:lang w:val="en-US"/>
              </w:rPr>
              <w:t>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25.20</w:t>
            </w:r>
          </w:p>
        </w:tc>
        <w:tc>
          <w:tcPr>
            <w:tcW w:w="2268" w:type="dxa"/>
          </w:tcPr>
          <w:p>
            <w:pPr>
              <w:spacing w:line="360" w:lineRule="exact"/>
              <w:jc w:val="center"/>
              <w:rPr>
                <w:lang w:val="en-US"/>
              </w:rPr>
            </w:pPr>
            <w:r>
              <w:rPr>
                <w:lang w:val="en-US"/>
              </w:rPr>
              <w:t>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25.02</w:t>
            </w:r>
          </w:p>
        </w:tc>
        <w:tc>
          <w:tcPr>
            <w:tcW w:w="2268" w:type="dxa"/>
            <w:shd w:val="clear" w:color="auto" w:fill="F2F2F2"/>
          </w:tcPr>
          <w:p>
            <w:pPr>
              <w:spacing w:line="360" w:lineRule="exact"/>
              <w:jc w:val="center"/>
              <w:rPr>
                <w:lang w:val="en-US"/>
              </w:rPr>
            </w:pPr>
            <w:r>
              <w:rPr>
                <w:lang w:val="en-US"/>
              </w:rPr>
              <w:t>1106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24.85</w:t>
            </w:r>
          </w:p>
        </w:tc>
        <w:tc>
          <w:tcPr>
            <w:tcW w:w="2268" w:type="dxa"/>
          </w:tcPr>
          <w:p>
            <w:pPr>
              <w:spacing w:line="360" w:lineRule="exact"/>
              <w:jc w:val="center"/>
              <w:rPr>
                <w:lang w:val="en-US"/>
              </w:rPr>
            </w:pPr>
            <w:r>
              <w:rPr>
                <w:lang w:val="en-US"/>
              </w:rPr>
              <w:t>1099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24.67</w:t>
            </w:r>
          </w:p>
        </w:tc>
        <w:tc>
          <w:tcPr>
            <w:tcW w:w="2268" w:type="dxa"/>
            <w:shd w:val="clear" w:color="auto" w:fill="F2F2F2"/>
          </w:tcPr>
          <w:p>
            <w:pPr>
              <w:spacing w:line="360" w:lineRule="exact"/>
              <w:jc w:val="center"/>
              <w:rPr>
                <w:lang w:val="en-US"/>
              </w:rPr>
            </w:pPr>
            <w:r>
              <w:rPr>
                <w:lang w:val="en-US"/>
              </w:rPr>
              <w:t>1091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24.50</w:t>
            </w:r>
          </w:p>
        </w:tc>
        <w:tc>
          <w:tcPr>
            <w:tcW w:w="2268" w:type="dxa"/>
          </w:tcPr>
          <w:p>
            <w:pPr>
              <w:spacing w:line="360" w:lineRule="exact"/>
              <w:jc w:val="center"/>
              <w:rPr>
                <w:lang w:val="en-US"/>
              </w:rPr>
            </w:pPr>
            <w:r>
              <w:rPr>
                <w:lang w:val="en-US"/>
              </w:rPr>
              <w:t>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24.33</w:t>
            </w:r>
          </w:p>
        </w:tc>
        <w:tc>
          <w:tcPr>
            <w:tcW w:w="2268" w:type="dxa"/>
            <w:shd w:val="clear" w:color="auto" w:fill="F2F2F2"/>
          </w:tcPr>
          <w:p>
            <w:pPr>
              <w:spacing w:line="360" w:lineRule="exact"/>
              <w:jc w:val="center"/>
              <w:rPr>
                <w:lang w:val="en-US"/>
              </w:rPr>
            </w:pPr>
            <w:r>
              <w:rPr>
                <w:lang w:val="en-US"/>
              </w:rPr>
              <w:t>1076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24.16</w:t>
            </w:r>
          </w:p>
        </w:tc>
        <w:tc>
          <w:tcPr>
            <w:tcW w:w="2268" w:type="dxa"/>
          </w:tcPr>
          <w:p>
            <w:pPr>
              <w:spacing w:line="360" w:lineRule="exact"/>
              <w:jc w:val="center"/>
              <w:rPr>
                <w:lang w:val="en-US"/>
              </w:rPr>
            </w:pPr>
            <w:r>
              <w:rPr>
                <w:lang w:val="en-US"/>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23.99</w:t>
            </w:r>
          </w:p>
        </w:tc>
        <w:tc>
          <w:tcPr>
            <w:tcW w:w="2268" w:type="dxa"/>
            <w:shd w:val="clear" w:color="auto" w:fill="F2F2F2"/>
          </w:tcPr>
          <w:p>
            <w:pPr>
              <w:spacing w:line="360" w:lineRule="exact"/>
              <w:jc w:val="center"/>
              <w:rPr>
                <w:lang w:val="en-US"/>
              </w:rPr>
            </w:pPr>
            <w:r>
              <w:rPr>
                <w:lang w:val="en-US"/>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23.82</w:t>
            </w:r>
          </w:p>
        </w:tc>
        <w:tc>
          <w:tcPr>
            <w:tcW w:w="2268" w:type="dxa"/>
          </w:tcPr>
          <w:p>
            <w:pPr>
              <w:spacing w:line="360" w:lineRule="exact"/>
              <w:jc w:val="center"/>
              <w:rPr>
                <w:lang w:val="en-US"/>
              </w:rPr>
            </w:pPr>
            <w:r>
              <w:rPr>
                <w:lang w:val="en-US"/>
              </w:rPr>
              <w:t>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650MWh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28738.4h</w:t>
            </w:r>
          </w:p>
        </w:tc>
      </w:tr>
      <w:bookmarkEnd w:id="77"/>
    </w:tbl>
    <w:p>
      <w:pPr>
        <w:rPr>
          <w:rFonts w:ascii="黑体" w:hAnsi="黑体" w:eastAsia="黑体" w:cs="宋体"/>
          <w:bCs/>
          <w:color w:val="000000"/>
          <w:szCs w:val="18"/>
          <w:lang w:val="en-US"/>
        </w:rPr>
      </w:pPr>
    </w:p>
    <w:p>
      <w:pPr>
        <w:jc w:val="center"/>
        <w:rPr>
          <w:lang w:val="en-US"/>
        </w:rPr>
      </w:pPr>
      <w:bookmarkStart w:id="78" w:name="系统年发电量图"/>
      <w:bookmarkEnd w:id="78"/>
      <w:r>
        <w:drawing>
          <wp:inline distT="0" distB="0" distL="0" distR="0">
            <wp:extent cx="5667375" cy="39147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3"/>
                    <a:stretch>
                      <a:fillRect/>
                    </a:stretch>
                  </pic:blipFill>
                  <pic:spPr>
                    <a:xfrm>
                      <a:off x="0" y="0"/>
                      <a:ext cx="5667375" cy="39147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全周期年发电量</w:t>
      </w:r>
    </w:p>
    <w:p>
      <w:pPr>
        <w:pStyle w:val="2"/>
      </w:pPr>
      <w:bookmarkStart w:id="79" w:name="_Toc7497"/>
      <w:r>
        <w:rPr>
          <w:rFonts w:hint="eastAsia"/>
        </w:rPr>
        <w:t>经济效益分析</w:t>
      </w:r>
      <w:bookmarkEnd w:id="79"/>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ascii="黑体" w:hAnsi="黑体" w:cs="宋体"/>
          <w:bCs/>
          <w:color w:val="000000"/>
          <w:szCs w:val="18"/>
          <w:lang w:val="en-US"/>
        </w:rPr>
        <w:t>经济效益分析表</w:t>
      </w:r>
    </w:p>
    <w:tbl>
      <w:tblPr>
        <w:tblStyle w:val="7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1560"/>
        <w:gridCol w:w="2835"/>
        <w:gridCol w:w="179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395" w:type="dxa"/>
            <w:gridSpan w:val="2"/>
            <w:tcBorders>
              <w:top w:val="single" w:color="ED7D31" w:themeColor="accent2" w:sz="4" w:space="0"/>
              <w:bottom w:val="single" w:color="ED7D31" w:themeColor="accent2" w:sz="4" w:space="0"/>
              <w:right w:val="single" w:color="ED7D31" w:themeColor="accent2" w:sz="4" w:space="0"/>
            </w:tcBorders>
            <w:shd w:val="clear" w:color="auto" w:fill="ED7D31" w:themeFill="accent2"/>
          </w:tcPr>
          <w:p>
            <w:pPr>
              <w:jc w:val="center"/>
              <w:rPr>
                <w:rFonts w:ascii="黑体" w:hAnsi="黑体" w:eastAsia="黑体" w:cs="Arial"/>
                <w:b w:val="0"/>
                <w:bCs w:val="0"/>
                <w:color w:val="FFFFFF" w:themeColor="background1"/>
                <w:sz w:val="24"/>
                <w:szCs w:val="24"/>
                <w:lang w:val="en-US"/>
                <w14:textFill>
                  <w14:solidFill>
                    <w14:schemeClr w14:val="bg1"/>
                  </w14:solidFill>
                </w14:textFill>
              </w:rPr>
            </w:pPr>
            <w:bookmarkStart w:id="80" w:name="经济效益表" w:colFirst="0" w:colLast="3"/>
            <w:r>
              <w:rPr>
                <w:rFonts w:hint="eastAsia"/>
                <w:b/>
                <w:bCs/>
                <w:color w:val="FFFFFF" w:themeColor="background1"/>
                <w:sz w:val="24"/>
                <w:lang w:val="en-US"/>
                <w14:textFill>
                  <w14:solidFill>
                    <w14:schemeClr w14:val="bg1"/>
                  </w14:solidFill>
                </w14:textFill>
              </w:rPr>
              <w:t>成本</w:t>
            </w:r>
          </w:p>
        </w:tc>
        <w:tc>
          <w:tcPr>
            <w:tcW w:w="4633" w:type="dxa"/>
            <w:gridSpan w:val="2"/>
            <w:tcBorders>
              <w:top w:val="single" w:color="ED7D31" w:themeColor="accent2" w:sz="4" w:space="0"/>
              <w:left w:val="single" w:color="ED7D31" w:themeColor="accent2" w:sz="4" w:space="0"/>
              <w:bottom w:val="single" w:color="7E7E7E" w:themeColor="text1" w:themeTint="80" w:sz="4" w:space="0"/>
              <w:insideH w:val="single" w:sz="4" w:space="0"/>
            </w:tcBorders>
            <w:shd w:val="clear" w:color="auto" w:fill="ED7D31" w:themeFill="accent2"/>
          </w:tcPr>
          <w:p>
            <w:pPr>
              <w:jc w:val="center"/>
              <w:rPr>
                <w:rFonts w:ascii="黑体" w:hAnsi="黑体" w:eastAsia="黑体" w:cs="Arial"/>
                <w:b w:val="0"/>
                <w:bCs w:val="0"/>
                <w:color w:val="FFFFFF" w:themeColor="background1"/>
                <w:sz w:val="24"/>
                <w:szCs w:val="24"/>
                <w:lang w:val="en-US"/>
                <w14:textFill>
                  <w14:solidFill>
                    <w14:schemeClr w14:val="bg1"/>
                  </w14:solidFill>
                </w14:textFill>
              </w:rPr>
            </w:pPr>
            <w:r>
              <w:rPr>
                <w:rFonts w:hint="eastAsia"/>
                <w:b/>
                <w:bCs/>
                <w:color w:val="FFFFFF" w:themeColor="background1"/>
                <w:sz w:val="24"/>
                <w:lang w:val="en-US"/>
                <w14:textFill>
                  <w14:solidFill>
                    <w14:schemeClr w14:val="bg1"/>
                  </w14:solidFill>
                </w14:textFill>
              </w:rPr>
              <w:t>收益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bCs w:val="0"/>
                <w:lang w:val="en-US"/>
              </w:rPr>
            </w:pPr>
            <w:r>
              <w:rPr>
                <w:rFonts w:hint="eastAsia"/>
                <w:b w:val="0"/>
                <w:bCs/>
                <w:lang w:val="en-US"/>
              </w:rPr>
              <w:t>总装机量（kW）</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22.62</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首年发电量（MWh）</w:t>
            </w:r>
          </w:p>
        </w:tc>
        <w:tc>
          <w:tcPr>
            <w:tcW w:w="1798" w:type="dxa"/>
            <w:tcBorders>
              <w:top w:val="single" w:color="7E7E7E" w:themeColor="text1" w:themeTint="80" w:sz="4" w:space="0"/>
              <w:bottom w:val="single" w:color="ED7D31" w:themeColor="accent2" w:sz="4" w:space="0"/>
            </w:tcBorders>
          </w:tcPr>
          <w:p>
            <w:pPr>
              <w:rPr>
                <w:lang w:val="en-US"/>
              </w:rPr>
            </w:pPr>
            <w:r>
              <w:rPr>
                <w:rFonts w:hint="eastAsia"/>
                <w:lang w:val="en-US"/>
              </w:rPr>
              <w:t>29.47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bCs w:val="0"/>
                <w:lang w:val="en-US"/>
              </w:rPr>
            </w:pPr>
            <w:r>
              <w:rPr>
                <w:rFonts w:hint="eastAsia"/>
                <w:b w:val="0"/>
                <w:bCs/>
                <w:lang w:val="en-US"/>
              </w:rPr>
              <w:t>每瓦成本（元）</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25年发电量（MWh）</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650.1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bCs w:val="0"/>
                <w:lang w:val="en-US"/>
              </w:rPr>
            </w:pPr>
            <w:r>
              <w:rPr>
                <w:rFonts w:hint="eastAsia"/>
                <w:b w:val="0"/>
                <w:bCs/>
                <w:lang w:val="en-US"/>
              </w:rPr>
              <w:t>组件占总投资比例(%)</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40</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电价（元/度）</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ED7D31" w:themeColor="accent2" w:sz="4" w:space="0"/>
              <w:bottom w:val="single" w:color="ED7D31" w:themeColor="accent2" w:sz="4" w:space="0"/>
            </w:tcBorders>
          </w:tcPr>
          <w:p>
            <w:pPr>
              <w:rPr>
                <w:b w:val="0"/>
                <w:bCs w:val="0"/>
                <w:lang w:val="en-US"/>
              </w:rPr>
            </w:pPr>
            <w:r>
              <w:rPr>
                <w:rFonts w:hint="eastAsia"/>
                <w:b/>
                <w:bCs/>
                <w:lang w:val="en-US"/>
              </w:rPr>
              <w:t>总投资（万元）</w:t>
            </w:r>
          </w:p>
        </w:tc>
        <w:tc>
          <w:tcPr>
            <w:tcW w:w="1560" w:type="dxa"/>
            <w:tcBorders>
              <w:top w:val="single" w:color="ED7D31" w:themeColor="accent2" w:sz="4" w:space="0"/>
              <w:bottom w:val="single" w:color="ED7D31" w:themeColor="accent2" w:sz="4" w:space="0"/>
              <w:right w:val="single" w:color="ED7D31" w:themeColor="accent2" w:sz="4" w:space="0"/>
            </w:tcBorders>
          </w:tcPr>
          <w:p>
            <w:pPr>
              <w:rPr>
                <w:b/>
                <w:lang w:val="en-US"/>
              </w:rPr>
            </w:pPr>
            <w:r>
              <w:rPr>
                <w:rFonts w:hint="eastAsia"/>
                <w:b/>
                <w:lang w:val="en-US"/>
              </w:rPr>
              <w:t>28.27</w:t>
            </w:r>
          </w:p>
        </w:tc>
        <w:tc>
          <w:tcPr>
            <w:tcW w:w="2835" w:type="dxa"/>
            <w:tcBorders>
              <w:top w:val="single" w:color="ED7D31" w:themeColor="accent2" w:sz="4" w:space="0"/>
              <w:left w:val="single" w:color="ED7D31" w:themeColor="accent2" w:sz="4" w:space="0"/>
              <w:bottom w:val="single" w:color="ED7D31" w:themeColor="accent2" w:sz="4" w:space="0"/>
            </w:tcBorders>
          </w:tcPr>
          <w:p>
            <w:pPr>
              <w:rPr>
                <w:b/>
                <w:lang w:val="en-US"/>
              </w:rPr>
            </w:pPr>
            <w:r>
              <w:rPr>
                <w:rFonts w:hint="eastAsia"/>
                <w:b/>
                <w:lang w:val="en-US"/>
              </w:rPr>
              <w:t>总收益（万元）</w:t>
            </w:r>
          </w:p>
        </w:tc>
        <w:tc>
          <w:tcPr>
            <w:tcW w:w="1798" w:type="dxa"/>
            <w:tcBorders>
              <w:top w:val="single" w:color="ED7D31" w:themeColor="accent2" w:sz="4" w:space="0"/>
              <w:bottom w:val="single" w:color="ED7D31" w:themeColor="accent2" w:sz="4" w:space="0"/>
            </w:tcBorders>
          </w:tcPr>
          <w:p>
            <w:pPr>
              <w:rPr>
                <w:b/>
                <w:lang w:val="en-US"/>
              </w:rPr>
            </w:pPr>
            <w:r>
              <w:rPr>
                <w:rFonts w:hint="eastAsia"/>
                <w:b/>
                <w:lang w:val="en-US"/>
              </w:rPr>
              <w:t>65.01</w:t>
            </w:r>
          </w:p>
        </w:tc>
      </w:tr>
      <w:bookmarkEnd w:id="80"/>
    </w:tbl>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1"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-28.28</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29.47</w:t>
            </w:r>
          </w:p>
        </w:tc>
        <w:tc>
          <w:tcPr>
            <w:tcW w:w="1512" w:type="dxa"/>
            <w:shd w:val="clear" w:color="auto" w:fill="F2F2F2"/>
          </w:tcPr>
          <w:p>
            <w:pPr>
              <w:spacing w:line="360" w:lineRule="exact"/>
              <w:jc w:val="center"/>
              <w:rPr>
                <w:lang w:val="en-US"/>
              </w:rPr>
            </w:pPr>
            <w:r>
              <w:rPr>
                <w:rFonts w:hint="eastAsia"/>
                <w:lang w:val="en-US"/>
              </w:rPr>
              <w:t>29474</w:t>
            </w:r>
          </w:p>
        </w:tc>
        <w:tc>
          <w:tcPr>
            <w:tcW w:w="1512" w:type="dxa"/>
            <w:shd w:val="clear" w:color="auto" w:fill="F2F2F2"/>
          </w:tcPr>
          <w:p>
            <w:pPr>
              <w:spacing w:line="360" w:lineRule="exact"/>
              <w:jc w:val="center"/>
              <w:rPr>
                <w:lang w:val="en-US"/>
              </w:rPr>
            </w:pPr>
            <w:r>
              <w:rPr>
                <w:rFonts w:hint="eastAsia"/>
                <w:lang w:val="en-US"/>
              </w:rPr>
              <w:t>-25.33</w:t>
            </w:r>
          </w:p>
        </w:tc>
        <w:tc>
          <w:tcPr>
            <w:tcW w:w="1512" w:type="dxa"/>
            <w:shd w:val="clear" w:color="auto" w:fill="F2F2F2"/>
          </w:tcPr>
          <w:p>
            <w:pPr>
              <w:spacing w:line="360" w:lineRule="exact"/>
              <w:jc w:val="center"/>
              <w:rPr>
                <w:lang w:val="en-US"/>
              </w:rPr>
            </w:pPr>
            <w:r>
              <w:rPr>
                <w:rFonts w:hint="eastAsia"/>
                <w:lang w:val="en-US"/>
              </w:rPr>
              <w:t>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28.00</w:t>
            </w:r>
          </w:p>
        </w:tc>
        <w:tc>
          <w:tcPr>
            <w:tcW w:w="1512" w:type="dxa"/>
          </w:tcPr>
          <w:p>
            <w:pPr>
              <w:spacing w:line="360" w:lineRule="exact"/>
              <w:jc w:val="center"/>
              <w:rPr>
                <w:lang w:val="en-US"/>
              </w:rPr>
            </w:pPr>
            <w:r>
              <w:rPr>
                <w:rFonts w:hint="eastAsia"/>
                <w:lang w:val="en-US"/>
              </w:rPr>
              <w:t>28000</w:t>
            </w:r>
          </w:p>
        </w:tc>
        <w:tc>
          <w:tcPr>
            <w:tcW w:w="1512" w:type="dxa"/>
          </w:tcPr>
          <w:p>
            <w:pPr>
              <w:spacing w:line="360" w:lineRule="exact"/>
              <w:jc w:val="center"/>
              <w:rPr>
                <w:lang w:val="en-US"/>
              </w:rPr>
            </w:pPr>
            <w:r>
              <w:rPr>
                <w:rFonts w:hint="eastAsia"/>
                <w:lang w:val="en-US"/>
              </w:rPr>
              <w:t>-22.53</w:t>
            </w:r>
          </w:p>
        </w:tc>
        <w:tc>
          <w:tcPr>
            <w:tcW w:w="1512" w:type="dxa"/>
          </w:tcPr>
          <w:p>
            <w:pPr>
              <w:spacing w:line="360" w:lineRule="exact"/>
              <w:jc w:val="center"/>
              <w:rPr>
                <w:lang w:val="en-US"/>
              </w:rPr>
            </w:pPr>
            <w:r>
              <w:rPr>
                <w:rFonts w:hint="eastAsia"/>
                <w:lang w:val="en-US"/>
              </w:rPr>
              <w:t>1238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27.80</w:t>
            </w:r>
          </w:p>
        </w:tc>
        <w:tc>
          <w:tcPr>
            <w:tcW w:w="1512" w:type="dxa"/>
            <w:shd w:val="clear" w:color="auto" w:fill="F2F2F2"/>
          </w:tcPr>
          <w:p>
            <w:pPr>
              <w:spacing w:line="360" w:lineRule="exact"/>
              <w:jc w:val="center"/>
              <w:rPr>
                <w:lang w:val="en-US"/>
              </w:rPr>
            </w:pPr>
            <w:r>
              <w:rPr>
                <w:rFonts w:hint="eastAsia"/>
                <w:lang w:val="en-US"/>
              </w:rPr>
              <w:t>27804</w:t>
            </w:r>
          </w:p>
        </w:tc>
        <w:tc>
          <w:tcPr>
            <w:tcW w:w="1512" w:type="dxa"/>
            <w:shd w:val="clear" w:color="auto" w:fill="F2F2F2"/>
          </w:tcPr>
          <w:p>
            <w:pPr>
              <w:spacing w:line="360" w:lineRule="exact"/>
              <w:jc w:val="center"/>
              <w:rPr>
                <w:lang w:val="en-US"/>
              </w:rPr>
            </w:pPr>
            <w:r>
              <w:rPr>
                <w:rFonts w:hint="eastAsia"/>
                <w:lang w:val="en-US"/>
              </w:rPr>
              <w:t>-19.75</w:t>
            </w:r>
          </w:p>
        </w:tc>
        <w:tc>
          <w:tcPr>
            <w:tcW w:w="1512" w:type="dxa"/>
            <w:shd w:val="clear" w:color="auto" w:fill="F2F2F2"/>
          </w:tcPr>
          <w:p>
            <w:pPr>
              <w:spacing w:line="360" w:lineRule="exact"/>
              <w:jc w:val="center"/>
              <w:rPr>
                <w:lang w:val="en-US"/>
              </w:rPr>
            </w:pPr>
            <w:r>
              <w:rPr>
                <w:rFonts w:hint="eastAsia"/>
                <w:lang w:val="en-US"/>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27.61</w:t>
            </w:r>
          </w:p>
        </w:tc>
        <w:tc>
          <w:tcPr>
            <w:tcW w:w="1512" w:type="dxa"/>
          </w:tcPr>
          <w:p>
            <w:pPr>
              <w:spacing w:line="360" w:lineRule="exact"/>
              <w:jc w:val="center"/>
              <w:rPr>
                <w:lang w:val="en-US"/>
              </w:rPr>
            </w:pPr>
            <w:r>
              <w:rPr>
                <w:rFonts w:hint="eastAsia"/>
                <w:lang w:val="en-US"/>
              </w:rPr>
              <w:t>27610</w:t>
            </w:r>
          </w:p>
        </w:tc>
        <w:tc>
          <w:tcPr>
            <w:tcW w:w="1512" w:type="dxa"/>
          </w:tcPr>
          <w:p>
            <w:pPr>
              <w:spacing w:line="360" w:lineRule="exact"/>
              <w:jc w:val="center"/>
              <w:rPr>
                <w:lang w:val="en-US"/>
              </w:rPr>
            </w:pPr>
            <w:r>
              <w:rPr>
                <w:rFonts w:hint="eastAsia"/>
                <w:lang w:val="en-US"/>
              </w:rPr>
              <w:t>-16.99</w:t>
            </w:r>
          </w:p>
        </w:tc>
        <w:tc>
          <w:tcPr>
            <w:tcW w:w="1512" w:type="dxa"/>
          </w:tcPr>
          <w:p>
            <w:pPr>
              <w:spacing w:line="360" w:lineRule="exact"/>
              <w:jc w:val="center"/>
              <w:rPr>
                <w:lang w:val="en-US"/>
              </w:rPr>
            </w:pPr>
            <w:r>
              <w:rPr>
                <w:rFonts w:hint="eastAsia"/>
                <w:lang w:val="en-US"/>
              </w:rPr>
              <w:t>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27.42</w:t>
            </w:r>
          </w:p>
        </w:tc>
        <w:tc>
          <w:tcPr>
            <w:tcW w:w="1512" w:type="dxa"/>
            <w:shd w:val="clear" w:color="auto" w:fill="F2F2F2"/>
          </w:tcPr>
          <w:p>
            <w:pPr>
              <w:spacing w:line="360" w:lineRule="exact"/>
              <w:jc w:val="center"/>
              <w:rPr>
                <w:lang w:val="en-US"/>
              </w:rPr>
            </w:pPr>
            <w:r>
              <w:rPr>
                <w:rFonts w:hint="eastAsia"/>
                <w:lang w:val="en-US"/>
              </w:rPr>
              <w:t>27416</w:t>
            </w:r>
          </w:p>
        </w:tc>
        <w:tc>
          <w:tcPr>
            <w:tcW w:w="1512" w:type="dxa"/>
            <w:shd w:val="clear" w:color="auto" w:fill="F2F2F2"/>
          </w:tcPr>
          <w:p>
            <w:pPr>
              <w:spacing w:line="360" w:lineRule="exact"/>
              <w:jc w:val="center"/>
              <w:rPr>
                <w:lang w:val="en-US"/>
              </w:rPr>
            </w:pPr>
            <w:r>
              <w:rPr>
                <w:rFonts w:hint="eastAsia"/>
                <w:lang w:val="en-US"/>
              </w:rPr>
              <w:t>-14.25</w:t>
            </w:r>
          </w:p>
        </w:tc>
        <w:tc>
          <w:tcPr>
            <w:tcW w:w="1512" w:type="dxa"/>
            <w:shd w:val="clear" w:color="auto" w:fill="F2F2F2"/>
          </w:tcPr>
          <w:p>
            <w:pPr>
              <w:spacing w:line="360" w:lineRule="exact"/>
              <w:jc w:val="center"/>
              <w:rPr>
                <w:lang w:val="en-US"/>
              </w:rPr>
            </w:pPr>
            <w:r>
              <w:rPr>
                <w:rFonts w:hint="eastAsia"/>
                <w:lang w:val="en-US"/>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27.22</w:t>
            </w:r>
          </w:p>
        </w:tc>
        <w:tc>
          <w:tcPr>
            <w:tcW w:w="1512" w:type="dxa"/>
          </w:tcPr>
          <w:p>
            <w:pPr>
              <w:spacing w:line="360" w:lineRule="exact"/>
              <w:jc w:val="center"/>
              <w:rPr>
                <w:lang w:val="en-US"/>
              </w:rPr>
            </w:pPr>
            <w:r>
              <w:rPr>
                <w:rFonts w:hint="eastAsia"/>
                <w:lang w:val="en-US"/>
              </w:rPr>
              <w:t>27225</w:t>
            </w:r>
          </w:p>
        </w:tc>
        <w:tc>
          <w:tcPr>
            <w:tcW w:w="1512" w:type="dxa"/>
          </w:tcPr>
          <w:p>
            <w:pPr>
              <w:spacing w:line="360" w:lineRule="exact"/>
              <w:jc w:val="center"/>
              <w:rPr>
                <w:lang w:val="en-US"/>
              </w:rPr>
            </w:pPr>
            <w:r>
              <w:rPr>
                <w:rFonts w:hint="eastAsia"/>
                <w:lang w:val="en-US"/>
              </w:rPr>
              <w:t>-11.53</w:t>
            </w:r>
          </w:p>
        </w:tc>
        <w:tc>
          <w:tcPr>
            <w:tcW w:w="1512" w:type="dxa"/>
          </w:tcPr>
          <w:p>
            <w:pPr>
              <w:spacing w:line="360" w:lineRule="exact"/>
              <w:jc w:val="center"/>
              <w:rPr>
                <w:lang w:val="en-US"/>
              </w:rPr>
            </w:pPr>
            <w:r>
              <w:rPr>
                <w:rFonts w:hint="eastAsia"/>
                <w:lang w:val="en-US"/>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27.03</w:t>
            </w:r>
          </w:p>
        </w:tc>
        <w:tc>
          <w:tcPr>
            <w:tcW w:w="1512" w:type="dxa"/>
            <w:shd w:val="clear" w:color="auto" w:fill="F2F2F2"/>
          </w:tcPr>
          <w:p>
            <w:pPr>
              <w:spacing w:line="360" w:lineRule="exact"/>
              <w:jc w:val="center"/>
              <w:rPr>
                <w:lang w:val="en-US"/>
              </w:rPr>
            </w:pPr>
            <w:r>
              <w:rPr>
                <w:rFonts w:hint="eastAsia"/>
                <w:lang w:val="en-US"/>
              </w:rPr>
              <w:t>27034</w:t>
            </w:r>
          </w:p>
        </w:tc>
        <w:tc>
          <w:tcPr>
            <w:tcW w:w="1512" w:type="dxa"/>
            <w:shd w:val="clear" w:color="auto" w:fill="F2F2F2"/>
          </w:tcPr>
          <w:p>
            <w:pPr>
              <w:spacing w:line="360" w:lineRule="exact"/>
              <w:jc w:val="center"/>
              <w:rPr>
                <w:lang w:val="en-US"/>
              </w:rPr>
            </w:pPr>
            <w:r>
              <w:rPr>
                <w:rFonts w:hint="eastAsia"/>
                <w:lang w:val="en-US"/>
              </w:rPr>
              <w:t>-8.83</w:t>
            </w:r>
          </w:p>
        </w:tc>
        <w:tc>
          <w:tcPr>
            <w:tcW w:w="1512" w:type="dxa"/>
            <w:shd w:val="clear" w:color="auto" w:fill="F2F2F2"/>
          </w:tcPr>
          <w:p>
            <w:pPr>
              <w:spacing w:line="360" w:lineRule="exact"/>
              <w:jc w:val="center"/>
              <w:rPr>
                <w:lang w:val="en-US"/>
              </w:rPr>
            </w:pPr>
            <w:r>
              <w:rPr>
                <w:rFonts w:hint="eastAsia"/>
                <w:lang w:val="en-US"/>
              </w:rPr>
              <w:t>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26.84</w:t>
            </w:r>
          </w:p>
        </w:tc>
        <w:tc>
          <w:tcPr>
            <w:tcW w:w="1512" w:type="dxa"/>
          </w:tcPr>
          <w:p>
            <w:pPr>
              <w:spacing w:line="360" w:lineRule="exact"/>
              <w:jc w:val="center"/>
              <w:rPr>
                <w:lang w:val="en-US"/>
              </w:rPr>
            </w:pPr>
            <w:r>
              <w:rPr>
                <w:rFonts w:hint="eastAsia"/>
                <w:lang w:val="en-US"/>
              </w:rPr>
              <w:t>26845</w:t>
            </w:r>
          </w:p>
        </w:tc>
        <w:tc>
          <w:tcPr>
            <w:tcW w:w="1512" w:type="dxa"/>
          </w:tcPr>
          <w:p>
            <w:pPr>
              <w:spacing w:line="360" w:lineRule="exact"/>
              <w:jc w:val="center"/>
              <w:rPr>
                <w:lang w:val="en-US"/>
              </w:rPr>
            </w:pPr>
            <w:r>
              <w:rPr>
                <w:rFonts w:hint="eastAsia"/>
                <w:lang w:val="en-US"/>
              </w:rPr>
              <w:t>-6.15</w:t>
            </w:r>
          </w:p>
        </w:tc>
        <w:tc>
          <w:tcPr>
            <w:tcW w:w="1512" w:type="dxa"/>
          </w:tcPr>
          <w:p>
            <w:pPr>
              <w:spacing w:line="360" w:lineRule="exact"/>
              <w:jc w:val="center"/>
              <w:rPr>
                <w:lang w:val="en-US"/>
              </w:rPr>
            </w:pPr>
            <w:r>
              <w:rPr>
                <w:rFonts w:hint="eastAsia"/>
                <w:lang w:val="en-US"/>
              </w:rPr>
              <w:t>1187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26.66</w:t>
            </w:r>
          </w:p>
        </w:tc>
        <w:tc>
          <w:tcPr>
            <w:tcW w:w="1512" w:type="dxa"/>
            <w:shd w:val="clear" w:color="auto" w:fill="F2F2F2"/>
          </w:tcPr>
          <w:p>
            <w:pPr>
              <w:spacing w:line="360" w:lineRule="exact"/>
              <w:jc w:val="center"/>
              <w:rPr>
                <w:lang w:val="en-US"/>
              </w:rPr>
            </w:pPr>
            <w:r>
              <w:rPr>
                <w:rFonts w:hint="eastAsia"/>
                <w:lang w:val="en-US"/>
              </w:rPr>
              <w:t>26657</w:t>
            </w:r>
          </w:p>
        </w:tc>
        <w:tc>
          <w:tcPr>
            <w:tcW w:w="1512" w:type="dxa"/>
            <w:shd w:val="clear" w:color="auto" w:fill="F2F2F2"/>
          </w:tcPr>
          <w:p>
            <w:pPr>
              <w:spacing w:line="360" w:lineRule="exact"/>
              <w:jc w:val="center"/>
              <w:rPr>
                <w:lang w:val="en-US"/>
              </w:rPr>
            </w:pPr>
            <w:r>
              <w:rPr>
                <w:rFonts w:hint="eastAsia"/>
                <w:lang w:val="en-US"/>
              </w:rPr>
              <w:t>-3.48</w:t>
            </w:r>
          </w:p>
        </w:tc>
        <w:tc>
          <w:tcPr>
            <w:tcW w:w="1512" w:type="dxa"/>
            <w:shd w:val="clear" w:color="auto" w:fill="F2F2F2"/>
          </w:tcPr>
          <w:p>
            <w:pPr>
              <w:spacing w:line="360" w:lineRule="exact"/>
              <w:jc w:val="center"/>
              <w:rPr>
                <w:lang w:val="en-US"/>
              </w:rPr>
            </w:pPr>
            <w:r>
              <w:rPr>
                <w:rFonts w:hint="eastAsia"/>
                <w:lang w:val="en-US"/>
              </w:rPr>
              <w:t>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26.47</w:t>
            </w:r>
          </w:p>
        </w:tc>
        <w:tc>
          <w:tcPr>
            <w:tcW w:w="1512" w:type="dxa"/>
          </w:tcPr>
          <w:p>
            <w:pPr>
              <w:spacing w:line="360" w:lineRule="exact"/>
              <w:jc w:val="center"/>
              <w:rPr>
                <w:lang w:val="en-US"/>
              </w:rPr>
            </w:pPr>
            <w:r>
              <w:rPr>
                <w:rFonts w:hint="eastAsia"/>
                <w:lang w:val="en-US"/>
              </w:rPr>
              <w:t>26470</w:t>
            </w:r>
          </w:p>
        </w:tc>
        <w:tc>
          <w:tcPr>
            <w:tcW w:w="1512" w:type="dxa"/>
          </w:tcPr>
          <w:p>
            <w:pPr>
              <w:spacing w:line="360" w:lineRule="exact"/>
              <w:jc w:val="center"/>
              <w:rPr>
                <w:lang w:val="en-US"/>
              </w:rPr>
            </w:pPr>
            <w:r>
              <w:rPr>
                <w:rFonts w:hint="eastAsia"/>
                <w:lang w:val="en-US"/>
              </w:rPr>
              <w:t>-0.83</w:t>
            </w:r>
          </w:p>
        </w:tc>
        <w:tc>
          <w:tcPr>
            <w:tcW w:w="1512" w:type="dxa"/>
          </w:tcPr>
          <w:p>
            <w:pPr>
              <w:spacing w:line="360" w:lineRule="exact"/>
              <w:jc w:val="center"/>
              <w:rPr>
                <w:lang w:val="en-US"/>
              </w:rPr>
            </w:pPr>
            <w:r>
              <w:rPr>
                <w:rFonts w:hint="eastAsia"/>
                <w:lang w:val="en-US"/>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26.28</w:t>
            </w:r>
          </w:p>
        </w:tc>
        <w:tc>
          <w:tcPr>
            <w:tcW w:w="1512" w:type="dxa"/>
            <w:shd w:val="clear" w:color="auto" w:fill="F2F2F2"/>
          </w:tcPr>
          <w:p>
            <w:pPr>
              <w:spacing w:line="360" w:lineRule="exact"/>
              <w:jc w:val="center"/>
              <w:rPr>
                <w:lang w:val="en-US"/>
              </w:rPr>
            </w:pPr>
            <w:r>
              <w:rPr>
                <w:rFonts w:hint="eastAsia"/>
                <w:lang w:val="en-US"/>
              </w:rPr>
              <w:t>26285</w:t>
            </w:r>
          </w:p>
        </w:tc>
        <w:tc>
          <w:tcPr>
            <w:tcW w:w="1512" w:type="dxa"/>
            <w:shd w:val="clear" w:color="auto" w:fill="F2F2F2"/>
          </w:tcPr>
          <w:p>
            <w:pPr>
              <w:spacing w:line="360" w:lineRule="exact"/>
              <w:jc w:val="center"/>
              <w:rPr>
                <w:lang w:val="en-US"/>
              </w:rPr>
            </w:pPr>
            <w:r>
              <w:rPr>
                <w:rFonts w:hint="eastAsia"/>
                <w:lang w:val="en-US"/>
              </w:rPr>
              <w:t>1.8</w:t>
            </w:r>
          </w:p>
        </w:tc>
        <w:tc>
          <w:tcPr>
            <w:tcW w:w="1512" w:type="dxa"/>
            <w:shd w:val="clear" w:color="auto" w:fill="F2F2F2"/>
          </w:tcPr>
          <w:p>
            <w:pPr>
              <w:spacing w:line="360" w:lineRule="exact"/>
              <w:jc w:val="center"/>
              <w:rPr>
                <w:lang w:val="en-US"/>
              </w:rPr>
            </w:pPr>
            <w:r>
              <w:rPr>
                <w:rFonts w:hint="eastAsia"/>
                <w:lang w:val="en-US"/>
              </w:rPr>
              <w:t>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26.10</w:t>
            </w:r>
          </w:p>
        </w:tc>
        <w:tc>
          <w:tcPr>
            <w:tcW w:w="1512" w:type="dxa"/>
          </w:tcPr>
          <w:p>
            <w:pPr>
              <w:spacing w:line="360" w:lineRule="exact"/>
              <w:jc w:val="center"/>
              <w:rPr>
                <w:lang w:val="en-US"/>
              </w:rPr>
            </w:pPr>
            <w:r>
              <w:rPr>
                <w:rFonts w:hint="eastAsia"/>
                <w:lang w:val="en-US"/>
              </w:rPr>
              <w:t>26101</w:t>
            </w:r>
          </w:p>
        </w:tc>
        <w:tc>
          <w:tcPr>
            <w:tcW w:w="1512" w:type="dxa"/>
          </w:tcPr>
          <w:p>
            <w:pPr>
              <w:spacing w:line="360" w:lineRule="exact"/>
              <w:jc w:val="center"/>
              <w:rPr>
                <w:lang w:val="en-US"/>
              </w:rPr>
            </w:pPr>
            <w:r>
              <w:rPr>
                <w:rFonts w:hint="eastAsia"/>
                <w:lang w:val="en-US"/>
              </w:rPr>
              <w:t>4.41</w:t>
            </w:r>
          </w:p>
        </w:tc>
        <w:tc>
          <w:tcPr>
            <w:tcW w:w="1512" w:type="dxa"/>
          </w:tcPr>
          <w:p>
            <w:pPr>
              <w:spacing w:line="360" w:lineRule="exact"/>
              <w:jc w:val="center"/>
              <w:rPr>
                <w:lang w:val="en-US"/>
              </w:rPr>
            </w:pPr>
            <w:r>
              <w:rPr>
                <w:rFonts w:hint="eastAsia"/>
                <w:lang w:val="en-US"/>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25.92</w:t>
            </w:r>
          </w:p>
        </w:tc>
        <w:tc>
          <w:tcPr>
            <w:tcW w:w="1512" w:type="dxa"/>
            <w:shd w:val="clear" w:color="auto" w:fill="F2F2F2"/>
          </w:tcPr>
          <w:p>
            <w:pPr>
              <w:spacing w:line="360" w:lineRule="exact"/>
              <w:jc w:val="center"/>
              <w:rPr>
                <w:lang w:val="en-US"/>
              </w:rPr>
            </w:pPr>
            <w:r>
              <w:rPr>
                <w:rFonts w:hint="eastAsia"/>
                <w:lang w:val="en-US"/>
              </w:rPr>
              <w:t>25918</w:t>
            </w:r>
          </w:p>
        </w:tc>
        <w:tc>
          <w:tcPr>
            <w:tcW w:w="1512" w:type="dxa"/>
            <w:shd w:val="clear" w:color="auto" w:fill="F2F2F2"/>
          </w:tcPr>
          <w:p>
            <w:pPr>
              <w:spacing w:line="360" w:lineRule="exact"/>
              <w:jc w:val="center"/>
              <w:rPr>
                <w:lang w:val="en-US"/>
              </w:rPr>
            </w:pPr>
            <w:r>
              <w:rPr>
                <w:rFonts w:hint="eastAsia"/>
                <w:lang w:val="en-US"/>
              </w:rPr>
              <w:t>7</w:t>
            </w:r>
          </w:p>
        </w:tc>
        <w:tc>
          <w:tcPr>
            <w:tcW w:w="1512" w:type="dxa"/>
            <w:shd w:val="clear" w:color="auto" w:fill="F2F2F2"/>
          </w:tcPr>
          <w:p>
            <w:pPr>
              <w:spacing w:line="360" w:lineRule="exact"/>
              <w:jc w:val="center"/>
              <w:rPr>
                <w:lang w:val="en-US"/>
              </w:rPr>
            </w:pPr>
            <w:r>
              <w:rPr>
                <w:rFonts w:hint="eastAsia"/>
                <w:lang w:val="en-US"/>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25.74</w:t>
            </w:r>
          </w:p>
        </w:tc>
        <w:tc>
          <w:tcPr>
            <w:tcW w:w="1512" w:type="dxa"/>
          </w:tcPr>
          <w:p>
            <w:pPr>
              <w:spacing w:line="360" w:lineRule="exact"/>
              <w:jc w:val="center"/>
              <w:rPr>
                <w:lang w:val="en-US"/>
              </w:rPr>
            </w:pPr>
            <w:r>
              <w:rPr>
                <w:rFonts w:hint="eastAsia"/>
                <w:lang w:val="en-US"/>
              </w:rPr>
              <w:t>25737</w:t>
            </w:r>
          </w:p>
        </w:tc>
        <w:tc>
          <w:tcPr>
            <w:tcW w:w="1512" w:type="dxa"/>
          </w:tcPr>
          <w:p>
            <w:pPr>
              <w:spacing w:line="360" w:lineRule="exact"/>
              <w:jc w:val="center"/>
              <w:rPr>
                <w:lang w:val="en-US"/>
              </w:rPr>
            </w:pPr>
            <w:r>
              <w:rPr>
                <w:rFonts w:hint="eastAsia"/>
                <w:lang w:val="en-US"/>
              </w:rPr>
              <w:t>9.57</w:t>
            </w:r>
          </w:p>
        </w:tc>
        <w:tc>
          <w:tcPr>
            <w:tcW w:w="1512" w:type="dxa"/>
          </w:tcPr>
          <w:p>
            <w:pPr>
              <w:spacing w:line="360" w:lineRule="exact"/>
              <w:jc w:val="center"/>
              <w:rPr>
                <w:lang w:val="en-US"/>
              </w:rPr>
            </w:pPr>
            <w:r>
              <w:rPr>
                <w:rFonts w:hint="eastAsia"/>
                <w:lang w:val="en-US"/>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25.56</w:t>
            </w:r>
          </w:p>
        </w:tc>
        <w:tc>
          <w:tcPr>
            <w:tcW w:w="1512" w:type="dxa"/>
            <w:shd w:val="clear" w:color="auto" w:fill="F2F2F2"/>
          </w:tcPr>
          <w:p>
            <w:pPr>
              <w:spacing w:line="360" w:lineRule="exact"/>
              <w:jc w:val="center"/>
              <w:rPr>
                <w:lang w:val="en-US"/>
              </w:rPr>
            </w:pPr>
            <w:r>
              <w:rPr>
                <w:rFonts w:hint="eastAsia"/>
                <w:lang w:val="en-US"/>
              </w:rPr>
              <w:t>25557</w:t>
            </w:r>
          </w:p>
        </w:tc>
        <w:tc>
          <w:tcPr>
            <w:tcW w:w="1512" w:type="dxa"/>
            <w:shd w:val="clear" w:color="auto" w:fill="F2F2F2"/>
          </w:tcPr>
          <w:p>
            <w:pPr>
              <w:spacing w:line="360" w:lineRule="exact"/>
              <w:jc w:val="center"/>
              <w:rPr>
                <w:lang w:val="en-US"/>
              </w:rPr>
            </w:pPr>
            <w:r>
              <w:rPr>
                <w:rFonts w:hint="eastAsia"/>
                <w:lang w:val="en-US"/>
              </w:rPr>
              <w:t>12.13</w:t>
            </w:r>
          </w:p>
        </w:tc>
        <w:tc>
          <w:tcPr>
            <w:tcW w:w="1512" w:type="dxa"/>
            <w:shd w:val="clear" w:color="auto" w:fill="F2F2F2"/>
          </w:tcPr>
          <w:p>
            <w:pPr>
              <w:spacing w:line="360" w:lineRule="exact"/>
              <w:jc w:val="center"/>
              <w:rPr>
                <w:lang w:val="en-US"/>
              </w:rPr>
            </w:pPr>
            <w:r>
              <w:rPr>
                <w:rFonts w:hint="eastAsia"/>
                <w:lang w:val="en-US"/>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25.38</w:t>
            </w:r>
          </w:p>
        </w:tc>
        <w:tc>
          <w:tcPr>
            <w:tcW w:w="1512" w:type="dxa"/>
          </w:tcPr>
          <w:p>
            <w:pPr>
              <w:spacing w:line="360" w:lineRule="exact"/>
              <w:jc w:val="center"/>
              <w:rPr>
                <w:lang w:val="en-US"/>
              </w:rPr>
            </w:pPr>
            <w:r>
              <w:rPr>
                <w:rFonts w:hint="eastAsia"/>
                <w:lang w:val="en-US"/>
              </w:rPr>
              <w:t>25378</w:t>
            </w:r>
          </w:p>
        </w:tc>
        <w:tc>
          <w:tcPr>
            <w:tcW w:w="1512" w:type="dxa"/>
          </w:tcPr>
          <w:p>
            <w:pPr>
              <w:spacing w:line="360" w:lineRule="exact"/>
              <w:jc w:val="center"/>
              <w:rPr>
                <w:lang w:val="en-US"/>
              </w:rPr>
            </w:pPr>
            <w:r>
              <w:rPr>
                <w:rFonts w:hint="eastAsia"/>
                <w:lang w:val="en-US"/>
              </w:rPr>
              <w:t>14.67</w:t>
            </w:r>
          </w:p>
        </w:tc>
        <w:tc>
          <w:tcPr>
            <w:tcW w:w="1512" w:type="dxa"/>
          </w:tcPr>
          <w:p>
            <w:pPr>
              <w:spacing w:line="360" w:lineRule="exact"/>
              <w:jc w:val="center"/>
              <w:rPr>
                <w:lang w:val="en-US"/>
              </w:rPr>
            </w:pPr>
            <w:r>
              <w:rPr>
                <w:rFonts w:hint="eastAsia"/>
                <w:lang w:val="en-US"/>
              </w:rPr>
              <w:t>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25.20</w:t>
            </w:r>
          </w:p>
        </w:tc>
        <w:tc>
          <w:tcPr>
            <w:tcW w:w="1512" w:type="dxa"/>
            <w:shd w:val="clear" w:color="auto" w:fill="F2F2F2"/>
          </w:tcPr>
          <w:p>
            <w:pPr>
              <w:spacing w:line="360" w:lineRule="exact"/>
              <w:jc w:val="center"/>
              <w:rPr>
                <w:lang w:val="en-US"/>
              </w:rPr>
            </w:pPr>
            <w:r>
              <w:rPr>
                <w:rFonts w:hint="eastAsia"/>
                <w:lang w:val="en-US"/>
              </w:rPr>
              <w:t>25200</w:t>
            </w:r>
          </w:p>
        </w:tc>
        <w:tc>
          <w:tcPr>
            <w:tcW w:w="1512" w:type="dxa"/>
            <w:shd w:val="clear" w:color="auto" w:fill="F2F2F2"/>
          </w:tcPr>
          <w:p>
            <w:pPr>
              <w:spacing w:line="360" w:lineRule="exact"/>
              <w:jc w:val="center"/>
              <w:rPr>
                <w:lang w:val="en-US"/>
              </w:rPr>
            </w:pPr>
            <w:r>
              <w:rPr>
                <w:rFonts w:hint="eastAsia"/>
                <w:lang w:val="en-US"/>
              </w:rPr>
              <w:t>17.19</w:t>
            </w:r>
          </w:p>
        </w:tc>
        <w:tc>
          <w:tcPr>
            <w:tcW w:w="1512" w:type="dxa"/>
            <w:shd w:val="clear" w:color="auto" w:fill="F2F2F2"/>
          </w:tcPr>
          <w:p>
            <w:pPr>
              <w:spacing w:line="360" w:lineRule="exact"/>
              <w:jc w:val="center"/>
              <w:rPr>
                <w:lang w:val="en-US"/>
              </w:rPr>
            </w:pPr>
            <w:r>
              <w:rPr>
                <w:rFonts w:hint="eastAsia"/>
                <w:lang w:val="en-US"/>
              </w:rPr>
              <w:t>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25.02</w:t>
            </w:r>
          </w:p>
        </w:tc>
        <w:tc>
          <w:tcPr>
            <w:tcW w:w="1512" w:type="dxa"/>
          </w:tcPr>
          <w:p>
            <w:pPr>
              <w:spacing w:line="360" w:lineRule="exact"/>
              <w:jc w:val="center"/>
              <w:rPr>
                <w:lang w:val="en-US"/>
              </w:rPr>
            </w:pPr>
            <w:r>
              <w:rPr>
                <w:rFonts w:hint="eastAsia"/>
                <w:lang w:val="en-US"/>
              </w:rPr>
              <w:t>25024</w:t>
            </w:r>
          </w:p>
        </w:tc>
        <w:tc>
          <w:tcPr>
            <w:tcW w:w="1512" w:type="dxa"/>
          </w:tcPr>
          <w:p>
            <w:pPr>
              <w:spacing w:line="360" w:lineRule="exact"/>
              <w:jc w:val="center"/>
              <w:rPr>
                <w:lang w:val="en-US"/>
              </w:rPr>
            </w:pPr>
            <w:r>
              <w:rPr>
                <w:rFonts w:hint="eastAsia"/>
                <w:lang w:val="en-US"/>
              </w:rPr>
              <w:t>19.69</w:t>
            </w:r>
          </w:p>
        </w:tc>
        <w:tc>
          <w:tcPr>
            <w:tcW w:w="1512" w:type="dxa"/>
          </w:tcPr>
          <w:p>
            <w:pPr>
              <w:spacing w:line="360" w:lineRule="exact"/>
              <w:jc w:val="center"/>
              <w:rPr>
                <w:lang w:val="en-US"/>
              </w:rPr>
            </w:pPr>
            <w:r>
              <w:rPr>
                <w:rFonts w:hint="eastAsia"/>
                <w:lang w:val="en-US"/>
              </w:rPr>
              <w:t>1106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24.85</w:t>
            </w:r>
          </w:p>
        </w:tc>
        <w:tc>
          <w:tcPr>
            <w:tcW w:w="1512" w:type="dxa"/>
            <w:shd w:val="clear" w:color="auto" w:fill="F2F2F2"/>
          </w:tcPr>
          <w:p>
            <w:pPr>
              <w:spacing w:line="360" w:lineRule="exact"/>
              <w:jc w:val="center"/>
              <w:rPr>
                <w:lang w:val="en-US"/>
              </w:rPr>
            </w:pPr>
            <w:r>
              <w:rPr>
                <w:rFonts w:hint="eastAsia"/>
                <w:lang w:val="en-US"/>
              </w:rPr>
              <w:t>24849</w:t>
            </w:r>
          </w:p>
        </w:tc>
        <w:tc>
          <w:tcPr>
            <w:tcW w:w="1512" w:type="dxa"/>
            <w:shd w:val="clear" w:color="auto" w:fill="F2F2F2"/>
          </w:tcPr>
          <w:p>
            <w:pPr>
              <w:spacing w:line="360" w:lineRule="exact"/>
              <w:jc w:val="center"/>
              <w:rPr>
                <w:lang w:val="en-US"/>
              </w:rPr>
            </w:pPr>
            <w:r>
              <w:rPr>
                <w:rFonts w:hint="eastAsia"/>
                <w:lang w:val="en-US"/>
              </w:rPr>
              <w:t>22.17</w:t>
            </w:r>
          </w:p>
        </w:tc>
        <w:tc>
          <w:tcPr>
            <w:tcW w:w="1512" w:type="dxa"/>
            <w:shd w:val="clear" w:color="auto" w:fill="F2F2F2"/>
          </w:tcPr>
          <w:p>
            <w:pPr>
              <w:spacing w:line="360" w:lineRule="exact"/>
              <w:jc w:val="center"/>
              <w:rPr>
                <w:lang w:val="en-US"/>
              </w:rPr>
            </w:pPr>
            <w:r>
              <w:rPr>
                <w:rFonts w:hint="eastAsia"/>
                <w:lang w:val="en-US"/>
              </w:rPr>
              <w:t>1099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24.67</w:t>
            </w:r>
          </w:p>
        </w:tc>
        <w:tc>
          <w:tcPr>
            <w:tcW w:w="1512" w:type="dxa"/>
          </w:tcPr>
          <w:p>
            <w:pPr>
              <w:spacing w:line="360" w:lineRule="exact"/>
              <w:jc w:val="center"/>
              <w:rPr>
                <w:lang w:val="en-US"/>
              </w:rPr>
            </w:pPr>
            <w:r>
              <w:rPr>
                <w:rFonts w:hint="eastAsia"/>
                <w:lang w:val="en-US"/>
              </w:rPr>
              <w:t>24675</w:t>
            </w:r>
          </w:p>
        </w:tc>
        <w:tc>
          <w:tcPr>
            <w:tcW w:w="1512" w:type="dxa"/>
          </w:tcPr>
          <w:p>
            <w:pPr>
              <w:spacing w:line="360" w:lineRule="exact"/>
              <w:jc w:val="center"/>
              <w:rPr>
                <w:lang w:val="en-US"/>
              </w:rPr>
            </w:pPr>
            <w:r>
              <w:rPr>
                <w:rFonts w:hint="eastAsia"/>
                <w:lang w:val="en-US"/>
              </w:rPr>
              <w:t>24.64</w:t>
            </w:r>
          </w:p>
        </w:tc>
        <w:tc>
          <w:tcPr>
            <w:tcW w:w="1512" w:type="dxa"/>
          </w:tcPr>
          <w:p>
            <w:pPr>
              <w:spacing w:line="360" w:lineRule="exact"/>
              <w:jc w:val="center"/>
              <w:rPr>
                <w:lang w:val="en-US"/>
              </w:rPr>
            </w:pPr>
            <w:r>
              <w:rPr>
                <w:rFonts w:hint="eastAsia"/>
                <w:lang w:val="en-US"/>
              </w:rPr>
              <w:t>1091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24.50</w:t>
            </w:r>
          </w:p>
        </w:tc>
        <w:tc>
          <w:tcPr>
            <w:tcW w:w="1512" w:type="dxa"/>
            <w:shd w:val="clear" w:color="auto" w:fill="F2F2F2"/>
          </w:tcPr>
          <w:p>
            <w:pPr>
              <w:spacing w:line="360" w:lineRule="exact"/>
              <w:jc w:val="center"/>
              <w:rPr>
                <w:lang w:val="en-US"/>
              </w:rPr>
            </w:pPr>
            <w:r>
              <w:rPr>
                <w:rFonts w:hint="eastAsia"/>
                <w:lang w:val="en-US"/>
              </w:rPr>
              <w:t>24502</w:t>
            </w:r>
          </w:p>
        </w:tc>
        <w:tc>
          <w:tcPr>
            <w:tcW w:w="1512" w:type="dxa"/>
            <w:shd w:val="clear" w:color="auto" w:fill="F2F2F2"/>
          </w:tcPr>
          <w:p>
            <w:pPr>
              <w:spacing w:line="360" w:lineRule="exact"/>
              <w:jc w:val="center"/>
              <w:rPr>
                <w:lang w:val="en-US"/>
              </w:rPr>
            </w:pPr>
            <w:r>
              <w:rPr>
                <w:rFonts w:hint="eastAsia"/>
                <w:lang w:val="en-US"/>
              </w:rPr>
              <w:t>27.09</w:t>
            </w:r>
          </w:p>
        </w:tc>
        <w:tc>
          <w:tcPr>
            <w:tcW w:w="1512" w:type="dxa"/>
            <w:shd w:val="clear" w:color="auto" w:fill="F2F2F2"/>
          </w:tcPr>
          <w:p>
            <w:pPr>
              <w:spacing w:line="360" w:lineRule="exact"/>
              <w:jc w:val="center"/>
              <w:rPr>
                <w:lang w:val="en-US"/>
              </w:rPr>
            </w:pPr>
            <w:r>
              <w:rPr>
                <w:rFonts w:hint="eastAsia"/>
                <w:lang w:val="en-US"/>
              </w:rPr>
              <w:t>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24.33</w:t>
            </w:r>
          </w:p>
        </w:tc>
        <w:tc>
          <w:tcPr>
            <w:tcW w:w="1512" w:type="dxa"/>
          </w:tcPr>
          <w:p>
            <w:pPr>
              <w:spacing w:line="360" w:lineRule="exact"/>
              <w:jc w:val="center"/>
              <w:rPr>
                <w:lang w:val="en-US"/>
              </w:rPr>
            </w:pPr>
            <w:r>
              <w:rPr>
                <w:rFonts w:hint="eastAsia"/>
                <w:lang w:val="en-US"/>
              </w:rPr>
              <w:t>24330</w:t>
            </w:r>
          </w:p>
        </w:tc>
        <w:tc>
          <w:tcPr>
            <w:tcW w:w="1512" w:type="dxa"/>
          </w:tcPr>
          <w:p>
            <w:pPr>
              <w:spacing w:line="360" w:lineRule="exact"/>
              <w:jc w:val="center"/>
              <w:rPr>
                <w:lang w:val="en-US"/>
              </w:rPr>
            </w:pPr>
            <w:r>
              <w:rPr>
                <w:rFonts w:hint="eastAsia"/>
                <w:lang w:val="en-US"/>
              </w:rPr>
              <w:t>29.52</w:t>
            </w:r>
          </w:p>
        </w:tc>
        <w:tc>
          <w:tcPr>
            <w:tcW w:w="1512" w:type="dxa"/>
          </w:tcPr>
          <w:p>
            <w:pPr>
              <w:spacing w:line="360" w:lineRule="exact"/>
              <w:jc w:val="center"/>
              <w:rPr>
                <w:lang w:val="en-US"/>
              </w:rPr>
            </w:pPr>
            <w:r>
              <w:rPr>
                <w:rFonts w:hint="eastAsia"/>
                <w:lang w:val="en-US"/>
              </w:rPr>
              <w:t>1076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24.16</w:t>
            </w:r>
          </w:p>
        </w:tc>
        <w:tc>
          <w:tcPr>
            <w:tcW w:w="1512" w:type="dxa"/>
            <w:shd w:val="clear" w:color="auto" w:fill="F2F2F2"/>
          </w:tcPr>
          <w:p>
            <w:pPr>
              <w:spacing w:line="360" w:lineRule="exact"/>
              <w:jc w:val="center"/>
              <w:rPr>
                <w:lang w:val="en-US"/>
              </w:rPr>
            </w:pPr>
            <w:r>
              <w:rPr>
                <w:rFonts w:hint="eastAsia"/>
                <w:lang w:val="en-US"/>
              </w:rPr>
              <w:t>24160</w:t>
            </w:r>
          </w:p>
        </w:tc>
        <w:tc>
          <w:tcPr>
            <w:tcW w:w="1512" w:type="dxa"/>
            <w:shd w:val="clear" w:color="auto" w:fill="F2F2F2"/>
          </w:tcPr>
          <w:p>
            <w:pPr>
              <w:spacing w:line="360" w:lineRule="exact"/>
              <w:jc w:val="center"/>
              <w:rPr>
                <w:lang w:val="en-US"/>
              </w:rPr>
            </w:pPr>
            <w:r>
              <w:rPr>
                <w:rFonts w:hint="eastAsia"/>
                <w:lang w:val="en-US"/>
              </w:rPr>
              <w:t>31.94</w:t>
            </w:r>
          </w:p>
        </w:tc>
        <w:tc>
          <w:tcPr>
            <w:tcW w:w="1512" w:type="dxa"/>
            <w:shd w:val="clear" w:color="auto" w:fill="F2F2F2"/>
          </w:tcPr>
          <w:p>
            <w:pPr>
              <w:spacing w:line="360" w:lineRule="exact"/>
              <w:jc w:val="center"/>
              <w:rPr>
                <w:lang w:val="en-US"/>
              </w:rPr>
            </w:pPr>
            <w:r>
              <w:rPr>
                <w:rFonts w:hint="eastAsia"/>
                <w:lang w:val="en-US"/>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23.99</w:t>
            </w:r>
          </w:p>
        </w:tc>
        <w:tc>
          <w:tcPr>
            <w:tcW w:w="1512" w:type="dxa"/>
          </w:tcPr>
          <w:p>
            <w:pPr>
              <w:spacing w:line="360" w:lineRule="exact"/>
              <w:jc w:val="center"/>
              <w:rPr>
                <w:lang w:val="en-US"/>
              </w:rPr>
            </w:pPr>
            <w:r>
              <w:rPr>
                <w:rFonts w:hint="eastAsia"/>
                <w:lang w:val="en-US"/>
              </w:rPr>
              <w:t>23991</w:t>
            </w:r>
          </w:p>
        </w:tc>
        <w:tc>
          <w:tcPr>
            <w:tcW w:w="1512" w:type="dxa"/>
          </w:tcPr>
          <w:p>
            <w:pPr>
              <w:spacing w:line="360" w:lineRule="exact"/>
              <w:jc w:val="center"/>
              <w:rPr>
                <w:lang w:val="en-US"/>
              </w:rPr>
            </w:pPr>
            <w:r>
              <w:rPr>
                <w:rFonts w:hint="eastAsia"/>
                <w:lang w:val="en-US"/>
              </w:rPr>
              <w:t>34.34</w:t>
            </w:r>
          </w:p>
        </w:tc>
        <w:tc>
          <w:tcPr>
            <w:tcW w:w="1512" w:type="dxa"/>
          </w:tcPr>
          <w:p>
            <w:pPr>
              <w:spacing w:line="360" w:lineRule="exact"/>
              <w:jc w:val="center"/>
              <w:rPr>
                <w:lang w:val="en-US"/>
              </w:rPr>
            </w:pPr>
            <w:r>
              <w:rPr>
                <w:rFonts w:hint="eastAsia"/>
                <w:lang w:val="en-US"/>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23.82</w:t>
            </w:r>
          </w:p>
        </w:tc>
        <w:tc>
          <w:tcPr>
            <w:tcW w:w="1512" w:type="dxa"/>
            <w:shd w:val="clear" w:color="auto" w:fill="F2F2F2"/>
          </w:tcPr>
          <w:p>
            <w:pPr>
              <w:spacing w:line="360" w:lineRule="exact"/>
              <w:jc w:val="center"/>
              <w:rPr>
                <w:lang w:val="en-US"/>
              </w:rPr>
            </w:pPr>
            <w:r>
              <w:rPr>
                <w:rFonts w:hint="eastAsia"/>
                <w:lang w:val="en-US"/>
              </w:rPr>
              <w:t>23823</w:t>
            </w:r>
          </w:p>
        </w:tc>
        <w:tc>
          <w:tcPr>
            <w:tcW w:w="1512" w:type="dxa"/>
            <w:shd w:val="clear" w:color="auto" w:fill="F2F2F2"/>
          </w:tcPr>
          <w:p>
            <w:pPr>
              <w:spacing w:line="360" w:lineRule="exact"/>
              <w:jc w:val="center"/>
              <w:rPr>
                <w:lang w:val="en-US"/>
              </w:rPr>
            </w:pPr>
            <w:r>
              <w:rPr>
                <w:rFonts w:hint="eastAsia"/>
                <w:lang w:val="en-US"/>
              </w:rPr>
              <w:t>36.72</w:t>
            </w:r>
          </w:p>
        </w:tc>
        <w:tc>
          <w:tcPr>
            <w:tcW w:w="1512" w:type="dxa"/>
            <w:shd w:val="clear" w:color="auto" w:fill="F2F2F2"/>
          </w:tcPr>
          <w:p>
            <w:pPr>
              <w:spacing w:line="360" w:lineRule="exact"/>
              <w:jc w:val="center"/>
              <w:rPr>
                <w:lang w:val="en-US"/>
              </w:rPr>
            </w:pPr>
            <w:r>
              <w:rPr>
                <w:rFonts w:hint="eastAsia"/>
                <w:lang w:val="en-US"/>
              </w:rPr>
              <w:t>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650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65万元</w:t>
            </w:r>
          </w:p>
        </w:tc>
      </w:tr>
      <w:bookmarkEnd w:id="81"/>
    </w:tbl>
    <w:p>
      <w:pPr>
        <w:pStyle w:val="3"/>
        <w:rPr>
          <w:lang w:val="en-US"/>
        </w:rPr>
      </w:pPr>
    </w:p>
    <w:p>
      <w:pPr>
        <w:pStyle w:val="3"/>
        <w:jc w:val="center"/>
        <w:rPr>
          <w:lang w:val="en-US"/>
        </w:rPr>
      </w:pPr>
      <w:bookmarkStart w:id="82" w:name="收益平衡图"/>
      <w:bookmarkEnd w:id="82"/>
      <w:r>
        <w:drawing>
          <wp:inline distT="0" distB="0" distL="0" distR="0">
            <wp:extent cx="5667375" cy="39719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4"/>
                    <a:stretch>
                      <a:fillRect/>
                    </a:stretch>
                  </pic:blipFill>
                  <pic:spPr>
                    <a:xfrm>
                      <a:off x="0" y="0"/>
                      <a:ext cx="5667375" cy="397192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收益平衡图</w:t>
      </w:r>
    </w:p>
    <w:p>
      <w:pPr>
        <w:rPr>
          <w:rFonts w:ascii="黑体" w:hAnsi="黑体" w:eastAsia="黑体" w:cs="宋体"/>
          <w:bCs/>
          <w:color w:val="000000"/>
          <w:szCs w:val="18"/>
          <w:lang w:val="en-US"/>
        </w:rPr>
      </w:pPr>
    </w:p>
    <w:p>
      <w:pPr>
        <w:pStyle w:val="2"/>
      </w:pPr>
      <w:bookmarkStart w:id="83" w:name="_Toc20298"/>
      <w:r>
        <w:rPr>
          <w:rFonts w:hint="eastAsia"/>
        </w:rPr>
        <w:t>减排效益分析</w:t>
      </w:r>
      <w:bookmarkEnd w:id="83"/>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val="0"/>
                <w:bCs/>
                <w:color w:val="FFFFFF"/>
                <w:szCs w:val="21"/>
              </w:rPr>
            </w:pPr>
            <w:bookmarkStart w:id="84"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val="0"/>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val="0"/>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val="0"/>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val="0"/>
                <w:bCs/>
                <w:color w:val="FFFFFF"/>
                <w:szCs w:val="21"/>
              </w:rPr>
            </w:pPr>
            <w:r>
              <w:rPr>
                <w:b/>
                <w:bCs/>
                <w:color w:val="FFFFFF"/>
                <w:szCs w:val="21"/>
              </w:rPr>
              <w:t>25年</w:t>
            </w:r>
          </w:p>
        </w:tc>
        <w:tc>
          <w:tcPr>
            <w:tcW w:w="1534" w:type="dxa"/>
            <w:shd w:val="clear" w:color="auto" w:fill="ED7D31" w:themeFill="accent2"/>
          </w:tcPr>
          <w:p>
            <w:pPr>
              <w:spacing w:line="360" w:lineRule="exact"/>
              <w:jc w:val="center"/>
              <w:rPr>
                <w:b w:val="0"/>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26.00</w:t>
            </w:r>
          </w:p>
        </w:tc>
        <w:tc>
          <w:tcPr>
            <w:tcW w:w="1534" w:type="dxa"/>
            <w:shd w:val="clear" w:color="auto" w:fill="FFFFFF" w:themeFill="background1"/>
          </w:tcPr>
          <w:p>
            <w:pPr>
              <w:spacing w:line="360" w:lineRule="exact"/>
              <w:jc w:val="center"/>
              <w:rPr>
                <w:bCs/>
                <w:lang w:val="en-US"/>
              </w:rPr>
            </w:pPr>
            <w:r>
              <w:rPr>
                <w:bCs/>
                <w:lang w:val="en-US"/>
              </w:rPr>
              <w:t>650.06</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7.84</w:t>
            </w:r>
          </w:p>
        </w:tc>
        <w:tc>
          <w:tcPr>
            <w:tcW w:w="1534" w:type="dxa"/>
            <w:shd w:val="clear" w:color="auto" w:fill="F1F1F1" w:themeFill="background1" w:themeFillShade="F2"/>
          </w:tcPr>
          <w:p>
            <w:pPr>
              <w:spacing w:line="360" w:lineRule="exact"/>
              <w:jc w:val="center"/>
              <w:rPr>
                <w:bCs/>
                <w:lang w:val="en-US"/>
              </w:rPr>
            </w:pPr>
            <w:r>
              <w:rPr>
                <w:bCs/>
                <w:lang w:val="en-US"/>
              </w:rPr>
              <w:t>196.00</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0.06</w:t>
            </w:r>
          </w:p>
        </w:tc>
        <w:tc>
          <w:tcPr>
            <w:tcW w:w="1534" w:type="dxa"/>
            <w:shd w:val="clear" w:color="auto" w:fill="FFFFFF" w:themeFill="background1"/>
          </w:tcPr>
          <w:p>
            <w:pPr>
              <w:spacing w:line="360" w:lineRule="exact"/>
              <w:jc w:val="center"/>
              <w:rPr>
                <w:bCs/>
                <w:lang w:val="en-US"/>
              </w:rPr>
            </w:pPr>
            <w:r>
              <w:rPr>
                <w:bCs/>
                <w:lang w:val="en-US"/>
              </w:rPr>
              <w:t>1.43</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21.53</w:t>
            </w:r>
          </w:p>
        </w:tc>
        <w:tc>
          <w:tcPr>
            <w:tcW w:w="1534" w:type="dxa"/>
            <w:shd w:val="clear" w:color="auto" w:fill="F1F1F1" w:themeFill="background1" w:themeFillShade="F2"/>
          </w:tcPr>
          <w:p>
            <w:pPr>
              <w:spacing w:line="360" w:lineRule="exact"/>
              <w:jc w:val="center"/>
              <w:rPr>
                <w:bCs/>
                <w:lang w:val="en-US"/>
              </w:rPr>
            </w:pPr>
            <w:r>
              <w:rPr>
                <w:bCs/>
                <w:lang w:val="en-US"/>
              </w:rPr>
              <w:t>538.25</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0.26</w:t>
            </w:r>
          </w:p>
        </w:tc>
        <w:tc>
          <w:tcPr>
            <w:tcW w:w="1534" w:type="dxa"/>
            <w:shd w:val="clear" w:color="auto" w:fill="FFFFFF" w:themeFill="background1"/>
          </w:tcPr>
          <w:p>
            <w:pPr>
              <w:spacing w:line="360" w:lineRule="exact"/>
              <w:jc w:val="center"/>
              <w:rPr>
                <w:bCs/>
                <w:lang w:val="en-US"/>
              </w:rPr>
            </w:pPr>
            <w:r>
              <w:rPr>
                <w:bCs/>
                <w:lang w:val="en-US"/>
              </w:rPr>
              <w:t>6.58</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0.40</w:t>
            </w:r>
          </w:p>
        </w:tc>
        <w:tc>
          <w:tcPr>
            <w:tcW w:w="1534" w:type="dxa"/>
            <w:shd w:val="clear" w:color="auto" w:fill="F1F1F1" w:themeFill="background1" w:themeFillShade="F2"/>
          </w:tcPr>
          <w:p>
            <w:pPr>
              <w:spacing w:line="360" w:lineRule="exact"/>
              <w:jc w:val="center"/>
              <w:rPr>
                <w:bCs/>
                <w:lang w:val="en-US"/>
              </w:rPr>
            </w:pPr>
            <w:r>
              <w:rPr>
                <w:bCs/>
                <w:lang w:val="en-US"/>
              </w:rPr>
              <w:t>9.88</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4"/>
    </w:tbl>
    <w:p>
      <w:pPr>
        <w:pStyle w:val="3"/>
        <w:rPr>
          <w:lang w:val="en-US"/>
        </w:rPr>
      </w:pPr>
    </w:p>
    <w:p>
      <w:pPr>
        <w:pStyle w:val="2"/>
        <w:rPr>
          <w:sz w:val="24"/>
          <w:szCs w:val="21"/>
        </w:rPr>
      </w:pPr>
      <w:bookmarkStart w:id="85" w:name="_Toc19308"/>
      <w:r>
        <w:rPr>
          <w:rFonts w:hint="eastAsia"/>
        </w:rPr>
        <w:t>综述</w:t>
      </w:r>
      <w:bookmarkEnd w:id="85"/>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综上所述，本项目光伏组件</w:t>
      </w:r>
      <w:r>
        <w:rPr>
          <w:rFonts w:hint="eastAsia"/>
          <w:b/>
          <w:bCs/>
          <w:color w:val="000000" w:themeColor="text1"/>
          <w:sz w:val="24"/>
          <w:szCs w:val="22"/>
          <w14:textFill>
            <w14:solidFill>
              <w14:schemeClr w14:val="tx1"/>
            </w14:solidFill>
          </w14:textFill>
        </w:rPr>
        <w:t>安装</w:t>
      </w:r>
      <w:r>
        <w:rPr>
          <w:b/>
          <w:bCs/>
          <w:color w:val="000000" w:themeColor="text1"/>
          <w:sz w:val="24"/>
          <w:szCs w:val="22"/>
          <w14:textFill>
            <w14:solidFill>
              <w14:schemeClr w14:val="tx1"/>
            </w14:solidFill>
          </w14:textFill>
        </w:rPr>
        <w:t>面积为</w:t>
      </w:r>
      <w:bookmarkStart w:id="86" w:name="组件面积"/>
      <w:r>
        <w:rPr>
          <w:b/>
          <w:bCs/>
          <w:color w:val="ED7D31" w:themeColor="accent2"/>
          <w:sz w:val="24"/>
          <w:szCs w:val="22"/>
          <w:u w:val="single"/>
          <w14:textFill>
            <w14:solidFill>
              <w14:schemeClr w14:val="accent2"/>
            </w14:solidFill>
          </w14:textFill>
        </w:rPr>
        <w:t>142</w:t>
      </w:r>
      <w:bookmarkEnd w:id="86"/>
      <w:r>
        <w:rPr>
          <w:b/>
          <w:bCs/>
          <w:color w:val="ED7D31" w:themeColor="accent2"/>
          <w:sz w:val="24"/>
          <w:szCs w:val="22"/>
          <w14:textFill>
            <w14:solidFill>
              <w14:schemeClr w14:val="accent2"/>
            </w14:solidFill>
          </w14:textFill>
        </w:rPr>
        <w:t>m</w:t>
      </w:r>
      <w:r>
        <w:rPr>
          <w:b/>
          <w:bCs/>
          <w:color w:val="ED7D31" w:themeColor="accent2"/>
          <w:sz w:val="24"/>
          <w:szCs w:val="22"/>
          <w:vertAlign w:val="superscript"/>
          <w14:textFill>
            <w14:solidFill>
              <w14:schemeClr w14:val="accent2"/>
            </w14:solidFill>
          </w14:textFill>
        </w:rPr>
        <w:t>2</w:t>
      </w:r>
      <w:r>
        <w:rPr>
          <w:b/>
          <w:bCs/>
          <w:color w:val="000000" w:themeColor="text1"/>
          <w:sz w:val="24"/>
          <w:szCs w:val="22"/>
          <w14:textFill>
            <w14:solidFill>
              <w14:schemeClr w14:val="tx1"/>
            </w14:solidFill>
          </w14:textFill>
        </w:rPr>
        <w:t>，总装机</w:t>
      </w:r>
      <w:r>
        <w:rPr>
          <w:rFonts w:hint="eastAsia"/>
          <w:b/>
          <w:bCs/>
          <w:color w:val="000000" w:themeColor="text1"/>
          <w:sz w:val="24"/>
          <w:szCs w:val="22"/>
          <w14:textFill>
            <w14:solidFill>
              <w14:schemeClr w14:val="tx1"/>
            </w14:solidFill>
          </w14:textFill>
        </w:rPr>
        <w:t>容</w:t>
      </w:r>
      <w:r>
        <w:rPr>
          <w:b/>
          <w:bCs/>
          <w:color w:val="000000" w:themeColor="text1"/>
          <w:sz w:val="24"/>
          <w:szCs w:val="22"/>
          <w14:textFill>
            <w14:solidFill>
              <w14:schemeClr w14:val="tx1"/>
            </w14:solidFill>
          </w14:textFill>
        </w:rPr>
        <w:t>量为</w:t>
      </w:r>
      <w:bookmarkStart w:id="87" w:name="总装机量"/>
      <w:r>
        <w:rPr>
          <w:b/>
          <w:bCs/>
          <w:color w:val="ED7D31" w:themeColor="accent2"/>
          <w:sz w:val="24"/>
          <w:szCs w:val="22"/>
          <w:u w:val="single"/>
          <w14:textFill>
            <w14:solidFill>
              <w14:schemeClr w14:val="accent2"/>
            </w14:solidFill>
          </w14:textFill>
        </w:rPr>
        <w:t>22.62</w:t>
      </w:r>
      <w:bookmarkEnd w:id="87"/>
      <w:r>
        <w:rPr>
          <w:b/>
          <w:bCs/>
          <w:color w:val="ED7D31" w:themeColor="accent2"/>
          <w:sz w:val="24"/>
          <w:szCs w:val="22"/>
          <w14:textFill>
            <w14:solidFill>
              <w14:schemeClr w14:val="accent2"/>
            </w14:solidFill>
          </w14:textFill>
        </w:rPr>
        <w:t>kW</w:t>
      </w:r>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w:t>
      </w:r>
      <w:bookmarkStart w:id="88" w:name="系统效率"/>
      <w:r>
        <w:rPr>
          <w:rFonts w:hint="eastAsia"/>
          <w:b/>
          <w:bCs/>
          <w:color w:val="ED7D31" w:themeColor="accent2"/>
          <w:sz w:val="24"/>
          <w:szCs w:val="22"/>
          <w:u w:val="single"/>
          <w14:textFill>
            <w14:solidFill>
              <w14:schemeClr w14:val="accent2"/>
            </w14:solidFill>
          </w14:textFill>
        </w:rPr>
        <w:t>85.0%</w:t>
      </w:r>
      <w:bookmarkEnd w:id="88"/>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89" w:name="全年总发电量"/>
      <w:r>
        <w:rPr>
          <w:b/>
          <w:bCs/>
          <w:color w:val="ED7D31" w:themeColor="accent2"/>
          <w:sz w:val="24"/>
          <w:szCs w:val="22"/>
          <w:u w:val="single"/>
          <w14:textFill>
            <w14:solidFill>
              <w14:schemeClr w14:val="accent2"/>
            </w14:solidFill>
          </w14:textFill>
        </w:rPr>
        <w:t>29.5</w:t>
      </w:r>
      <w:bookmarkEnd w:id="89"/>
      <w:r>
        <w:rPr>
          <w:b/>
          <w:bCs/>
          <w:color w:val="ED7D31" w:themeColor="accent2"/>
          <w:sz w:val="24"/>
          <w:szCs w:val="22"/>
          <w14:textFill>
            <w14:solidFill>
              <w14:schemeClr w14:val="accent2"/>
            </w14:solidFill>
          </w14:textFill>
        </w:rPr>
        <w:t>MWh</w:t>
      </w:r>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25年预计总发电量</w:t>
      </w:r>
      <w:bookmarkStart w:id="90" w:name="发电量25年"/>
      <w:r>
        <w:rPr>
          <w:rFonts w:hint="eastAsia"/>
          <w:b/>
          <w:bCs/>
          <w:color w:val="ED7D31" w:themeColor="accent2"/>
          <w:sz w:val="24"/>
          <w:szCs w:val="22"/>
          <w:u w:val="single"/>
          <w14:textFill>
            <w14:solidFill>
              <w14:schemeClr w14:val="accent2"/>
            </w14:solidFill>
          </w14:textFill>
        </w:rPr>
        <w:t>650.1</w:t>
      </w:r>
      <w:bookmarkEnd w:id="90"/>
      <w:r>
        <w:rPr>
          <w:b/>
          <w:bCs/>
          <w:color w:val="ED7D31" w:themeColor="accent2"/>
          <w:sz w:val="24"/>
          <w:szCs w:val="22"/>
          <w14:textFill>
            <w14:solidFill>
              <w14:schemeClr w14:val="accent2"/>
            </w14:solidFill>
          </w14:textFill>
        </w:rPr>
        <w:t>MWh</w:t>
      </w:r>
      <w:r>
        <w:rPr>
          <w:rFonts w:hint="eastAsia"/>
          <w:b/>
          <w:bCs/>
          <w:color w:val="000000" w:themeColor="text1"/>
          <w:sz w:val="24"/>
          <w:szCs w:val="22"/>
          <w14:textFill>
            <w14:solidFill>
              <w14:schemeClr w14:val="tx1"/>
            </w14:solidFill>
          </w14:textFill>
        </w:rPr>
        <w:t>，投资</w:t>
      </w:r>
      <w:bookmarkStart w:id="91" w:name="总投资"/>
      <w:r>
        <w:rPr>
          <w:rFonts w:hint="eastAsia"/>
          <w:b/>
          <w:bCs/>
          <w:color w:val="ED7D31" w:themeColor="accent2"/>
          <w:sz w:val="24"/>
          <w:szCs w:val="22"/>
          <w:u w:val="single"/>
          <w14:textFill>
            <w14:solidFill>
              <w14:schemeClr w14:val="accent2"/>
            </w14:solidFill>
          </w14:textFill>
        </w:rPr>
        <w:t>28.27</w:t>
      </w:r>
      <w:bookmarkEnd w:id="91"/>
      <w:r>
        <w:rPr>
          <w:rFonts w:hint="eastAsia"/>
          <w:b/>
          <w:bCs/>
          <w:color w:val="ED7D31" w:themeColor="accent2"/>
          <w:sz w:val="24"/>
          <w:szCs w:val="22"/>
          <w14:textFill>
            <w14:solidFill>
              <w14:schemeClr w14:val="accent2"/>
            </w14:solidFill>
          </w14:textFill>
        </w:rPr>
        <w:t>万</w:t>
      </w:r>
      <w:r>
        <w:rPr>
          <w:rFonts w:hint="eastAsia"/>
          <w:b/>
          <w:bCs/>
          <w:color w:val="000000" w:themeColor="text1"/>
          <w:sz w:val="24"/>
          <w:szCs w:val="22"/>
          <w14:textFill>
            <w14:solidFill>
              <w14:schemeClr w14:val="tx1"/>
            </w14:solidFill>
          </w14:textFill>
        </w:rPr>
        <w:t>，收益</w:t>
      </w:r>
      <w:bookmarkStart w:id="92" w:name="总收益"/>
      <w:r>
        <w:rPr>
          <w:rFonts w:hint="eastAsia"/>
          <w:b/>
          <w:bCs/>
          <w:color w:val="ED7D31" w:themeColor="accent2"/>
          <w:sz w:val="24"/>
          <w:szCs w:val="22"/>
          <w:u w:val="single"/>
          <w14:textFill>
            <w14:solidFill>
              <w14:schemeClr w14:val="accent2"/>
            </w14:solidFill>
          </w14:textFill>
        </w:rPr>
        <w:t>65.01</w:t>
      </w:r>
      <w:bookmarkEnd w:id="92"/>
      <w:r>
        <w:rPr>
          <w:rFonts w:hint="eastAsia"/>
          <w:b/>
          <w:bCs/>
          <w:color w:val="ED7D31" w:themeColor="accent2"/>
          <w:sz w:val="24"/>
          <w:szCs w:val="22"/>
          <w14:textFill>
            <w14:solidFill>
              <w14:schemeClr w14:val="accent2"/>
            </w14:solidFill>
          </w14:textFill>
        </w:rPr>
        <w:t>万元</w:t>
      </w:r>
      <w:r>
        <w:rPr>
          <w:rFonts w:hint="eastAsia"/>
          <w:b/>
          <w:bCs/>
          <w:color w:val="000000" w:themeColor="text1"/>
          <w:sz w:val="24"/>
          <w:szCs w:val="22"/>
          <w14:textFill>
            <w14:solidFill>
              <w14:schemeClr w14:val="tx1"/>
            </w14:solidFill>
          </w14:textFill>
        </w:rPr>
        <w:t>，减排二氧化碳约</w:t>
      </w:r>
      <w:bookmarkStart w:id="93" w:name="二氧化碳减排量"/>
      <w:r>
        <w:rPr>
          <w:b/>
          <w:bCs/>
          <w:color w:val="ED7D31" w:themeColor="accent2"/>
          <w:sz w:val="24"/>
          <w:szCs w:val="22"/>
          <w:u w:val="single"/>
          <w14:textFill>
            <w14:solidFill>
              <w14:schemeClr w14:val="accent2"/>
            </w14:solidFill>
          </w14:textFill>
        </w:rPr>
        <w:t>538.25</w:t>
      </w:r>
      <w:bookmarkEnd w:id="93"/>
      <w:r>
        <w:rPr>
          <w:rFonts w:hint="eastAsia"/>
          <w:b/>
          <w:bCs/>
          <w:color w:val="ED7D31" w:themeColor="accent2"/>
          <w:sz w:val="24"/>
          <w:szCs w:val="22"/>
          <w14:textFill>
            <w14:solidFill>
              <w14:schemeClr w14:val="accent2"/>
            </w14:solidFill>
          </w14:textFill>
        </w:rPr>
        <w:t>吨</w:t>
      </w:r>
      <w:r>
        <w:rPr>
          <w:rFonts w:hint="eastAsia"/>
          <w:b/>
          <w:bCs/>
          <w:color w:val="000000" w:themeColor="text1"/>
          <w:sz w:val="24"/>
          <w:szCs w:val="22"/>
          <w14:textFill>
            <w14:solidFill>
              <w14:schemeClr w14:val="tx1"/>
            </w14:solidFill>
          </w14:textFill>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4" w:name="_Toc3081"/>
      <w:r>
        <w:rPr>
          <w:rFonts w:hint="eastAsia"/>
        </w:rPr>
        <w:t>附录</w:t>
      </w:r>
      <w:bookmarkEnd w:id="94"/>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val="0"/>
                <w:bCs w:val="0"/>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val="0"/>
                <w:bCs w:val="0"/>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val="0"/>
                <w:bCs w:val="0"/>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13</w:instrText>
    </w:r>
    <w:r>
      <w:fldChar w:fldCharType="end"/>
    </w:r>
    <w:r>
      <w:instrText xml:space="preserve">-2  \* Arabic  \* MERGEFORMAT </w:instrText>
    </w:r>
    <w:r>
      <w:fldChar w:fldCharType="separate"/>
    </w:r>
    <w:r>
      <w:rPr>
        <w:b/>
      </w:rPr>
      <w:t>11</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9264"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55434FF"/>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5521"/>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FFE42F4"/>
    <w:rsid w:val="24A40430"/>
    <w:rsid w:val="355434FF"/>
    <w:rsid w:val="3BB26249"/>
    <w:rsid w:val="434A459D"/>
    <w:rsid w:val="4A520FD4"/>
    <w:rsid w:val="53C2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bmp"/><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1.bin"/><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tmp4.dotx</Template>
  <Pages>20</Pages>
  <Words>4957</Words>
  <Characters>6537</Characters>
  <Lines>66</Lines>
  <Paragraphs>18</Paragraphs>
  <TotalTime>2</TotalTime>
  <ScaleCrop>false</ScaleCrop>
  <LinksUpToDate>false</LinksUpToDate>
  <CharactersWithSpaces>8906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2025-03-12T14:01:00Z</dcterms:created>
  <dc:creator>寄长风</dc:creator>
  <cp:lastModifiedBy>。</cp:lastModifiedBy>
  <dcterms:modified xsi:type="dcterms:W3CDTF">2026-03-21T08:30:28Z</dcterms:modified>
  <dc:title>光伏发电分析报告</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AF28EA4DFED64272AA60392BD82495D6_11</vt:lpwstr>
  </property>
  <property fmtid="{D5CDD505-2E9C-101B-9397-08002B2CF9AE}" pid="4" name="KSOTemplateDocerSaveRecord">
    <vt:lpwstr>eyJoZGlkIjoiNjA3NWM4NDRmODdkYTAxOGQ3NDg5MjY4MTUxMTM4Y2UiLCJ1c2VySWQiOiI5MDM0NTQxNDUifQ==</vt:lpwstr>
  </property>
</Properties>
</file>