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180" w:beforeAutospacing="0" w:after="60" w:afterAutospacing="0"/>
        <w:ind w:left="0" w:right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包头市</w:t>
      </w:r>
      <w:r>
        <w:rPr>
          <w:rFonts w:hint="eastAsia" w:cs="宋体"/>
          <w:b/>
          <w:bCs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延续·新生·乐活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防护栏杆检测报告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80" w:beforeAutospacing="0" w:after="60" w:afterAutospacing="0"/>
        <w:ind w:left="0" w:right="0"/>
        <w:rPr>
          <w:rFonts w:hint="default" w:ascii="宋体" w:hAnsi="宋体" w:eastAsia="宋体" w:cs="宋体"/>
          <w:b/>
          <w:bCs/>
          <w:i w:val="0"/>
          <w:iCs w:val="0"/>
          <w:caps w:val="0"/>
          <w:color w:val="1C1F23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kern w:val="44"/>
          <w:sz w:val="32"/>
          <w:szCs w:val="32"/>
          <w:shd w:val="clear" w:fill="FFFFFF"/>
          <w:lang w:val="en-US" w:eastAsia="zh-CN" w:bidi="ar"/>
        </w:rPr>
        <w:t>一、项目相关情况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项目名称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：包头市延续·新生·乐活防护栏杆检测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检测单位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：内蒙古科技大学建筑与艺术设计学院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报告编号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检测日期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：2025 年 3 月 17日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批准日期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：2025 年 3 月 17 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80" w:beforeAutospacing="0" w:after="60" w:afterAutospacing="0"/>
        <w:ind w:left="0" w:right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kern w:val="44"/>
          <w:sz w:val="32"/>
          <w:szCs w:val="32"/>
          <w:shd w:val="clear" w:fill="FFFFFF"/>
          <w:lang w:val="en-US" w:eastAsia="zh-CN" w:bidi="ar"/>
        </w:rPr>
        <w:t>二、目录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检测概况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检测依据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检测项目及方法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检测结果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检测结论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附件（检测原始记录、影像资料等）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/>
        <w:ind w:left="0" w:right="0"/>
        <w:rPr>
          <w:sz w:val="14"/>
          <w:szCs w:val="14"/>
        </w:rPr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80" w:beforeAutospacing="0" w:after="60" w:afterAutospacing="0"/>
        <w:ind w:left="0" w:right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kern w:val="44"/>
          <w:sz w:val="32"/>
          <w:szCs w:val="32"/>
          <w:shd w:val="clear" w:fill="FFFFFF"/>
          <w:lang w:val="en-US" w:eastAsia="zh-CN" w:bidi="ar"/>
        </w:rPr>
        <w:t>三、检测概况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80" w:beforeAutospacing="0" w:after="60" w:afterAutospacing="0"/>
        <w:ind w:left="0" w:right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kern w:val="44"/>
          <w:sz w:val="32"/>
          <w:szCs w:val="32"/>
          <w:shd w:val="clear" w:fill="FFFFFF"/>
          <w:lang w:val="en-US" w:eastAsia="zh-CN" w:bidi="ar"/>
        </w:rPr>
        <w:t>3.1 项目背景</w:t>
      </w:r>
    </w:p>
    <w:p>
      <w:pPr>
        <w:keepNext w:val="0"/>
        <w:keepLines w:val="0"/>
        <w:widowControl/>
        <w:suppressLineNumbers w:val="0"/>
        <w:spacing w:before="180" w:beforeAutospacing="0" w:after="0" w:afterAutospacing="0"/>
        <w:ind w:left="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/>
        <w:ind w:left="0" w:righ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包头市延续·新生·乐活项目为强化安全防护，针对阳台、外窗等部位的防护栏杆开展检测，验证其是否满足防攀爬、防坠落等安全性能要求，确保村民居住环境安全。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80" w:beforeAutospacing="0" w:after="60" w:afterAutospacing="0"/>
        <w:ind w:left="0" w:right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kern w:val="44"/>
          <w:sz w:val="32"/>
          <w:szCs w:val="32"/>
          <w:shd w:val="clear" w:fill="FFFFFF"/>
          <w:lang w:val="en-US" w:eastAsia="zh-CN" w:bidi="ar"/>
        </w:rPr>
        <w:t>3.2 检测对象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/>
        <w:ind w:left="0" w:righ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项目中阳台、外窗防护栏杆，材质为热镀锌钢材，设计参数：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栏杆高度：≥1.1m；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栏杆间距：≤110mm；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/>
        <w:ind w:left="0" w:right="0" w:firstLine="0"/>
        <w:jc w:val="left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基础埋深：≥0.5m，混凝土标号≥C25。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/>
        <w:ind w:left="0" w:right="0"/>
        <w:rPr>
          <w:sz w:val="14"/>
          <w:szCs w:val="14"/>
        </w:rPr>
      </w:pP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80" w:beforeAutospacing="0" w:after="60" w:afterAutospacing="0"/>
        <w:ind w:left="0" w:right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kern w:val="44"/>
          <w:sz w:val="32"/>
          <w:szCs w:val="32"/>
          <w:shd w:val="clear" w:fill="FFFFFF"/>
          <w:lang w:val="en-US" w:eastAsia="zh-CN" w:bidi="ar"/>
        </w:rPr>
        <w:t>四、检测依据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《建筑设计防火规范》（GB50016）；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《固定式钢梯及平台安全要求》（GB 4053.3-2009）；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《波形梁钢护栏》（GB/T 31439.1-2015）；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项目设计图纸及技术要求。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/>
        <w:ind w:left="0" w:right="0"/>
        <w:rPr>
          <w:sz w:val="14"/>
          <w:szCs w:val="14"/>
        </w:rPr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80" w:beforeAutospacing="0" w:after="60" w:afterAutospacing="0"/>
        <w:ind w:left="0" w:right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kern w:val="44"/>
          <w:sz w:val="32"/>
          <w:szCs w:val="32"/>
          <w:shd w:val="clear" w:fill="FFFFFF"/>
          <w:lang w:val="en-US" w:eastAsia="zh-CN" w:bidi="ar"/>
        </w:rPr>
        <w:t>五、检测项目及方法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80" w:beforeAutospacing="0" w:after="60" w:afterAutospacing="0"/>
        <w:ind w:left="0" w:right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kern w:val="44"/>
          <w:sz w:val="32"/>
          <w:szCs w:val="32"/>
          <w:shd w:val="clear" w:fill="FFFFFF"/>
          <w:lang w:val="en-US" w:eastAsia="zh-CN" w:bidi="ar"/>
        </w:rPr>
        <w:t>5.1 材料性能检测</w:t>
      </w:r>
    </w:p>
    <w:p>
      <w:pPr>
        <w:keepNext w:val="0"/>
        <w:keepLines w:val="0"/>
        <w:widowControl/>
        <w:suppressLineNumbers w:val="0"/>
        <w:spacing w:before="180" w:beforeAutospacing="0" w:after="0" w:afterAutospacing="0"/>
        <w:ind w:left="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检测内容：热镀锌钢材的防锈性、耐候性，涂层厚度、附着力。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方法：通过盐雾试验测试耐腐蚀性，利用测厚仪测量涂层厚度，划格法检测附着力。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80" w:beforeAutospacing="0" w:after="60" w:afterAutospacing="0"/>
        <w:ind w:left="0" w:right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kern w:val="44"/>
          <w:sz w:val="32"/>
          <w:szCs w:val="32"/>
          <w:shd w:val="clear" w:fill="FFFFFF"/>
          <w:lang w:val="en-US" w:eastAsia="zh-CN" w:bidi="ar"/>
        </w:rPr>
        <w:t>5.2 力学性能检测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检测内容：栏杆稳定性、承载能力、抗冲击性能。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方法：模拟实际受力情况，施加规定荷载，观测栏杆变形、位移；通过冲击试验测试抗冲击能力。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80" w:beforeAutospacing="0" w:after="60" w:afterAutospacing="0"/>
        <w:ind w:left="0" w:right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kern w:val="44"/>
          <w:sz w:val="32"/>
          <w:szCs w:val="32"/>
          <w:shd w:val="clear" w:fill="FFFFFF"/>
          <w:lang w:val="en-US" w:eastAsia="zh-CN" w:bidi="ar"/>
        </w:rPr>
        <w:t>5.3 安装精度检测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检测内容：栏杆高度、间距，基础埋深及混凝土标号。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/>
        <w:ind w:left="0" w:right="0" w:firstLine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方法：使用卷尺、水准仪测量栏杆高度、间距及基础埋深，通过混凝土强度检测仪检测标号。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/>
        <w:ind w:left="0" w:right="0"/>
        <w:rPr>
          <w:sz w:val="14"/>
          <w:szCs w:val="14"/>
        </w:rPr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80" w:beforeAutospacing="0" w:after="60" w:afterAutospacing="0"/>
        <w:ind w:left="0" w:right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kern w:val="44"/>
          <w:sz w:val="32"/>
          <w:szCs w:val="32"/>
          <w:shd w:val="clear" w:fill="FFFFFF"/>
          <w:lang w:val="en-US" w:eastAsia="zh-CN" w:bidi="ar"/>
        </w:rPr>
        <w:t>六、检测结果</w:t>
      </w:r>
    </w:p>
    <w:p>
      <w:pPr>
        <w:keepNext w:val="0"/>
        <w:keepLines w:val="0"/>
        <w:widowControl/>
        <w:suppressLineNumbers w:val="0"/>
        <w:spacing w:before="180" w:beforeAutospacing="0" w:after="0" w:afterAutospacing="0"/>
        <w:ind w:left="0" w:right="0"/>
        <w:jc w:val="left"/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8"/>
        <w:gridCol w:w="3361"/>
        <w:gridCol w:w="2098"/>
        <w:gridCol w:w="15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80" w:beforeAutospacing="0" w:after="0" w:afterAutospacing="0"/>
              <w:ind w:left="0" w:right="0" w:firstLine="0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80" w:beforeAutospacing="0" w:after="0" w:afterAutospacing="0"/>
              <w:ind w:left="0" w:right="0" w:firstLine="0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检测标准要求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80" w:beforeAutospacing="0" w:after="0" w:afterAutospacing="0"/>
              <w:ind w:left="0" w:right="0" w:firstLine="0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实测结果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80" w:beforeAutospacing="0" w:after="0" w:afterAutospacing="0"/>
              <w:ind w:left="0" w:right="0" w:firstLine="0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是否达标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80" w:beforeAutospacing="0" w:after="0" w:afterAutospacing="0"/>
              <w:ind w:left="0" w:right="0" w:firstLine="0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栏杆高度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80" w:beforeAutospacing="0" w:after="0" w:afterAutospacing="0"/>
              <w:ind w:left="0" w:right="0" w:firstLine="0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≥1.1m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80" w:beforeAutospacing="0" w:after="0" w:afterAutospacing="0"/>
              <w:ind w:left="0" w:right="0" w:firstLine="0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XXXX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80" w:beforeAutospacing="0" w:after="0" w:afterAutospacing="0"/>
              <w:ind w:left="0" w:right="0" w:firstLine="0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80" w:beforeAutospacing="0" w:after="0" w:afterAutospacing="0"/>
              <w:ind w:left="0" w:right="0" w:firstLine="0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栏杆间距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80" w:beforeAutospacing="0" w:after="0" w:afterAutospacing="0"/>
              <w:ind w:left="0" w:right="0" w:firstLine="0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≤110mm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80" w:beforeAutospacing="0" w:after="0" w:afterAutospacing="0"/>
              <w:ind w:left="0" w:right="0" w:firstLine="0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XXX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80" w:beforeAutospacing="0" w:after="0" w:afterAutospacing="0"/>
              <w:ind w:left="0" w:right="0" w:firstLine="0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80" w:beforeAutospacing="0" w:after="0" w:afterAutospacing="0"/>
              <w:ind w:left="0" w:right="0" w:firstLine="0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钢材防锈性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80" w:beforeAutospacing="0" w:after="0" w:afterAutospacing="0"/>
              <w:ind w:left="0" w:right="0" w:firstLine="0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耐盐雾腐蚀≥480 小时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80" w:beforeAutospacing="0" w:after="0" w:afterAutospacing="0"/>
              <w:ind w:left="0" w:right="0" w:firstLine="0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符合要求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80" w:beforeAutospacing="0" w:after="0" w:afterAutospacing="0"/>
              <w:ind w:left="0" w:right="0" w:firstLine="0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80" w:beforeAutospacing="0" w:after="0" w:afterAutospacing="0"/>
              <w:ind w:left="0" w:right="0" w:firstLine="0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基础埋深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80" w:beforeAutospacing="0" w:after="0" w:afterAutospacing="0"/>
              <w:ind w:left="0" w:right="0" w:firstLine="0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≥0.5m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80" w:beforeAutospacing="0" w:after="0" w:afterAutospacing="0"/>
              <w:ind w:left="0" w:right="0" w:firstLine="0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XXXX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80" w:beforeAutospacing="0" w:after="0" w:afterAutospacing="0"/>
              <w:ind w:left="0" w:right="0" w:firstLine="0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80" w:beforeAutospacing="0" w:after="0" w:afterAutospacing="0"/>
              <w:ind w:left="0" w:right="0" w:firstLine="0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混凝土标号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80" w:beforeAutospacing="0" w:after="0" w:afterAutospacing="0"/>
              <w:ind w:left="0" w:right="0" w:firstLine="0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≥C25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80" w:beforeAutospacing="0" w:after="0" w:afterAutospacing="0"/>
              <w:ind w:left="0" w:right="0" w:firstLine="0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CXX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80" w:beforeAutospacing="0" w:after="0" w:afterAutospacing="0"/>
              <w:ind w:left="0" w:right="0" w:firstLine="0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80" w:beforeAutospacing="0" w:after="0" w:afterAutospacing="0"/>
              <w:ind w:left="0" w:right="0" w:firstLine="0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抗冲击性能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80" w:beforeAutospacing="0" w:after="0" w:afterAutospacing="0"/>
              <w:ind w:left="0" w:right="0" w:firstLine="0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冲击后无明显变形、松动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80" w:beforeAutospacing="0" w:after="0" w:afterAutospacing="0"/>
              <w:ind w:left="0" w:right="0" w:firstLine="0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无变形、松动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80" w:beforeAutospacing="0" w:after="0" w:afterAutospacing="0"/>
              <w:ind w:left="0" w:right="0" w:firstLine="0"/>
              <w:jc w:val="left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C1F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是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/>
        <w:ind w:left="0" w:right="0"/>
        <w:rPr>
          <w:sz w:val="14"/>
          <w:szCs w:val="14"/>
        </w:rPr>
      </w:pPr>
      <w:r>
        <w:rPr>
          <w:sz w:val="24"/>
          <w:szCs w:val="2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80" w:beforeAutospacing="0" w:after="60" w:afterAutospacing="0"/>
        <w:ind w:left="0" w:right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C1F23"/>
          <w:spacing w:val="0"/>
          <w:kern w:val="44"/>
          <w:sz w:val="32"/>
          <w:szCs w:val="32"/>
          <w:shd w:val="clear" w:fill="FFFFFF"/>
          <w:lang w:val="en-US" w:eastAsia="zh-CN" w:bidi="ar"/>
        </w:rPr>
        <w:t>七、检测结论</w:t>
      </w:r>
    </w:p>
    <w:p>
      <w:pPr>
        <w:keepNext w:val="0"/>
        <w:keepLines w:val="0"/>
        <w:widowControl/>
        <w:suppressLineNumbers w:val="0"/>
        <w:spacing w:before="180" w:beforeAutospacing="0" w:after="0" w:afterAutospacing="0"/>
        <w:ind w:left="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80" w:beforeAutospacing="0" w:after="0" w:afterAutospacing="0"/>
        <w:ind w:left="0" w:right="0" w:firstLine="0"/>
        <w:jc w:val="left"/>
      </w:pP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经检测，包头市延续·新生·乐活</w:t>
      </w:r>
      <w:bookmarkStart w:id="0" w:name="_GoBack"/>
      <w:bookmarkEnd w:id="0"/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延续·新生·乐活</w:t>
      </w:r>
      <w:r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  <w:t>项目防护栏杆的材料性能、力学性能及安装精度均符合设计要求与相关标准，满足防攀爬、防坠落等安全防护需求，检测结论为合格。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075DE"/>
    <w:rsid w:val="2F6075DE"/>
    <w:rsid w:val="5F27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2025-03-13T05:27:00Z</dcterms:created>
  <dc:creator>寄长风</dc:creator>
  <cp:lastModifiedBy>。</cp:lastModifiedBy>
  <dcterms:modified xsi:type="dcterms:W3CDTF">2026-03-21T06:37:19Z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79D75B40C43C467C8A44D4D307E7E812_11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