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85BEE8">
      <w:pPr>
        <w:jc w:val="center"/>
        <w:rPr>
          <w:rFonts w:hint="eastAsia"/>
          <w:b/>
          <w:bCs/>
          <w:sz w:val="32"/>
          <w:szCs w:val="40"/>
        </w:rPr>
      </w:pPr>
      <w:r>
        <w:rPr>
          <w:rFonts w:hint="eastAsia"/>
          <w:b/>
          <w:bCs/>
          <w:sz w:val="32"/>
          <w:szCs w:val="40"/>
        </w:rPr>
        <w:t>住宅建筑外窗可开启面积比例计算书</w:t>
      </w:r>
    </w:p>
    <w:p w14:paraId="1D26F7CA">
      <w:pPr>
        <w:rPr>
          <w:rFonts w:hint="eastAsia"/>
        </w:rPr>
      </w:pPr>
    </w:p>
    <w:p w14:paraId="3DAB1749">
      <w:pPr>
        <w:rPr>
          <w:rFonts w:hint="eastAsia"/>
        </w:rPr>
      </w:pPr>
      <w:r>
        <w:rPr>
          <w:rFonts w:hint="eastAsia"/>
        </w:rPr>
        <w:t>文件编号：RES-WIN-OPEN-2026-001</w:t>
      </w:r>
    </w:p>
    <w:p w14:paraId="03A4C7B1">
      <w:pPr>
        <w:rPr>
          <w:rFonts w:hint="eastAsia"/>
        </w:rPr>
      </w:pPr>
      <w:r>
        <w:rPr>
          <w:rFonts w:hint="eastAsia"/>
        </w:rPr>
        <w:t>适用条文：绿色建筑评价标准 5.2.10（住宅建筑第1款）</w:t>
      </w:r>
    </w:p>
    <w:p w14:paraId="5C93ED67">
      <w:pPr>
        <w:rPr>
          <w:rFonts w:hint="eastAsia"/>
        </w:rPr>
      </w:pPr>
      <w:r>
        <w:rPr>
          <w:rFonts w:hint="eastAsia"/>
        </w:rPr>
        <w:t>项目地点：夏热冬暖地区（广州，对应条文B地区）</w:t>
      </w:r>
    </w:p>
    <w:p w14:paraId="5DA1AD48">
      <w:pPr>
        <w:rPr>
          <w:rFonts w:hint="eastAsia"/>
        </w:rPr>
      </w:pPr>
      <w:r>
        <w:rPr>
          <w:rFonts w:hint="eastAsia"/>
        </w:rPr>
        <w:t>编制依据：</w:t>
      </w:r>
    </w:p>
    <w:p w14:paraId="3B287A2D">
      <w:pPr>
        <w:rPr>
          <w:rFonts w:hint="eastAsia"/>
        </w:rPr>
      </w:pPr>
    </w:p>
    <w:p w14:paraId="1C3BE7C4">
      <w:pPr>
        <w:rPr>
          <w:rFonts w:hint="eastAsia"/>
        </w:rPr>
      </w:pPr>
      <w:r>
        <w:rPr>
          <w:rFonts w:hint="eastAsia"/>
        </w:rPr>
        <w:t>• 《住宅设计规范》GB 50096-2011</w:t>
      </w:r>
    </w:p>
    <w:p w14:paraId="2810A0A4">
      <w:pPr>
        <w:rPr>
          <w:rFonts w:hint="eastAsia"/>
        </w:rPr>
      </w:pPr>
    </w:p>
    <w:p w14:paraId="76935A50">
      <w:pPr>
        <w:rPr>
          <w:rFonts w:hint="eastAsia"/>
        </w:rPr>
      </w:pPr>
      <w:r>
        <w:rPr>
          <w:rFonts w:hint="eastAsia"/>
        </w:rPr>
        <w:t>• 《民用建筑供暖通风与空气调节设计规范》GB 50736-2012</w:t>
      </w:r>
    </w:p>
    <w:p w14:paraId="210AEF52">
      <w:pPr>
        <w:rPr>
          <w:rFonts w:hint="eastAsia"/>
        </w:rPr>
      </w:pPr>
    </w:p>
    <w:p w14:paraId="23C5E1F4">
      <w:pPr>
        <w:rPr>
          <w:rFonts w:hint="eastAsia"/>
        </w:rPr>
      </w:pPr>
      <w:r>
        <w:rPr>
          <w:rFonts w:hint="eastAsia"/>
        </w:rPr>
        <w:t>• 绿色建筑评价标准 5.2.10</w:t>
      </w:r>
    </w:p>
    <w:p w14:paraId="5A82CDA1">
      <w:pPr>
        <w:rPr>
          <w:rFonts w:hint="eastAsia"/>
        </w:rPr>
      </w:pPr>
    </w:p>
    <w:p w14:paraId="273BDCC6">
      <w:pPr>
        <w:rPr>
          <w:rFonts w:hint="eastAsia"/>
        </w:rPr>
      </w:pPr>
      <w:r>
        <w:rPr>
          <w:rFonts w:hint="eastAsia"/>
        </w:rPr>
        <w:t>• 项目建筑专业图纸及设计说明</w:t>
      </w:r>
    </w:p>
    <w:p w14:paraId="0EB059C3">
      <w:pPr>
        <w:rPr>
          <w:rFonts w:hint="eastAsia"/>
        </w:rPr>
      </w:pPr>
      <w:r>
        <w:rPr>
          <w:rFonts w:hint="eastAsia"/>
        </w:rPr>
        <w:t>一、计算目的</w:t>
      </w:r>
    </w:p>
    <w:p w14:paraId="38B3EBBB">
      <w:pPr>
        <w:rPr>
          <w:rFonts w:hint="eastAsia"/>
        </w:rPr>
      </w:pPr>
    </w:p>
    <w:p w14:paraId="39BA49F5">
      <w:pPr>
        <w:rPr>
          <w:rFonts w:hint="eastAsia"/>
        </w:rPr>
      </w:pPr>
      <w:r>
        <w:rPr>
          <w:rFonts w:hint="eastAsia"/>
        </w:rPr>
        <w:t>验证本住宅建筑外窗可开启面积与房间地板面积的比例是否满足条文要求，为5.2.10条文第1款评分提供依据。</w:t>
      </w:r>
    </w:p>
    <w:p w14:paraId="5BE7D7BC">
      <w:pPr>
        <w:rPr>
          <w:rFonts w:hint="eastAsia"/>
        </w:rPr>
      </w:pPr>
    </w:p>
    <w:p w14:paraId="54C657DD">
      <w:pPr>
        <w:rPr>
          <w:rFonts w:hint="eastAsia"/>
        </w:rPr>
      </w:pPr>
      <w:r>
        <w:rPr>
          <w:rFonts w:hint="eastAsia"/>
        </w:rPr>
        <w:t>条文评分标准（夏热冬暖地区B地区）</w:t>
      </w:r>
    </w:p>
    <w:p w14:paraId="13BDC1CA">
      <w:pPr>
        <w:rPr>
          <w:rFonts w:hint="eastAsia"/>
        </w:rPr>
      </w:pPr>
    </w:p>
    <w:p w14:paraId="2DAB2F45">
      <w:pPr>
        <w:rPr>
          <w:rFonts w:hint="eastAsia"/>
        </w:rPr>
      </w:pPr>
      <w:r>
        <w:rPr>
          <w:rFonts w:hint="eastAsia"/>
        </w:rPr>
        <w:t>• 可开启面积/房间地板面积 ≥ 12%：得5分</w:t>
      </w:r>
    </w:p>
    <w:p w14:paraId="2518C442">
      <w:pPr>
        <w:rPr>
          <w:rFonts w:hint="eastAsia"/>
        </w:rPr>
      </w:pPr>
    </w:p>
    <w:p w14:paraId="770A8FD2">
      <w:pPr>
        <w:rPr>
          <w:rFonts w:hint="eastAsia"/>
        </w:rPr>
      </w:pPr>
      <w:r>
        <w:rPr>
          <w:rFonts w:hint="eastAsia"/>
        </w:rPr>
        <w:t>• 每再增加 2%：加1分</w:t>
      </w:r>
    </w:p>
    <w:p w14:paraId="42461074">
      <w:pPr>
        <w:rPr>
          <w:rFonts w:hint="eastAsia"/>
        </w:rPr>
      </w:pPr>
    </w:p>
    <w:p w14:paraId="4DD164C4">
      <w:pPr>
        <w:rPr>
          <w:rFonts w:hint="eastAsia"/>
        </w:rPr>
      </w:pPr>
      <w:r>
        <w:rPr>
          <w:rFonts w:hint="eastAsia"/>
        </w:rPr>
        <w:t>• 最高8分（对应比例≥18%）</w:t>
      </w:r>
    </w:p>
    <w:p w14:paraId="55938CB0">
      <w:pPr>
        <w:rPr>
          <w:rFonts w:hint="eastAsia"/>
        </w:rPr>
      </w:pPr>
      <w:r>
        <w:rPr>
          <w:rFonts w:hint="eastAsia"/>
        </w:rPr>
        <w:t>二、计算方法</w:t>
      </w:r>
    </w:p>
    <w:p w14:paraId="3924AED7">
      <w:pPr>
        <w:rPr>
          <w:rFonts w:hint="eastAsia"/>
        </w:rPr>
      </w:pPr>
    </w:p>
    <w:p w14:paraId="16AFD6ED">
      <w:pPr>
        <w:rPr>
          <w:rFonts w:hint="eastAsia"/>
        </w:rPr>
      </w:pPr>
    </w:p>
    <w:p w14:paraId="284BE7BF">
      <w:pPr>
        <w:rPr>
          <w:rFonts w:hint="eastAsia"/>
        </w:rPr>
      </w:pPr>
      <w:r>
        <w:rPr>
          <w:rFonts w:hint="eastAsia"/>
        </w:rPr>
        <w:t>\text{可开启面积比例} = \frac{\sum A_{open,i}}{\sum A_{floor,i}} \times 100\%</w:t>
      </w:r>
    </w:p>
    <w:p w14:paraId="747F7283">
      <w:pPr>
        <w:rPr>
          <w:rFonts w:hint="eastAsia"/>
        </w:rPr>
      </w:pPr>
    </w:p>
    <w:p w14:paraId="40EFB276">
      <w:pPr>
        <w:rPr>
          <w:rFonts w:hint="eastAsia"/>
        </w:rPr>
      </w:pPr>
      <w:r>
        <w:rPr>
          <w:rFonts w:hint="eastAsia"/>
        </w:rPr>
        <w:t>• A_{open,i}：第 i 个房间外窗可开启部分的净面积（m²）</w:t>
      </w:r>
    </w:p>
    <w:p w14:paraId="28173115">
      <w:pPr>
        <w:rPr>
          <w:rFonts w:hint="eastAsia"/>
        </w:rPr>
      </w:pPr>
    </w:p>
    <w:p w14:paraId="181911CC">
      <w:pPr>
        <w:rPr>
          <w:rFonts w:hint="eastAsia"/>
        </w:rPr>
      </w:pPr>
      <w:r>
        <w:rPr>
          <w:rFonts w:hint="eastAsia"/>
        </w:rPr>
        <w:t>• A_{floor,i}：第 i 个房间的地板面积（m²）</w:t>
      </w:r>
    </w:p>
    <w:p w14:paraId="0409C753">
      <w:pPr>
        <w:rPr>
          <w:rFonts w:hint="eastAsia"/>
        </w:rPr>
      </w:pPr>
    </w:p>
    <w:p w14:paraId="68DCBE3C">
      <w:pPr>
        <w:rPr>
          <w:rFonts w:hint="eastAsia"/>
        </w:rPr>
      </w:pPr>
      <w:r>
        <w:rPr>
          <w:rFonts w:hint="eastAsia"/>
        </w:rPr>
        <w:t>• 统计范围：所有主要功能房间（卧室、起居室、书房等）</w:t>
      </w:r>
    </w:p>
    <w:p w14:paraId="05D5D984">
      <w:pPr>
        <w:rPr>
          <w:rFonts w:hint="eastAsia"/>
        </w:rPr>
      </w:pPr>
      <w:r>
        <w:rPr>
          <w:rFonts w:hint="eastAsia"/>
        </w:rPr>
        <w:t>三、典型户型计算示例</w:t>
      </w:r>
    </w:p>
    <w:p w14:paraId="40F1E85C">
      <w:pPr>
        <w:rPr>
          <w:rFonts w:hint="eastAsia"/>
        </w:rPr>
      </w:pPr>
    </w:p>
    <w:p w14:paraId="39F09F41">
      <w:pPr>
        <w:rPr>
          <w:rFonts w:hint="eastAsia"/>
        </w:rPr>
      </w:pPr>
      <w:r>
        <w:rPr>
          <w:rFonts w:hint="eastAsia"/>
        </w:rPr>
        <w:t>3.1 户型概况</w:t>
      </w:r>
    </w:p>
    <w:p w14:paraId="12DAEF74">
      <w:pPr>
        <w:rPr>
          <w:rFonts w:hint="eastAsia"/>
        </w:rPr>
      </w:pPr>
    </w:p>
    <w:p w14:paraId="61FA5FA4">
      <w:pPr>
        <w:rPr>
          <w:rFonts w:hint="eastAsia"/>
        </w:rPr>
      </w:pPr>
      <w:r>
        <w:rPr>
          <w:rFonts w:hint="eastAsia"/>
        </w:rPr>
        <w:t>• 户型：三室两厅两卫</w:t>
      </w:r>
    </w:p>
    <w:p w14:paraId="689F0696">
      <w:pPr>
        <w:rPr>
          <w:rFonts w:hint="eastAsia"/>
        </w:rPr>
      </w:pPr>
    </w:p>
    <w:p w14:paraId="18A252EE">
      <w:pPr>
        <w:rPr>
          <w:rFonts w:hint="eastAsia"/>
        </w:rPr>
      </w:pPr>
      <w:r>
        <w:rPr>
          <w:rFonts w:hint="eastAsia"/>
        </w:rPr>
        <w:t>• 主要功能房间：客厅、主卧、次卧、书房</w:t>
      </w:r>
    </w:p>
    <w:p w14:paraId="5365034D">
      <w:pPr>
        <w:rPr>
          <w:rFonts w:hint="eastAsia"/>
        </w:rPr>
      </w:pPr>
    </w:p>
    <w:p w14:paraId="670BA427">
      <w:pPr>
        <w:rPr>
          <w:rFonts w:hint="eastAsia"/>
        </w:rPr>
      </w:pPr>
      <w:r>
        <w:rPr>
          <w:rFonts w:hint="eastAsia"/>
        </w:rPr>
        <w:t>3.2 分房间计算</w:t>
      </w:r>
    </w:p>
    <w:p w14:paraId="717042B3">
      <w:pPr>
        <w:rPr>
          <w:rFonts w:hint="eastAsia"/>
        </w:rPr>
      </w:pPr>
      <w:r>
        <w:rPr>
          <w:rFonts w:hint="eastAsia"/>
        </w:rPr>
        <w:t xml:space="preserve">房间名称 地板面积  (m²) 外窗可开启面积  (m²) 可开启面积比例 </w:t>
      </w:r>
    </w:p>
    <w:p w14:paraId="2FFFE863">
      <w:pPr>
        <w:rPr>
          <w:rFonts w:hint="eastAsia"/>
        </w:rPr>
      </w:pPr>
      <w:r>
        <w:rPr>
          <w:rFonts w:hint="eastAsia"/>
        </w:rPr>
        <w:t xml:space="preserve">客厅 24.0 3.00 12.5% </w:t>
      </w:r>
    </w:p>
    <w:p w14:paraId="6645E599">
      <w:pPr>
        <w:rPr>
          <w:rFonts w:hint="eastAsia"/>
        </w:rPr>
      </w:pPr>
      <w:r>
        <w:rPr>
          <w:rFonts w:hint="eastAsia"/>
        </w:rPr>
        <w:t xml:space="preserve">主卧 16.0 2.00 12.5% </w:t>
      </w:r>
    </w:p>
    <w:p w14:paraId="790ED3B3">
      <w:pPr>
        <w:rPr>
          <w:rFonts w:hint="eastAsia"/>
        </w:rPr>
      </w:pPr>
      <w:r>
        <w:rPr>
          <w:rFonts w:hint="eastAsia"/>
        </w:rPr>
        <w:t xml:space="preserve">次卧 12.0 1.50 12.5% </w:t>
      </w:r>
    </w:p>
    <w:p w14:paraId="639678FB">
      <w:pPr>
        <w:rPr>
          <w:rFonts w:hint="eastAsia"/>
        </w:rPr>
      </w:pPr>
      <w:r>
        <w:rPr>
          <w:rFonts w:hint="eastAsia"/>
        </w:rPr>
        <w:t xml:space="preserve">书房 10.0 1.30 13.0% </w:t>
      </w:r>
    </w:p>
    <w:p w14:paraId="795514E0">
      <w:pPr>
        <w:rPr>
          <w:rFonts w:hint="eastAsia"/>
        </w:rPr>
      </w:pPr>
    </w:p>
    <w:p w14:paraId="39D494F7">
      <w:pPr>
        <w:rPr>
          <w:rFonts w:hint="eastAsia"/>
        </w:rPr>
      </w:pPr>
      <w:r>
        <w:rPr>
          <w:rFonts w:hint="eastAsia"/>
        </w:rPr>
        <w:t>3.3 全户型加权平均</w:t>
      </w:r>
    </w:p>
    <w:p w14:paraId="6FD7DBE1">
      <w:pPr>
        <w:rPr>
          <w:rFonts w:hint="eastAsia"/>
        </w:rPr>
      </w:pPr>
    </w:p>
    <w:p w14:paraId="724B8767">
      <w:pPr>
        <w:rPr>
          <w:rFonts w:hint="eastAsia"/>
        </w:rPr>
      </w:pPr>
    </w:p>
    <w:p w14:paraId="64E66066">
      <w:pPr>
        <w:rPr>
          <w:rFonts w:hint="eastAsia"/>
        </w:rPr>
      </w:pPr>
      <w:r>
        <w:rPr>
          <w:rFonts w:hint="eastAsia"/>
        </w:rPr>
        <w:t>\begin{align*}</w:t>
      </w:r>
    </w:p>
    <w:p w14:paraId="1F5975B5">
      <w:pPr>
        <w:rPr>
          <w:rFonts w:hint="eastAsia"/>
        </w:rPr>
      </w:pPr>
      <w:r>
        <w:rPr>
          <w:rFonts w:hint="eastAsia"/>
        </w:rPr>
        <w:t>\sum A_{floor} &amp;= 24.0 + 16.0 + 12.0 + 10.0 = 62.0\ \text{m}^2 \\</w:t>
      </w:r>
    </w:p>
    <w:p w14:paraId="126ED976">
      <w:pPr>
        <w:rPr>
          <w:rFonts w:hint="eastAsia"/>
        </w:rPr>
      </w:pPr>
      <w:r>
        <w:rPr>
          <w:rFonts w:hint="eastAsia"/>
        </w:rPr>
        <w:t>\sum A_{open} &amp;= 3.00 + 2.00 + 1.50 + 1.30 = 7.80\ \text{m}^2 \\</w:t>
      </w:r>
    </w:p>
    <w:p w14:paraId="09805589">
      <w:pPr>
        <w:rPr>
          <w:rFonts w:hint="eastAsia"/>
        </w:rPr>
      </w:pPr>
      <w:r>
        <w:rPr>
          <w:rFonts w:hint="eastAsia"/>
        </w:rPr>
        <w:t>\text{平均比例} &amp;= \frac{7.80}{62.0} \times 100\% = 12.58\%</w:t>
      </w:r>
    </w:p>
    <w:p w14:paraId="476AAB38">
      <w:pPr>
        <w:rPr>
          <w:rFonts w:hint="eastAsia"/>
        </w:rPr>
      </w:pPr>
      <w:r>
        <w:rPr>
          <w:rFonts w:hint="eastAsia"/>
        </w:rPr>
        <w:t>\end{align*}</w:t>
      </w:r>
    </w:p>
    <w:p w14:paraId="5FD45E4A">
      <w:pPr>
        <w:rPr>
          <w:rFonts w:hint="eastAsia"/>
        </w:rPr>
      </w:pPr>
    </w:p>
    <w:p w14:paraId="2C9AC91E">
      <w:pPr>
        <w:rPr>
          <w:rFonts w:hint="eastAsia"/>
        </w:rPr>
      </w:pPr>
      <w:r>
        <w:rPr>
          <w:rFonts w:hint="eastAsia"/>
        </w:rPr>
        <w:t>四、全楼统计结果</w:t>
      </w:r>
    </w:p>
    <w:p w14:paraId="3745B61E">
      <w:pPr>
        <w:rPr>
          <w:rFonts w:hint="eastAsia"/>
        </w:rPr>
      </w:pPr>
    </w:p>
    <w:p w14:paraId="1D7DD485">
      <w:pPr>
        <w:rPr>
          <w:rFonts w:hint="eastAsia"/>
        </w:rPr>
      </w:pPr>
      <w:r>
        <w:rPr>
          <w:rFonts w:hint="eastAsia"/>
        </w:rPr>
        <w:t>4.1 全楼主要功能房间汇总</w:t>
      </w:r>
    </w:p>
    <w:p w14:paraId="297A0BF5">
      <w:pPr>
        <w:rPr>
          <w:rFonts w:hint="eastAsia"/>
        </w:rPr>
      </w:pPr>
    </w:p>
    <w:p w14:paraId="551020A6">
      <w:pPr>
        <w:rPr>
          <w:rFonts w:hint="eastAsia"/>
        </w:rPr>
      </w:pPr>
      <w:r>
        <w:rPr>
          <w:rFonts w:hint="eastAsia"/>
        </w:rPr>
        <w:t>• 全楼主要功能房间总数：120间</w:t>
      </w:r>
    </w:p>
    <w:p w14:paraId="449BD415">
      <w:pPr>
        <w:rPr>
          <w:rFonts w:hint="eastAsia"/>
        </w:rPr>
      </w:pPr>
    </w:p>
    <w:p w14:paraId="1392B068">
      <w:pPr>
        <w:rPr>
          <w:rFonts w:hint="eastAsia"/>
        </w:rPr>
      </w:pPr>
      <w:r>
        <w:rPr>
          <w:rFonts w:hint="eastAsia"/>
        </w:rPr>
        <w:t>• 全楼总地板面积：\sum A_{floor} = 1860\ \text{m}^2</w:t>
      </w:r>
    </w:p>
    <w:p w14:paraId="1E660551">
      <w:pPr>
        <w:rPr>
          <w:rFonts w:hint="eastAsia"/>
        </w:rPr>
      </w:pPr>
      <w:r>
        <w:rPr>
          <w:rFonts w:hint="eastAsia"/>
        </w:rPr>
        <w:t>• 全楼总可开启面积：\sum A_{open} = 234\ \text{m}^2</w:t>
      </w:r>
    </w:p>
    <w:p w14:paraId="292FF687">
      <w:pPr>
        <w:rPr>
          <w:rFonts w:hint="eastAsia"/>
        </w:rPr>
      </w:pPr>
      <w:r>
        <w:rPr>
          <w:rFonts w:hint="eastAsia"/>
        </w:rPr>
        <w:t>4.2 全楼平均比例</w:t>
      </w:r>
    </w:p>
    <w:p w14:paraId="15CE1867">
      <w:pPr>
        <w:rPr>
          <w:rFonts w:hint="eastAsia"/>
        </w:rPr>
      </w:pPr>
    </w:p>
    <w:p w14:paraId="54E6F98B">
      <w:pPr>
        <w:rPr>
          <w:rFonts w:hint="eastAsia"/>
        </w:rPr>
      </w:pPr>
    </w:p>
    <w:p w14:paraId="019F7FAE">
      <w:pPr>
        <w:rPr>
          <w:rFonts w:hint="eastAsia"/>
        </w:rPr>
      </w:pPr>
      <w:r>
        <w:rPr>
          <w:rFonts w:hint="eastAsia"/>
        </w:rPr>
        <w:t>\text{全楼平均可开启面积比例} = \frac{234}{1860} \times 100\% = 12.58\%</w:t>
      </w:r>
    </w:p>
    <w:p w14:paraId="66F22E50">
      <w:pPr>
        <w:rPr>
          <w:rFonts w:hint="eastAsia"/>
        </w:rPr>
      </w:pPr>
    </w:p>
    <w:p w14:paraId="3579DC96">
      <w:pPr>
        <w:rPr>
          <w:rFonts w:hint="eastAsia"/>
        </w:rPr>
      </w:pPr>
      <w:r>
        <w:rPr>
          <w:rFonts w:hint="eastAsia"/>
        </w:rPr>
        <w:t>五、与5.2.10条文符合性</w:t>
      </w:r>
    </w:p>
    <w:p w14:paraId="41752E42">
      <w:pPr>
        <w:rPr>
          <w:rFonts w:hint="eastAsia"/>
        </w:rPr>
      </w:pPr>
    </w:p>
    <w:p w14:paraId="2DB70DD3">
      <w:pPr>
        <w:rPr>
          <w:rFonts w:hint="eastAsia"/>
        </w:rPr>
      </w:pPr>
      <w:r>
        <w:rPr>
          <w:rFonts w:hint="eastAsia"/>
        </w:rPr>
        <w:t>5.1 评分计算</w:t>
      </w:r>
    </w:p>
    <w:p w14:paraId="24C3C4B7">
      <w:pPr>
        <w:rPr>
          <w:rFonts w:hint="eastAsia"/>
        </w:rPr>
      </w:pPr>
    </w:p>
    <w:p w14:paraId="1A7C97E8">
      <w:pPr>
        <w:rPr>
          <w:rFonts w:hint="eastAsia"/>
        </w:rPr>
      </w:pPr>
      <w:r>
        <w:rPr>
          <w:rFonts w:hint="eastAsia"/>
        </w:rPr>
        <w:t>• 平均比例：12.58% ≥ 12%</w:t>
      </w:r>
    </w:p>
    <w:p w14:paraId="1AB918DB">
      <w:pPr>
        <w:rPr>
          <w:rFonts w:hint="eastAsia"/>
        </w:rPr>
      </w:pPr>
    </w:p>
    <w:p w14:paraId="0B33763C">
      <w:pPr>
        <w:rPr>
          <w:rFonts w:hint="eastAsia"/>
        </w:rPr>
      </w:pPr>
      <w:r>
        <w:rPr>
          <w:rFonts w:hint="eastAsia"/>
        </w:rPr>
        <w:t>• 基础分（≥12%）：5分</w:t>
      </w:r>
    </w:p>
    <w:p w14:paraId="0FA640E0">
      <w:pPr>
        <w:rPr>
          <w:rFonts w:hint="eastAsia"/>
        </w:rPr>
      </w:pPr>
    </w:p>
    <w:p w14:paraId="68A892AE">
      <w:pPr>
        <w:rPr>
          <w:rFonts w:hint="eastAsia"/>
        </w:rPr>
      </w:pPr>
      <w:r>
        <w:rPr>
          <w:rFonts w:hint="eastAsia"/>
        </w:rPr>
        <w:t>• 超出部分：12.58\% - 12\% = 0.58\%，不足2%，不额外加分</w:t>
      </w:r>
    </w:p>
    <w:p w14:paraId="26B913A1">
      <w:pPr>
        <w:rPr>
          <w:rFonts w:hint="eastAsia"/>
        </w:rPr>
      </w:pPr>
    </w:p>
    <w:p w14:paraId="2B99A226">
      <w:pPr>
        <w:rPr>
          <w:rFonts w:hint="eastAsia"/>
        </w:rPr>
      </w:pPr>
      <w:r>
        <w:rPr>
          <w:rFonts w:hint="eastAsia"/>
        </w:rPr>
        <w:t>• 最终得分：5分（若优化可开启面积至14%及以上可获得6分及以上）</w:t>
      </w:r>
    </w:p>
    <w:p w14:paraId="1CB1285F">
      <w:pPr>
        <w:rPr>
          <w:rFonts w:hint="eastAsia"/>
        </w:rPr>
      </w:pPr>
    </w:p>
    <w:p w14:paraId="03BBCBE6">
      <w:pPr>
        <w:rPr>
          <w:rFonts w:hint="eastAsia"/>
        </w:rPr>
      </w:pPr>
      <w:r>
        <w:rPr>
          <w:rFonts w:hint="eastAsia"/>
        </w:rPr>
        <w:t>5.2 符合性判定</w:t>
      </w:r>
    </w:p>
    <w:p w14:paraId="6A4A883A">
      <w:pPr>
        <w:rPr>
          <w:rFonts w:hint="eastAsia"/>
        </w:rPr>
      </w:pPr>
      <w:r>
        <w:rPr>
          <w:rFonts w:hint="eastAsia"/>
        </w:rPr>
        <w:t xml:space="preserve">条文要求 计算结果 判定 </w:t>
      </w:r>
    </w:p>
    <w:p w14:paraId="7C73ED34">
      <w:pPr>
        <w:rPr>
          <w:rFonts w:hint="eastAsia"/>
        </w:rPr>
      </w:pPr>
      <w:r>
        <w:rPr>
          <w:rFonts w:hint="eastAsia"/>
        </w:rPr>
        <w:t xml:space="preserve">夏热冬暖地区可开启面积比例≥12% 12.58% ≥ 12% ✅ 满足 </w:t>
      </w:r>
    </w:p>
    <w:p w14:paraId="770EC91F">
      <w:pPr>
        <w:rPr>
          <w:rFonts w:hint="eastAsia"/>
        </w:rPr>
      </w:pPr>
    </w:p>
    <w:p w14:paraId="2EE18609">
      <w:pPr>
        <w:rPr>
          <w:rFonts w:hint="eastAsia"/>
        </w:rPr>
      </w:pPr>
      <w:r>
        <w:rPr>
          <w:rFonts w:hint="eastAsia"/>
        </w:rPr>
        <w:t>综合结论：本住宅建筑外窗可开启面积比例满足绿色建筑评价标准5.2.10条文住宅建筑要求，可获得5分。</w:t>
      </w:r>
    </w:p>
    <w:p w14:paraId="2C73FD00">
      <w:pPr>
        <w:rPr>
          <w:rFonts w:hint="eastAsia"/>
        </w:rPr>
      </w:pPr>
      <w:r>
        <w:rPr>
          <w:rFonts w:hint="eastAsia"/>
        </w:rPr>
        <w:t>六、提资适配说明</w:t>
      </w:r>
    </w:p>
    <w:p w14:paraId="161C7170">
      <w:pPr>
        <w:rPr>
          <w:rFonts w:hint="eastAsia"/>
        </w:rPr>
      </w:pPr>
    </w:p>
    <w:p w14:paraId="766A8723">
      <w:pPr>
        <w:rPr>
          <w:rFonts w:hint="eastAsia"/>
        </w:rPr>
      </w:pPr>
      <w:r>
        <w:rPr>
          <w:rFonts w:hint="eastAsia"/>
        </w:rPr>
        <w:t>本报告可直接上传至 GUPA2026 评价系统，与以下资料配套使用：</w:t>
      </w:r>
    </w:p>
    <w:p w14:paraId="7D425955">
      <w:pPr>
        <w:rPr>
          <w:rFonts w:hint="eastAsia"/>
        </w:rPr>
      </w:pPr>
    </w:p>
    <w:p w14:paraId="62E812A7">
      <w:pPr>
        <w:rPr>
          <w:rFonts w:hint="eastAsia"/>
        </w:rPr>
      </w:pPr>
      <w:r>
        <w:rPr>
          <w:rFonts w:hint="eastAsia"/>
        </w:rPr>
        <w:t>1. 建筑专业图纸及设计说明：验证外窗构造、可开启扇尺寸</w:t>
      </w:r>
    </w:p>
    <w:p w14:paraId="3CB81039">
      <w:pPr>
        <w:rPr>
          <w:rFonts w:hint="eastAsia"/>
        </w:rPr>
      </w:pPr>
    </w:p>
    <w:p w14:paraId="6E9B1961">
      <w:pPr>
        <w:rPr>
          <w:rFonts w:hint="eastAsia"/>
        </w:rPr>
      </w:pPr>
      <w:r>
        <w:rPr>
          <w:rFonts w:hint="eastAsia"/>
        </w:rPr>
        <w:t>2. 门窗大样图：佐证可开启面积计算依据</w:t>
      </w:r>
    </w:p>
    <w:p w14:paraId="5DDB7BB2">
      <w:pPr>
        <w:rPr>
          <w:rFonts w:hint="eastAsia"/>
        </w:rPr>
      </w:pPr>
      <w:r>
        <w:rPr>
          <w:rFonts w:hint="eastAsia"/>
        </w:rPr>
        <w:t>附件清单</w:t>
      </w:r>
    </w:p>
    <w:p w14:paraId="4494702D">
      <w:pPr>
        <w:rPr>
          <w:rFonts w:hint="eastAsia"/>
        </w:rPr>
      </w:pPr>
    </w:p>
    <w:p w14:paraId="3C65ACD7">
      <w:pPr>
        <w:rPr>
          <w:rFonts w:hint="eastAsia"/>
        </w:rPr>
      </w:pPr>
      <w:r>
        <w:rPr>
          <w:rFonts w:hint="eastAsia"/>
        </w:rPr>
        <w:t>1. 全楼主要功能房间面积统计表</w:t>
      </w:r>
    </w:p>
    <w:p w14:paraId="030B3CEB">
      <w:pPr>
        <w:rPr>
          <w:rFonts w:hint="eastAsia"/>
        </w:rPr>
      </w:pPr>
    </w:p>
    <w:p w14:paraId="38EF8E3D">
      <w:pPr>
        <w:rPr>
          <w:rFonts w:hint="eastAsia"/>
        </w:rPr>
      </w:pPr>
      <w:r>
        <w:rPr>
          <w:rFonts w:hint="eastAsia"/>
        </w:rPr>
        <w:t>2. 外窗可开启面积计算明细表</w:t>
      </w:r>
    </w:p>
    <w:p w14:paraId="6583B205">
      <w:pPr>
        <w:rPr>
          <w:rFonts w:hint="eastAsia"/>
        </w:rPr>
      </w:pPr>
    </w:p>
    <w:p w14:paraId="7D5D7B9A">
      <w:pPr>
        <w:rPr>
          <w:rFonts w:hint="eastAsia"/>
        </w:rPr>
      </w:pPr>
      <w:r>
        <w:rPr>
          <w:rFonts w:hint="eastAsia"/>
        </w:rPr>
        <w:t>3. 典型户型门窗大样图（标注可开启扇尺寸）</w:t>
      </w:r>
    </w:p>
    <w:p w14:paraId="6F386259">
      <w:pPr>
        <w:rPr>
          <w:rFonts w:hint="eastAsia"/>
        </w:rPr>
      </w:pPr>
    </w:p>
    <w:p w14:paraId="6150EDAE">
      <w:pPr>
        <w:rPr>
          <w:rFonts w:hint="eastAsia"/>
        </w:rPr>
      </w:pPr>
      <w:r>
        <w:rPr>
          <w:rFonts w:hint="eastAsia"/>
        </w:rPr>
        <w:t>4. 建筑专业图纸引用说明</w:t>
      </w:r>
    </w:p>
    <w:p w14:paraId="6367DA15">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5F3328"/>
    <w:rsid w:val="0D5F33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2026-03-22T11:48:00Z</dcterms:created>
  <dc:creator>123</dc:creator>
  <cp:lastModifiedBy>123</cp:lastModifiedBy>
  <dcterms:modified xsi:type="dcterms:W3CDTF">2026-03-22T11:48:49Z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250747670B7E47DBB8BF75EB58492161_11</vt:lpwstr>
  </property>
  <property fmtid="{D5CDD505-2E9C-101B-9397-08002B2CF9AE}" pid="4" name="KSOTemplateDocerSaveRecord">
    <vt:lpwstr>eyJoZGlkIjoiMjEwZjMwNmFhODY1ZGJjZGYyY2JiYjk2MGU1OGRmYjciLCJ1c2VySWQiOiI4MzM0MTQ2OTgifQ==</vt:lpwstr>
  </property>
</Properties>
</file>