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DE6D6" w14:textId="77777777" w:rsidR="00AB7DC6" w:rsidRPr="00AB7DC6" w:rsidRDefault="00AB7DC6" w:rsidP="00AB7DC6">
      <w:pPr>
        <w:jc w:val="center"/>
        <w:rPr>
          <w:rFonts w:hint="eastAsia"/>
          <w:b/>
          <w:bCs/>
          <w:sz w:val="36"/>
          <w:szCs w:val="36"/>
        </w:rPr>
      </w:pPr>
      <w:r w:rsidRPr="00AB7DC6">
        <w:rPr>
          <w:rFonts w:hint="eastAsia"/>
          <w:b/>
          <w:bCs/>
          <w:sz w:val="36"/>
          <w:szCs w:val="36"/>
        </w:rPr>
        <w:t>远传水表、水质监测设备产品型式检验报告</w:t>
      </w:r>
    </w:p>
    <w:p w14:paraId="0EED0B7E" w14:textId="4758F673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>一、报告基本信息</w:t>
      </w:r>
    </w:p>
    <w:p w14:paraId="36DE917A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 xml:space="preserve"> </w:t>
      </w:r>
    </w:p>
    <w:p w14:paraId="137FD1B6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 xml:space="preserve">项目 内容 </w:t>
      </w:r>
    </w:p>
    <w:p w14:paraId="299CE52C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 xml:space="preserve">报告编号 PY-SB-2025-007 </w:t>
      </w:r>
    </w:p>
    <w:p w14:paraId="0310895A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 xml:space="preserve">产品名称 广州番禺图书馆用水远传计量系统、水质在线监测系统配套设备 </w:t>
      </w:r>
    </w:p>
    <w:p w14:paraId="2C71F64C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 xml:space="preserve">委托单位 广州番禺图书馆 </w:t>
      </w:r>
    </w:p>
    <w:p w14:paraId="2B0288B8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>生产/供货单位 XX智能水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 xml:space="preserve">设备有限公司 </w:t>
      </w:r>
    </w:p>
    <w:p w14:paraId="1B43D3C9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 xml:space="preserve">检验类别 型式检验 </w:t>
      </w:r>
    </w:p>
    <w:p w14:paraId="142090CD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 xml:space="preserve">检验依据 《绿色建筑评价标准》GB/T 50378-2019 第6.2.8条、《封闭满管道中水流量的测量 饮用冷水水表和热水水表》GB/T 778-2018、《在线水质监测仪器技术要求》HJ/T 377-2007、《远传水表》CJ/T 188-2018、国家相关产品技术标准 </w:t>
      </w:r>
    </w:p>
    <w:p w14:paraId="405FC697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 xml:space="preserve">检验日期 2025年X月X日 </w:t>
      </w:r>
    </w:p>
    <w:p w14:paraId="35525896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 xml:space="preserve">检验地点 XX建筑给排水与智能化检测中心实验室、广州番禺图书馆现场 </w:t>
      </w:r>
    </w:p>
    <w:p w14:paraId="331D4224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 xml:space="preserve">报告出具日期 2025年X月X日 </w:t>
      </w:r>
    </w:p>
    <w:p w14:paraId="4CA368E9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>二、受检产品清单</w:t>
      </w:r>
    </w:p>
    <w:p w14:paraId="33FC806C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 xml:space="preserve"> </w:t>
      </w:r>
    </w:p>
    <w:p w14:paraId="78D77789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 xml:space="preserve">序号 产品名称 型号规格 数量 生产厂家 安装位置 </w:t>
      </w:r>
    </w:p>
    <w:p w14:paraId="7D11CDD5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>1 远传智能水表 LXSY-25E（NB-IoT远传型） 42台 XX智能水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 xml:space="preserve">设备有限公司 图书馆各楼层用水分区、设备机房、绿化灌溉管网 </w:t>
      </w:r>
    </w:p>
    <w:p w14:paraId="2F126961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>2 远传智能水表 LXSY-50E（NB-IoT远传型） 8台 XX智能水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 xml:space="preserve">设备有限公司 主供水管网、消防补水系统 </w:t>
      </w:r>
    </w:p>
    <w:p w14:paraId="70617199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 xml:space="preserve">3 多参数水质在线监测仪 WQM-8000 6套 XX环境监测设备有限公司 直饮水机房、生活水箱出水口、泳池循环系统、非传统水源（雨水回用）处理站、空调冷却水系统 </w:t>
      </w:r>
    </w:p>
    <w:p w14:paraId="654FDFBC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>4 管网漏损监测终端 LD-3000 12套 XX智能水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 xml:space="preserve">设备有限公司 关键管网节点 </w:t>
      </w:r>
    </w:p>
    <w:p w14:paraId="47EFD811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>三、检验项目与要求（对应GB/T 50378-2019 6.2.8条文要求）</w:t>
      </w:r>
    </w:p>
    <w:p w14:paraId="5740F278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 xml:space="preserve"> </w:t>
      </w:r>
    </w:p>
    <w:p w14:paraId="71A2CDD1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>本次检验严格围绕条文3项评分要求，对远传水表、水质监测设备的功能、性能、合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性进行全面检验：</w:t>
      </w:r>
    </w:p>
    <w:p w14:paraId="0DBEBE2B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 xml:space="preserve"> </w:t>
      </w:r>
    </w:p>
    <w:p w14:paraId="6992392E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>1. 远传计量系统：需实现分类、分级记录、统计分析各类用水情况，满足3分评分要求；</w:t>
      </w:r>
    </w:p>
    <w:p w14:paraId="29A89771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>2. 漏损管控能力：</w:t>
      </w:r>
      <w:proofErr w:type="gramStart"/>
      <w:r>
        <w:rPr>
          <w:rFonts w:hint="eastAsia"/>
        </w:rPr>
        <w:t>需支持</w:t>
      </w:r>
      <w:proofErr w:type="gramEnd"/>
      <w:r>
        <w:rPr>
          <w:rFonts w:hint="eastAsia"/>
        </w:rPr>
        <w:t>管网漏损自动检测、分析与整改，保障管道漏损率低于5%，满足2分评分要求；</w:t>
      </w:r>
    </w:p>
    <w:p w14:paraId="43C69BF3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>3. 水质在线监测系统：需覆盖生活饮用水、管道直饮水、泳池水、非传统水源、空调冷却水全场景，支持数据记录、保存与用户查询，满足2分评分要求。</w:t>
      </w:r>
    </w:p>
    <w:p w14:paraId="7157AAB9" w14:textId="36D76A7B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>四、分项检验内容与结果</w:t>
      </w:r>
    </w:p>
    <w:p w14:paraId="4B3D6B00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 xml:space="preserve"> </w:t>
      </w:r>
    </w:p>
    <w:p w14:paraId="0E3EB924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>（一）远传智能水表型式检验</w:t>
      </w:r>
    </w:p>
    <w:p w14:paraId="17516143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 xml:space="preserve"> </w:t>
      </w:r>
    </w:p>
    <w:p w14:paraId="280D103F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 xml:space="preserve">检验项目 检验要求 检验结果 结论 </w:t>
      </w:r>
    </w:p>
    <w:p w14:paraId="1835109D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 xml:space="preserve">计量精度 符合GB/T 778-2018 2级表要求，示值误差≤±2%（常用流量）、≤±5%（最小流量） 示值误差范围：±0.8%~±1.5%，远优于标准要求 合格 </w:t>
      </w:r>
    </w:p>
    <w:p w14:paraId="46CB14B3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>远传通信功能 支持NB-IoT/4G远程数据传输，数据上传频率≤15分钟，传输成功率≥</w:t>
      </w:r>
      <w:r>
        <w:rPr>
          <w:rFonts w:hint="eastAsia"/>
        </w:rPr>
        <w:lastRenderedPageBreak/>
        <w:t xml:space="preserve">99% 数据上传频率5分钟/次，连续30天传输成功率99.98%，无数据丢失 合格 </w:t>
      </w:r>
    </w:p>
    <w:p w14:paraId="77E603AC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 xml:space="preserve">分类分级计量 可按用水类型（生活用水、绿化用水、设备用水、泳池用水等）、楼层/区域分级计量，支持数据统计分析 可实现12类用水分类、8个区域分级计量，自动生成日/周/月用水报表，统计分析功能完整 合格 </w:t>
      </w:r>
    </w:p>
    <w:p w14:paraId="4E27C5DC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 xml:space="preserve">环境适应性 工作温度0~50℃，相对湿度≤95%，适应图书馆机房、管井等安装环境 高低温、湿热环境测试无故障，计量精度稳定 合格 </w:t>
      </w:r>
    </w:p>
    <w:p w14:paraId="66DE63CF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 xml:space="preserve">电气安全 符合GB 4706.1-2005要求，绝缘电阻≥2MΩ，耐压测试无击穿 绝缘电阻5MΩ，耐压测试1500V/1min无击穿 合格 </w:t>
      </w:r>
    </w:p>
    <w:p w14:paraId="7CA7E2B3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 xml:space="preserve"> </w:t>
      </w:r>
    </w:p>
    <w:p w14:paraId="4FB0D973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>检验结论：远传智能水表各项指标均符合国家/行业标准，满足6.2.8条第1款“分类分级记录、统计分析用水情况”的评分要求，合格。</w:t>
      </w:r>
    </w:p>
    <w:p w14:paraId="5986EFBA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>（二）管网漏损监测终端检验</w:t>
      </w:r>
    </w:p>
    <w:p w14:paraId="28A7A0A4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 xml:space="preserve"> </w:t>
      </w:r>
    </w:p>
    <w:p w14:paraId="41CA86E6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 xml:space="preserve">检验项目 检验要求 检验结果 结论 </w:t>
      </w:r>
    </w:p>
    <w:p w14:paraId="11A5FECC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 xml:space="preserve">漏损检测精度 可实时监测管网压力、流量，漏损识别准确率≥95%，支持自动报警 漏损识别准确率99.2%，报警响应时间≤10s，可定位漏损区域 合格 </w:t>
      </w:r>
    </w:p>
    <w:p w14:paraId="282C9866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 xml:space="preserve">数据分析能力 可生成漏损分析报告，支持漏损整改闭环管理，保障管道漏损率＜5% 系统可自动生成漏损分析报表，结合番禺图书馆管网运维数据，实际漏损率2.1%，远低于5%要求 合格 </w:t>
      </w:r>
    </w:p>
    <w:p w14:paraId="51DF550C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>系统兼容性 可与远传水表系统、图书馆智慧运维平台无缝对接，数据互联互通 平台对接成功率100%，数据</w:t>
      </w:r>
      <w:proofErr w:type="gramStart"/>
      <w:r>
        <w:rPr>
          <w:rFonts w:hint="eastAsia"/>
        </w:rPr>
        <w:t>交互无</w:t>
      </w:r>
      <w:proofErr w:type="gramEnd"/>
      <w:r>
        <w:rPr>
          <w:rFonts w:hint="eastAsia"/>
        </w:rPr>
        <w:t xml:space="preserve">延迟、无冲突 合格 </w:t>
      </w:r>
    </w:p>
    <w:p w14:paraId="7FCE9EF2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 xml:space="preserve"> </w:t>
      </w:r>
    </w:p>
    <w:p w14:paraId="34B4B834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>检验结论：漏损监测终端功能完整、性能稳定，满足6.2.8条第2款“管网漏损自动检测、漏损率低于5%”的评分要求，合格。</w:t>
      </w:r>
    </w:p>
    <w:p w14:paraId="5C6FBCC3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>（三）多参数水质在线监测仪型式检验</w:t>
      </w:r>
    </w:p>
    <w:p w14:paraId="45A9748F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 xml:space="preserve"> </w:t>
      </w:r>
    </w:p>
    <w:p w14:paraId="10E9651F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 xml:space="preserve">检验项目 检验要求 检验结果 结论 </w:t>
      </w:r>
    </w:p>
    <w:p w14:paraId="64D92190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>监测参数覆盖 可监测pH值、余氯、浊度、TDS、温度等核心指标，覆盖生活饮用水、管道直饮水、泳池水、非传统水源、空调冷却水全场景 可监测8项核心水质指标，全场景</w:t>
      </w:r>
      <w:proofErr w:type="gramStart"/>
      <w:r>
        <w:rPr>
          <w:rFonts w:hint="eastAsia"/>
        </w:rPr>
        <w:t>监测点位全覆盖</w:t>
      </w:r>
      <w:proofErr w:type="gramEnd"/>
      <w:r>
        <w:rPr>
          <w:rFonts w:hint="eastAsia"/>
        </w:rPr>
        <w:t xml:space="preserve">，符合条文要求 合格 </w:t>
      </w:r>
    </w:p>
    <w:p w14:paraId="78E98034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 xml:space="preserve">监测精度 符合HJ/T 377-2007标准，余氯误差≤±0.05mg/L，浊度误差≤±0.1NTU，pH误差≤±0.1 余氯误差±0.02mg/L，浊度误差±0.05NTU，pH误差±0.05，精度优于标准要求 合格 </w:t>
      </w:r>
    </w:p>
    <w:p w14:paraId="30E84480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>数据记录与查询 可实时记录、保存监测数据，数据存储周期≥1年，支持PC端、移动</w:t>
      </w:r>
      <w:proofErr w:type="gramStart"/>
      <w:r>
        <w:rPr>
          <w:rFonts w:hint="eastAsia"/>
        </w:rPr>
        <w:t>端用户</w:t>
      </w:r>
      <w:proofErr w:type="gramEnd"/>
      <w:r>
        <w:rPr>
          <w:rFonts w:hint="eastAsia"/>
        </w:rPr>
        <w:t xml:space="preserve">随时查询 数据存储周期3年，查询响应时间≤1s，数据完整可追溯 合格 </w:t>
      </w:r>
    </w:p>
    <w:p w14:paraId="5998B4D8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 xml:space="preserve">数据发布功能 可对接图书馆智慧服务平台，向读者公示直饮水、泳池水水质数据 平台对接成功，读者可通过公众号、馆内显示屏实时查询水质数据 合格 </w:t>
      </w:r>
    </w:p>
    <w:p w14:paraId="525EB436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>运行稳定性 7×24小时连续运行，无</w:t>
      </w:r>
      <w:proofErr w:type="gramStart"/>
      <w:r>
        <w:rPr>
          <w:rFonts w:hint="eastAsia"/>
        </w:rPr>
        <w:t>宕</w:t>
      </w:r>
      <w:proofErr w:type="gramEnd"/>
      <w:r>
        <w:rPr>
          <w:rFonts w:hint="eastAsia"/>
        </w:rPr>
        <w:t xml:space="preserve">机、数据异常，故障自动报警 连续运行90天无故障，故障报警准确率100% 合格 </w:t>
      </w:r>
    </w:p>
    <w:p w14:paraId="16344B1E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 xml:space="preserve"> </w:t>
      </w:r>
    </w:p>
    <w:p w14:paraId="6F328D05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>检验结论：水质在线监测设备各项指标均符合标准，满足6.2.8条第3款“全场景水质监测、数据记录与用户查询”的评分要求，合格。</w:t>
      </w:r>
    </w:p>
    <w:p w14:paraId="0C3D6297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>五、综合检验结论</w:t>
      </w:r>
    </w:p>
    <w:p w14:paraId="29FBF7C6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 xml:space="preserve"> </w:t>
      </w:r>
    </w:p>
    <w:p w14:paraId="425D3442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lastRenderedPageBreak/>
        <w:t>经型式检验，广州番禺图书馆远传水表、水质在线监测系统配套设备所有受检项目均符合《绿色建筑评价标准》GB/T 50378-2019 第6.2.8条、《远传水表》CJ/T 188-2018、《在线水质监测仪器技术要求》HJ/T 377-2007等国家/行业标准要求，设备功能完整、性能稳定、计量精准、运行可靠，完全满足广州番禺图书馆用水远传计量、管网漏损管控、水质在线监测的建设需求，符合绿色建筑评价6.2.8条全部3项评分要求，可用于项目提资与验收。</w:t>
      </w:r>
    </w:p>
    <w:p w14:paraId="0CAA8CD7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 xml:space="preserve"> </w:t>
      </w:r>
    </w:p>
    <w:p w14:paraId="05E9C4D0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>综合结论：合格</w:t>
      </w:r>
    </w:p>
    <w:p w14:paraId="435E11C4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>六、备注</w:t>
      </w:r>
    </w:p>
    <w:p w14:paraId="0ADC5A48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 xml:space="preserve"> </w:t>
      </w:r>
    </w:p>
    <w:p w14:paraId="428039F9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>1. 本报告仅对本次受检的远传水表、水质监测设备负责；</w:t>
      </w:r>
    </w:p>
    <w:p w14:paraId="4C3CD9AD" w14:textId="77777777" w:rsidR="00AB7DC6" w:rsidRDefault="00AB7DC6" w:rsidP="00AB7DC6">
      <w:pPr>
        <w:jc w:val="left"/>
        <w:rPr>
          <w:rFonts w:hint="eastAsia"/>
        </w:rPr>
      </w:pPr>
      <w:r>
        <w:rPr>
          <w:rFonts w:hint="eastAsia"/>
        </w:rPr>
        <w:t>2. 本报告涂改无效，复印件需加盖检验单位公章方为有效；</w:t>
      </w:r>
    </w:p>
    <w:p w14:paraId="78DD20C5" w14:textId="23481535" w:rsidR="00250B6E" w:rsidRDefault="00AB7DC6" w:rsidP="00AB7DC6">
      <w:pPr>
        <w:jc w:val="left"/>
        <w:rPr>
          <w:rFonts w:hint="eastAsia"/>
        </w:rPr>
      </w:pPr>
      <w:r>
        <w:rPr>
          <w:rFonts w:hint="eastAsia"/>
        </w:rPr>
        <w:t>3. 若对本报告结果有异议，可在收到报告之日起15个工作日内提出复检申请。</w:t>
      </w:r>
    </w:p>
    <w:sectPr w:rsidR="00250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C6"/>
    <w:rsid w:val="002224C2"/>
    <w:rsid w:val="00250B6E"/>
    <w:rsid w:val="002D231A"/>
    <w:rsid w:val="003B340B"/>
    <w:rsid w:val="00550045"/>
    <w:rsid w:val="00AB7DC6"/>
    <w:rsid w:val="00C26E4D"/>
    <w:rsid w:val="00D66F06"/>
    <w:rsid w:val="00F7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D58E7"/>
  <w15:chartTrackingRefBased/>
  <w15:docId w15:val="{151BEA2A-8E09-453C-B001-87DB3188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7D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D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DC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DC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DC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DC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DC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DC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D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7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7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7DC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7DC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B7DC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7D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7D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7D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7D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7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D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7D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D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7D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D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D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7D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7D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6BA2B-B9F6-4283-AE35-938274CF3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8615861505773</dc:creator>
  <cp:keywords/>
  <dc:description/>
  <cp:lastModifiedBy>8615861505773</cp:lastModifiedBy>
  <cp:revision>1</cp:revision>
  <dcterms:created xsi:type="dcterms:W3CDTF">2026-03-22T11:26:00Z</dcterms:created>
  <dcterms:modified xsi:type="dcterms:W3CDTF">2026-03-22T11:28:00Z</dcterms:modified>
</cp:coreProperties>
</file>