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9F517">
      <w:pPr>
        <w:pStyle w:val="3"/>
        <w:rPr>
          <w:b w:val="0"/>
          <w:bCs w:val="0"/>
        </w:rPr>
      </w:pPr>
      <w:r>
        <w:rPr>
          <w:rFonts w:eastAsiaTheme="minorEastAsia"/>
          <w:sz w:val="24"/>
          <w:szCs w:val="40"/>
        </w:rPr>
        <w:t>4.2.3</w:t>
      </w:r>
      <w:r>
        <w:rPr>
          <w:rFonts w:hint="eastAsia" w:eastAsiaTheme="minorEastAsia"/>
          <w:sz w:val="24"/>
          <w:szCs w:val="40"/>
        </w:rPr>
        <w:t xml:space="preserve"> </w:t>
      </w:r>
      <w:r>
        <w:rPr>
          <w:rFonts w:eastAsiaTheme="minorEastAsia"/>
          <w:sz w:val="24"/>
          <w:szCs w:val="40"/>
        </w:rPr>
        <w:t>采用具有安全防护功能的产品或配件。（10分）</w:t>
      </w:r>
    </w:p>
    <w:p w14:paraId="0F95B83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364"/>
        <w:gridCol w:w="1575"/>
        <w:gridCol w:w="1332"/>
      </w:tblGrid>
      <w:tr w14:paraId="7A08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14:paraId="2AEF8174">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14:paraId="360FDF77">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14:paraId="4C34094F">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14:paraId="00CE6B4D">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3CA6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14:paraId="0DF6DFB9">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14:paraId="4C6522E1">
            <w:pPr>
              <w:rPr>
                <w:rFonts w:ascii="Times New Roman" w:hAnsi="Times New Roman" w:eastAsia="宋体" w:cs="Times New Roman"/>
                <w:szCs w:val="21"/>
              </w:rPr>
            </w:pPr>
            <w:r>
              <w:rPr>
                <w:rFonts w:hint="eastAsia" w:ascii="Times New Roman" w:hAnsi="Times New Roman" w:eastAsia="宋体" w:cs="Times New Roman"/>
                <w:szCs w:val="21"/>
              </w:rPr>
              <w:t>采用具有安全防护功能</w:t>
            </w:r>
            <w:r>
              <w:rPr>
                <w:rFonts w:ascii="Times New Roman" w:hAnsi="Times New Roman" w:eastAsia="宋体" w:cs="Times New Roman"/>
                <w:szCs w:val="21"/>
              </w:rPr>
              <w:t>的玻璃</w:t>
            </w:r>
          </w:p>
        </w:tc>
        <w:tc>
          <w:tcPr>
            <w:tcW w:w="984" w:type="pct"/>
          </w:tcPr>
          <w:p w14:paraId="435E4970">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eastAsia" w:ascii="Times New Roman" w:hAnsi="Times New Roman" w:eastAsia="宋体" w:cs="Times New Roman"/>
              <w:szCs w:val="21"/>
            </w:rPr>
            <w:id w:val="1963151122"/>
            <w:placeholder>
              <w:docPart w:val="742AD82AE7FA41749B4957CADAE57B91"/>
            </w:placeholder>
            <w:text/>
          </w:sdtPr>
          <w:sdtEndPr>
            <w:rPr>
              <w:rFonts w:hint="eastAsia" w:ascii="Times New Roman" w:hAnsi="Times New Roman" w:eastAsia="宋体" w:cs="Times New Roman"/>
              <w:szCs w:val="21"/>
            </w:rPr>
          </w:sdtEndPr>
          <w:sdtContent>
            <w:tc>
              <w:tcPr>
                <w:tcW w:w="833" w:type="pct"/>
              </w:tcPr>
              <w:p w14:paraId="1926CD51">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p>
            </w:tc>
          </w:sdtContent>
        </w:sdt>
      </w:tr>
      <w:tr w14:paraId="3E76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14:paraId="04477277">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14:paraId="5B02898E">
            <w:pPr>
              <w:rPr>
                <w:rFonts w:ascii="Times New Roman" w:hAnsi="Times New Roman" w:eastAsia="宋体" w:cs="Times New Roman"/>
                <w:szCs w:val="21"/>
              </w:rPr>
            </w:pPr>
            <w:r>
              <w:rPr>
                <w:rFonts w:hint="eastAsia" w:ascii="Times New Roman" w:hAnsi="Times New Roman" w:eastAsia="宋体" w:cs="Times New Roman"/>
                <w:szCs w:val="21"/>
              </w:rPr>
              <w:t>采用具备</w:t>
            </w:r>
            <w:r>
              <w:rPr>
                <w:rFonts w:ascii="Times New Roman" w:hAnsi="Times New Roman" w:eastAsia="宋体" w:cs="Times New Roman"/>
                <w:szCs w:val="21"/>
              </w:rPr>
              <w:t>防夹功能的门窗</w:t>
            </w:r>
          </w:p>
        </w:tc>
        <w:tc>
          <w:tcPr>
            <w:tcW w:w="984" w:type="pct"/>
          </w:tcPr>
          <w:p w14:paraId="1A1913CB">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eastAsia" w:ascii="Times New Roman" w:hAnsi="Times New Roman" w:eastAsia="宋体" w:cs="Times New Roman"/>
              <w:szCs w:val="21"/>
            </w:rPr>
            <w:id w:val="-1824422327"/>
            <w:placeholder>
              <w:docPart w:val="0896AD59EF78460890118FC5D4F4CA8E"/>
            </w:placeholder>
            <w:text/>
          </w:sdtPr>
          <w:sdtEndPr>
            <w:rPr>
              <w:rFonts w:hint="eastAsia" w:ascii="Times New Roman" w:hAnsi="Times New Roman" w:eastAsia="宋体" w:cs="Times New Roman"/>
              <w:szCs w:val="21"/>
            </w:rPr>
          </w:sdtEndPr>
          <w:sdtContent>
            <w:tc>
              <w:tcPr>
                <w:tcW w:w="833" w:type="pct"/>
              </w:tcPr>
              <w:p w14:paraId="00E1A1F3">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14:paraId="0D71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3" w:type="pct"/>
            <w:gridSpan w:val="2"/>
            <w:vAlign w:val="center"/>
          </w:tcPr>
          <w:p w14:paraId="60911DD9">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tcPr>
          <w:p w14:paraId="01D7FE27">
            <w:pPr>
              <w:jc w:val="center"/>
              <w:rPr>
                <w:rFonts w:ascii="Times New Roman" w:hAnsi="Times New Roman" w:eastAsia="宋体" w:cs="Times New Roman"/>
                <w:szCs w:val="21"/>
              </w:rPr>
            </w:pPr>
            <w:r>
              <w:rPr>
                <w:rFonts w:ascii="Times New Roman" w:hAnsi="Times New Roman" w:eastAsia="宋体" w:cs="Times New Roman"/>
                <w:szCs w:val="21"/>
              </w:rPr>
              <w:t>10</w:t>
            </w:r>
          </w:p>
        </w:tc>
        <w:sdt>
          <w:sdtPr>
            <w:rPr>
              <w:rFonts w:hint="eastAsia" w:ascii="Times New Roman" w:hAnsi="Times New Roman" w:eastAsia="宋体" w:cs="Times New Roman"/>
              <w:szCs w:val="21"/>
            </w:rPr>
            <w:id w:val="2074074837"/>
            <w:placeholder>
              <w:docPart w:val="78494243D08F4489846F9E2A06C345E2"/>
            </w:placeholder>
            <w:text/>
          </w:sdtPr>
          <w:sdtEndPr>
            <w:rPr>
              <w:rFonts w:hint="eastAsia" w:ascii="Times New Roman" w:hAnsi="Times New Roman" w:eastAsia="宋体" w:cs="Times New Roman"/>
              <w:szCs w:val="21"/>
            </w:rPr>
          </w:sdtEndPr>
          <w:sdtContent>
            <w:tc>
              <w:tcPr>
                <w:tcW w:w="833" w:type="pct"/>
                <w:vAlign w:val="center"/>
              </w:tcPr>
              <w:p w14:paraId="3B98D0F3">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10</w:t>
                </w:r>
                <w:bookmarkStart w:id="0" w:name="_GoBack"/>
                <w:bookmarkEnd w:id="0"/>
                <w:r>
                  <w:rPr>
                    <w:rFonts w:hint="eastAsia" w:ascii="Times New Roman" w:hAnsi="Times New Roman" w:eastAsia="宋体" w:cs="Times New Roman"/>
                    <w:szCs w:val="21"/>
                  </w:rPr>
                  <w:t xml:space="preserve">  </w:t>
                </w:r>
              </w:p>
            </w:tc>
          </w:sdtContent>
        </w:sdt>
      </w:tr>
    </w:tbl>
    <w:p w14:paraId="213B631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14:paraId="0449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71D8658E">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6" w:type="pct"/>
          </w:tcPr>
          <w:p w14:paraId="6765EBDD">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14:paraId="6BFD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7509A125">
            <w:pPr>
              <w:rPr>
                <w:rFonts w:ascii="Times New Roman" w:hAnsi="Times New Roman" w:eastAsia="宋体" w:cs="Times New Roman"/>
                <w:szCs w:val="21"/>
              </w:rPr>
            </w:pPr>
            <w:r>
              <w:rPr>
                <w:rFonts w:hint="eastAsia" w:ascii="Times New Roman" w:hAnsi="Times New Roman" w:eastAsia="宋体" w:cs="Times New Roman"/>
                <w:szCs w:val="21"/>
              </w:rPr>
              <w:t>安全防护</w:t>
            </w:r>
            <w:r>
              <w:rPr>
                <w:rFonts w:ascii="Times New Roman" w:hAnsi="Times New Roman" w:eastAsia="宋体" w:cs="Times New Roman"/>
                <w:szCs w:val="21"/>
              </w:rPr>
              <w:t>玻璃占玻璃总用量的比例</w:t>
            </w:r>
          </w:p>
        </w:tc>
        <w:tc>
          <w:tcPr>
            <w:tcW w:w="2576" w:type="pct"/>
          </w:tcPr>
          <w:p w14:paraId="1DB9EF9A">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100%</w:t>
            </w:r>
          </w:p>
        </w:tc>
      </w:tr>
      <w:tr w14:paraId="2587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4AB8A057">
            <w:pPr>
              <w:rPr>
                <w:rFonts w:ascii="Times New Roman" w:hAnsi="Times New Roman" w:eastAsia="宋体" w:cs="Times New Roman"/>
                <w:szCs w:val="21"/>
              </w:rPr>
            </w:pPr>
            <w:r>
              <w:rPr>
                <w:rFonts w:hint="eastAsia" w:ascii="Times New Roman" w:hAnsi="Times New Roman" w:eastAsia="宋体" w:cs="Times New Roman"/>
                <w:szCs w:val="21"/>
              </w:rPr>
              <w:t>防夹功能门窗</w:t>
            </w:r>
            <w:r>
              <w:rPr>
                <w:rFonts w:ascii="Times New Roman" w:hAnsi="Times New Roman" w:eastAsia="宋体" w:cs="Times New Roman"/>
                <w:szCs w:val="21"/>
              </w:rPr>
              <w:t>占门窗用量的比例</w:t>
            </w:r>
          </w:p>
        </w:tc>
        <w:tc>
          <w:tcPr>
            <w:tcW w:w="2576" w:type="pct"/>
          </w:tcPr>
          <w:p w14:paraId="7856E724">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w:t>
            </w:r>
          </w:p>
        </w:tc>
      </w:tr>
    </w:tbl>
    <w:p w14:paraId="09699C41">
      <w:pPr>
        <w:rPr>
          <w:rFonts w:ascii="Times New Roman" w:hAnsi="Times New Roman" w:eastAsia="宋体" w:cs="Times New Roman"/>
          <w:szCs w:val="21"/>
        </w:rPr>
      </w:pPr>
    </w:p>
    <w:p w14:paraId="3FC5B0D4">
      <w:pPr>
        <w:rPr>
          <w:rFonts w:ascii="Times New Roman" w:hAnsi="Times New Roman" w:eastAsia="宋体" w:cs="Times New Roman"/>
          <w:szCs w:val="21"/>
        </w:rPr>
      </w:pPr>
      <w:r>
        <w:rPr>
          <w:rFonts w:hint="eastAsia" w:ascii="Times New Roman" w:hAnsi="Times New Roman" w:eastAsia="宋体" w:cs="Times New Roman"/>
          <w:szCs w:val="21"/>
        </w:rPr>
        <w:t>请对安全防护功能的产品或配件进行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B9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70E5EC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门禁与安防系统</w:t>
            </w:r>
          </w:p>
          <w:p w14:paraId="64CADE3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电子门锁：采用磁卡、IC卡或指纹识别技术，确保只有授权人员能进入客房，且系统会自动记录开锁日志。</w:t>
            </w:r>
          </w:p>
          <w:p w14:paraId="1330A0AF">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防盗链/防盗扣：安装在客房门内侧，允许客人在门开启一条缝隙的情况下确认访客身份，防止强行闯入。</w:t>
            </w:r>
          </w:p>
          <w:p w14:paraId="5F893A4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猫眼（门镜）：供客人在开门前观察门外情况。</w:t>
            </w:r>
          </w:p>
          <w:p w14:paraId="2CAF05D9">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客房保险箱：供客人存放护照、现金、珠宝等贵重物品，通常具有个人密码设定功能。</w:t>
            </w:r>
          </w:p>
          <w:p w14:paraId="14129B5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监控系统（CCTV）：覆盖大堂、电梯、走廊、停车场等公共区域，用于实时监控和事后追溯。</w:t>
            </w:r>
          </w:p>
          <w:p w14:paraId="02A9F3C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消防安全设施</w:t>
            </w:r>
          </w:p>
          <w:p w14:paraId="42BEFCF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烟雾探测器：安装在客房天花板及公共区域，检测到烟雾时自动报警。</w:t>
            </w:r>
          </w:p>
          <w:p w14:paraId="77DC8D72">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自动喷淋系统：火灾发生时自动喷水灭火。</w:t>
            </w:r>
          </w:p>
          <w:p w14:paraId="5C2A9F7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防毒面具与手电筒：部分高星级酒店的客房内会配备过滤式消防自救呼吸器和应急手电筒，放置在床头柜或显眼处。</w:t>
            </w:r>
          </w:p>
          <w:p w14:paraId="3380AB5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疏散指示图：通常贴在客房门后，标示最近的安全出口和疏散路线。</w:t>
            </w:r>
          </w:p>
          <w:p w14:paraId="173F35B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灭火器与消火栓：放置在楼层走廊的显眼位置。</w:t>
            </w:r>
          </w:p>
          <w:p w14:paraId="0AAEFD6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浴室与防滑安全</w:t>
            </w:r>
          </w:p>
          <w:p w14:paraId="302474A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防滑地砖/防滑垫：浴室地面通常采用防滑材质或铺设防滑垫，防止客人滑倒。</w:t>
            </w:r>
          </w:p>
          <w:p w14:paraId="12FADBD9">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安全扶手：在浴缸旁或马桶旁安装扶手，辅助老人或行动不便者起身。</w:t>
            </w:r>
          </w:p>
          <w:p w14:paraId="11B9283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紧急呼叫按钮：通常安装在浴室低处（离地约30-50cm），以便客人在滑倒后能触碰到并呼叫前台求助。</w:t>
            </w:r>
          </w:p>
          <w:p w14:paraId="775EA20E">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电器与设施安全</w:t>
            </w:r>
          </w:p>
          <w:p w14:paraId="0269F5A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漏电保护开关：用于热水壶、吹风机等电器回路，防止漏电伤人。</w:t>
            </w:r>
          </w:p>
          <w:p w14:paraId="333289E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取电开关：插入房卡后房间才通电，防止客人外出时电器未关引发火灾。</w:t>
            </w:r>
          </w:p>
          <w:p w14:paraId="51FF0A52">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家具防撞角：部分亲子酒店会在桌角安装防撞护角。</w:t>
            </w:r>
          </w:p>
          <w:p w14:paraId="75DD9066">
            <w:pPr>
              <w:rPr>
                <w:rFonts w:hint="eastAsia" w:ascii="Times New Roman" w:hAnsi="Times New Roman" w:eastAsia="宋体" w:cs="Times New Roman"/>
                <w:kern w:val="0"/>
                <w:sz w:val="20"/>
                <w:szCs w:val="21"/>
              </w:rPr>
            </w:pPr>
          </w:p>
          <w:p w14:paraId="722F8F9C">
            <w:pPr>
              <w:rPr>
                <w:rFonts w:ascii="Times New Roman" w:hAnsi="Times New Roman" w:eastAsia="宋体" w:cs="Times New Roman"/>
                <w:kern w:val="0"/>
                <w:sz w:val="20"/>
                <w:szCs w:val="21"/>
              </w:rPr>
            </w:pPr>
          </w:p>
        </w:tc>
      </w:tr>
    </w:tbl>
    <w:p w14:paraId="6E73287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987EC56">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）建筑和</w:t>
      </w:r>
      <w:r>
        <w:rPr>
          <w:rFonts w:ascii="Times New Roman" w:hAnsi="Times New Roman" w:eastAsia="宋体" w:cs="Times New Roman"/>
          <w:szCs w:val="21"/>
        </w:rPr>
        <w:t>结构竣工图纸</w:t>
      </w:r>
      <w:r>
        <w:rPr>
          <w:rFonts w:hint="eastAsia" w:ascii="Times New Roman" w:hAnsi="Times New Roman" w:eastAsia="宋体" w:cs="Times New Roman"/>
          <w:szCs w:val="21"/>
        </w:rPr>
        <w:t>；</w:t>
      </w:r>
    </w:p>
    <w:p w14:paraId="7166283C">
      <w:pPr>
        <w:rPr>
          <w:rFonts w:ascii="Times New Roman" w:hAnsi="Times New Roman" w:eastAsia="宋体" w:cs="Times New Roman"/>
          <w:szCs w:val="21"/>
        </w:rPr>
      </w:pPr>
      <w:r>
        <w:rPr>
          <w:rFonts w:hint="eastAsia" w:ascii="Times New Roman" w:hAnsi="Times New Roman" w:eastAsia="宋体" w:cs="Times New Roman"/>
          <w:szCs w:val="21"/>
        </w:rPr>
        <w:t>2）安全玻璃、</w:t>
      </w:r>
      <w:r>
        <w:rPr>
          <w:rFonts w:ascii="Times New Roman" w:hAnsi="Times New Roman" w:eastAsia="宋体" w:cs="Times New Roman"/>
          <w:szCs w:val="21"/>
        </w:rPr>
        <w:t>门窗</w:t>
      </w:r>
      <w:r>
        <w:rPr>
          <w:rFonts w:hint="eastAsia" w:ascii="Times New Roman" w:hAnsi="Times New Roman" w:eastAsia="宋体" w:cs="Times New Roman"/>
          <w:szCs w:val="21"/>
        </w:rPr>
        <w:t>等</w:t>
      </w:r>
      <w:r>
        <w:rPr>
          <w:rFonts w:ascii="Times New Roman" w:hAnsi="Times New Roman" w:eastAsia="宋体" w:cs="Times New Roman"/>
          <w:szCs w:val="21"/>
        </w:rPr>
        <w:t>产品或配件的型式检验报告</w:t>
      </w:r>
      <w:r>
        <w:rPr>
          <w:rFonts w:hint="eastAsia" w:ascii="Times New Roman" w:hAnsi="Times New Roman" w:eastAsia="宋体" w:cs="Times New Roman"/>
          <w:szCs w:val="21"/>
        </w:rPr>
        <w:t>；</w:t>
      </w:r>
    </w:p>
    <w:p w14:paraId="1E6183AE">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材料决算清单</w:t>
      </w:r>
      <w:r>
        <w:rPr>
          <w:rFonts w:hint="eastAsia" w:ascii="Times New Roman" w:hAnsi="Times New Roman" w:eastAsia="宋体" w:cs="Times New Roman"/>
          <w:szCs w:val="21"/>
        </w:rPr>
        <w:t>。</w:t>
      </w:r>
    </w:p>
    <w:p w14:paraId="3AC6D66F">
      <w:pPr>
        <w:rPr>
          <w:rFonts w:ascii="Times New Roman" w:hAnsi="Times New Roman" w:eastAsia="宋体" w:cs="Times New Roman"/>
          <w:szCs w:val="21"/>
        </w:rPr>
      </w:pPr>
    </w:p>
    <w:p w14:paraId="145D32C8">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59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2669A93">
            <w:pPr>
              <w:rPr>
                <w:rFonts w:ascii="Times New Roman" w:hAnsi="Times New Roman" w:eastAsia="宋体" w:cs="Times New Roman"/>
                <w:kern w:val="0"/>
                <w:sz w:val="20"/>
                <w:szCs w:val="21"/>
              </w:rPr>
            </w:pPr>
          </w:p>
        </w:tc>
      </w:tr>
    </w:tbl>
    <w:p w14:paraId="044A5C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F9"/>
    <w:rsid w:val="00074A38"/>
    <w:rsid w:val="000B7B28"/>
    <w:rsid w:val="00494829"/>
    <w:rsid w:val="00593F44"/>
    <w:rsid w:val="00CE7A29"/>
    <w:rsid w:val="00DC1DF9"/>
    <w:rsid w:val="05690EF3"/>
    <w:rsid w:val="2C56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2AD82AE7FA41749B4957CADAE57B91"/>
        <w:style w:val=""/>
        <w:category>
          <w:name w:val="常规"/>
          <w:gallery w:val="placeholder"/>
        </w:category>
        <w:types>
          <w:type w:val="bbPlcHdr"/>
        </w:types>
        <w:behaviors>
          <w:behavior w:val="content"/>
        </w:behaviors>
        <w:description w:val=""/>
        <w:guid w:val="{9154BCCC-10F5-4AAD-B972-5AA6D02BCD85}"/>
      </w:docPartPr>
      <w:docPartBody>
        <w:p w14:paraId="0D5C4970">
          <w:pPr>
            <w:pStyle w:val="5"/>
          </w:pPr>
          <w:r>
            <w:rPr>
              <w:rStyle w:val="4"/>
              <w:rFonts w:hint="eastAsia"/>
            </w:rPr>
            <w:t>单击此处输入文字。</w:t>
          </w:r>
        </w:p>
      </w:docPartBody>
    </w:docPart>
    <w:docPart>
      <w:docPartPr>
        <w:name w:val="0896AD59EF78460890118FC5D4F4CA8E"/>
        <w:style w:val=""/>
        <w:category>
          <w:name w:val="常规"/>
          <w:gallery w:val="placeholder"/>
        </w:category>
        <w:types>
          <w:type w:val="bbPlcHdr"/>
        </w:types>
        <w:behaviors>
          <w:behavior w:val="content"/>
        </w:behaviors>
        <w:description w:val=""/>
        <w:guid w:val="{344F82DC-652F-4EAB-8554-0EE0017AA5F2}"/>
      </w:docPartPr>
      <w:docPartBody>
        <w:p w14:paraId="2F4C844C">
          <w:pPr>
            <w:pStyle w:val="6"/>
          </w:pPr>
          <w:r>
            <w:rPr>
              <w:rStyle w:val="4"/>
              <w:rFonts w:hint="eastAsia"/>
            </w:rPr>
            <w:t>单击此处输入文字。</w:t>
          </w:r>
        </w:p>
      </w:docPartBody>
    </w:docPart>
    <w:docPart>
      <w:docPartPr>
        <w:name w:val="78494243D08F4489846F9E2A06C345E2"/>
        <w:style w:val=""/>
        <w:category>
          <w:name w:val="常规"/>
          <w:gallery w:val="placeholder"/>
        </w:category>
        <w:types>
          <w:type w:val="bbPlcHdr"/>
        </w:types>
        <w:behaviors>
          <w:behavior w:val="content"/>
        </w:behaviors>
        <w:description w:val=""/>
        <w:guid w:val="{9D344BE2-273A-402F-8608-C5B662946682}"/>
      </w:docPartPr>
      <w:docPartBody>
        <w:p w14:paraId="730EEFAB">
          <w:pPr>
            <w:pStyle w:val="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BD"/>
    <w:rsid w:val="00195F94"/>
    <w:rsid w:val="00277B7A"/>
    <w:rsid w:val="003939BD"/>
    <w:rsid w:val="009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42AD82AE7FA41749B4957CADAE57B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896AD59EF78460890118FC5D4F4CA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8494243D08F4489846F9E2A06C345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1970FB666804752AE0E304E015909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5AD6A903997439BB604D9C7725834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568791CF0249DF98647F805505BD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81B83C04EFA47A7BE772E7E35CE48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777</Characters>
  <Lines>1</Lines>
  <Paragraphs>1</Paragraphs>
  <TotalTime>7</TotalTime>
  <ScaleCrop>false</ScaleCrop>
  <LinksUpToDate>false</LinksUpToDate>
  <CharactersWithSpaces>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2019-07-12T07:44:00Z</dcterms:created>
  <dc:creator>dongYP</dc:creator>
  <cp:lastModifiedBy>文清</cp:lastModifiedBy>
  <dcterms:modified xsi:type="dcterms:W3CDTF">2026-03-29T07:02:54Z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eyJoZGlkIjoiNDUwZmZhOWJkZGIzZDY4YTMwZjZkYTk4ZDIxZTI1OTUiLCJ1c2VySWQiOiIxNzMyNTYwNDgwIn0=</vt:lpwstr>
  </property>
  <property fmtid="{D5CDD505-2E9C-101B-9397-08002B2CF9AE}" pid="3" name="KSOProductBuildVer">
    <vt:lpwstr>2052-12.1.0.25225</vt:lpwstr>
  </property>
  <property fmtid="{D5CDD505-2E9C-101B-9397-08002B2CF9AE}" pid="4" name="ICV">
    <vt:lpwstr>C70E0FF860704377BA808F2A8134BF9B_12</vt:lpwstr>
  </property>
</Properties>
</file>