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340F68">
      <w:pPr>
        <w:pStyle w:val="3"/>
        <w:rPr>
          <w:b w:val="0"/>
          <w:sz w:val="24"/>
          <w:szCs w:val="40"/>
        </w:rPr>
      </w:pPr>
      <w:r>
        <w:rPr>
          <w:sz w:val="24"/>
          <w:szCs w:val="40"/>
        </w:rPr>
        <w:t xml:space="preserve">7.1.4 </w:t>
      </w:r>
      <w:r>
        <w:rPr>
          <w:rFonts w:hint="eastAsia"/>
          <w:sz w:val="24"/>
          <w:szCs w:val="40"/>
        </w:rPr>
        <w:t>公共区域的照明系统应采用分区、定时、感应等节能控制；采光区域的照明控制应独立于其他区域的照明控制</w:t>
      </w:r>
      <w:r>
        <w:rPr>
          <w:sz w:val="24"/>
          <w:szCs w:val="40"/>
        </w:rPr>
        <w:t>。</w:t>
      </w:r>
    </w:p>
    <w:p w14:paraId="01400B16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 w14:paraId="10F5F9AD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926112842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462341158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 w14:paraId="47781B8B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65C58397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cs="宋体"/>
        </w:rPr>
        <w:t>简要说明照明系统灯具选型原则、主要灯具型号和参数以及照明节能的控制措施。</w:t>
      </w:r>
      <w:bookmarkStart w:id="0" w:name="_Toc9945014"/>
      <w:bookmarkStart w:id="1" w:name="_Toc9945441"/>
      <w:bookmarkStart w:id="2" w:name="_Toc9945158"/>
      <w:bookmarkStart w:id="3" w:name="_Toc9944734"/>
      <w:bookmarkStart w:id="4" w:name="_Toc9945300"/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48F6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1" w:hRule="atLeast"/>
          <w:jc w:val="center"/>
        </w:trPr>
        <w:tc>
          <w:tcPr>
            <w:tcW w:w="9356" w:type="dxa"/>
          </w:tcPr>
          <w:p w14:paraId="0A44B1A4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照明系统灯具选型原则、主要灯具型号和参数以及照明节能的控制措施：</w:t>
            </w:r>
          </w:p>
          <w:p w14:paraId="19C8BD1D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灯具选型及参数：</w:t>
            </w:r>
          </w:p>
          <w:p w14:paraId="7F77CF30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支架灯、灯盘：采用 T5管LED灯。主要参数要求为：LED光效值不低于 90Lm/W，显色指数 Ra≥80。</w:t>
            </w:r>
          </w:p>
          <w:p w14:paraId="02EE8EA2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吸顶灯：采用 T5环形LED灯管。</w:t>
            </w:r>
          </w:p>
          <w:p w14:paraId="165430B3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节能控制措施：</w:t>
            </w:r>
          </w:p>
          <w:p w14:paraId="3E2329C8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公共区域控制：首层大堂、电梯厅等公共场所的照明采用自熄式节能开关控制，具体选用声光控延时开关。</w:t>
            </w:r>
          </w:p>
          <w:p w14:paraId="5B9955CE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开关数量设置：每个房间的灯的开关数不宜少于二个（只设置一个光源的除外）。</w:t>
            </w:r>
          </w:p>
          <w:p w14:paraId="4C609BE9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自然光利用：房间或场所装设有两列或多列灯具时，所控灯列宜与侧窗平行，以充分利用自然光。</w:t>
            </w:r>
          </w:p>
          <w:p w14:paraId="34649115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</w:p>
          <w:p w14:paraId="65562327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bookmarkStart w:id="5" w:name="_GoBack"/>
            <w:bookmarkEnd w:id="5"/>
          </w:p>
        </w:tc>
      </w:tr>
      <w:bookmarkEnd w:id="0"/>
      <w:bookmarkEnd w:id="1"/>
      <w:bookmarkEnd w:id="2"/>
      <w:bookmarkEnd w:id="3"/>
      <w:bookmarkEnd w:id="4"/>
    </w:tbl>
    <w:p w14:paraId="6B68CABE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</w:p>
    <w:p w14:paraId="4DFACFA6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29FCFDEE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69A65924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1）电气照明系统图、电气照明平面施工图等相关设计文件；</w:t>
      </w:r>
    </w:p>
    <w:p w14:paraId="2DB6B76F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</w:t>
      </w:r>
      <w:r>
        <w:rPr>
          <w:rFonts w:ascii="Times New Roman" w:hAnsi="Times New Roman" w:cs="Times New Roman" w:eastAsiaTheme="majorEastAsia"/>
        </w:rPr>
        <w:t>设计说明(需包含照明设计要求、照明设计标准、照明控制措施等)</w:t>
      </w:r>
      <w:r>
        <w:rPr>
          <w:rFonts w:hint="eastAsia" w:ascii="Times New Roman" w:hAnsi="Times New Roman" w:cs="Times New Roman" w:eastAsiaTheme="majorEastAsia"/>
        </w:rPr>
        <w:t>。</w:t>
      </w:r>
    </w:p>
    <w:p w14:paraId="58627878">
      <w:pPr>
        <w:rPr>
          <w:rFonts w:ascii="Times New Roman" w:hAnsi="Times New Roman" w:cs="Times New Roman" w:eastAsiaTheme="majorEastAsia"/>
        </w:rPr>
      </w:pPr>
    </w:p>
    <w:p w14:paraId="684B374D">
      <w:pPr>
        <w:rPr>
          <w:rFonts w:ascii="Times New Roman" w:hAnsi="Times New Roman" w:eastAsia="宋体" w:cs="Times New Roman"/>
          <w:szCs w:val="21"/>
        </w:rPr>
      </w:pPr>
      <w: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6155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jc w:val="center"/>
        </w:trPr>
        <w:tc>
          <w:tcPr>
            <w:tcW w:w="9356" w:type="dxa"/>
          </w:tcPr>
          <w:p w14:paraId="28956376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7C59336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3DF"/>
    <w:rsid w:val="00074A38"/>
    <w:rsid w:val="002D7CE9"/>
    <w:rsid w:val="003F3E0E"/>
    <w:rsid w:val="0046035D"/>
    <w:rsid w:val="006F4200"/>
    <w:rsid w:val="0074609A"/>
    <w:rsid w:val="00786BD0"/>
    <w:rsid w:val="008567E0"/>
    <w:rsid w:val="00967151"/>
    <w:rsid w:val="00B033E4"/>
    <w:rsid w:val="00B578EE"/>
    <w:rsid w:val="00BD2CCC"/>
    <w:rsid w:val="00C2046E"/>
    <w:rsid w:val="00C863DF"/>
    <w:rsid w:val="00CE4C61"/>
    <w:rsid w:val="00D44495"/>
    <w:rsid w:val="00E8198F"/>
    <w:rsid w:val="00FC571B"/>
    <w:rsid w:val="36866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335</Words>
  <Characters>354</Characters>
  <Lines>2</Lines>
  <Paragraphs>1</Paragraphs>
  <TotalTime>4</TotalTime>
  <ScaleCrop>false</ScaleCrop>
  <LinksUpToDate>false</LinksUpToDate>
  <CharactersWithSpaces>358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2019-07-12T08:03:00Z</dcterms:created>
  <dc:creator>dongYP</dc:creator>
  <cp:lastModifiedBy>宋鑫</cp:lastModifiedBy>
  <dcterms:modified xsi:type="dcterms:W3CDTF">2026-03-28T10:15:45Z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eyJoZGlkIjoiOWRkYWY4NzIxMmUyYmRjYzQ1NDNhZGM2NDJhMjJhYWUiLCJ1c2VySWQiOiIxNzMzMzE0NjEzIn0=</vt:lpwstr>
  </property>
  <property fmtid="{D5CDD505-2E9C-101B-9397-08002B2CF9AE}" pid="3" name="KSOProductBuildVer">
    <vt:lpwstr>2052-12.1.0.25225</vt:lpwstr>
  </property>
  <property fmtid="{D5CDD505-2E9C-101B-9397-08002B2CF9AE}" pid="4" name="ICV">
    <vt:lpwstr>F672C8C654754D4994109E3C519324CC_12</vt:lpwstr>
  </property>
</Properties>
</file>