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AABEA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7.2.11 绿化灌溉</w:t>
      </w:r>
      <w:r>
        <w:rPr>
          <w:sz w:val="24"/>
          <w:szCs w:val="40"/>
        </w:rPr>
        <w:t>及</w:t>
      </w:r>
      <w:r>
        <w:rPr>
          <w:rFonts w:hint="eastAsia"/>
          <w:sz w:val="24"/>
          <w:szCs w:val="40"/>
        </w:rPr>
        <w:t>空调冷却水系统采用节水设备</w:t>
      </w:r>
      <w:r>
        <w:rPr>
          <w:sz w:val="24"/>
          <w:szCs w:val="40"/>
        </w:rPr>
        <w:t>或</w:t>
      </w:r>
      <w:r>
        <w:rPr>
          <w:rFonts w:hint="eastAsia"/>
          <w:sz w:val="24"/>
          <w:szCs w:val="40"/>
        </w:rPr>
        <w:t>技术。（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 w14:paraId="7191F28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7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29"/>
        <w:gridCol w:w="3281"/>
        <w:gridCol w:w="1559"/>
        <w:gridCol w:w="1291"/>
      </w:tblGrid>
      <w:tr w14:paraId="1A5F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0712A3B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10" w:type="dxa"/>
            <w:gridSpan w:val="2"/>
            <w:vAlign w:val="center"/>
          </w:tcPr>
          <w:p w14:paraId="711FD954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14:paraId="6DE165A5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291" w:type="dxa"/>
            <w:vAlign w:val="center"/>
          </w:tcPr>
          <w:p w14:paraId="7B056E2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0926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09" w:type="dxa"/>
            <w:vMerge w:val="restart"/>
            <w:vAlign w:val="center"/>
          </w:tcPr>
          <w:p w14:paraId="51CE697F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129" w:type="dxa"/>
            <w:vMerge w:val="restart"/>
            <w:vAlign w:val="center"/>
          </w:tcPr>
          <w:p w14:paraId="76B20D31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绿化灌溉在节水灌溉的基础上采用节水技术</w:t>
            </w:r>
          </w:p>
        </w:tc>
        <w:tc>
          <w:tcPr>
            <w:tcW w:w="3281" w:type="dxa"/>
            <w:vAlign w:val="center"/>
          </w:tcPr>
          <w:p w14:paraId="27B10BC3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lang w:val="zh-CN"/>
              </w:rPr>
              <w:t>设置土壤湿度感应器、雨天自动关闭装置等节水控制措施</w:t>
            </w:r>
          </w:p>
        </w:tc>
        <w:tc>
          <w:tcPr>
            <w:tcW w:w="1559" w:type="dxa"/>
            <w:vAlign w:val="center"/>
          </w:tcPr>
          <w:p w14:paraId="4E1CEE2A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lang w:val="zh-CN"/>
              </w:rPr>
              <w:t>6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70915892"/>
            <w:placeholder>
              <w:docPart w:val="195B26FAE2274F1492DC3563CEBD120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Merge w:val="restart"/>
                <w:vAlign w:val="center"/>
              </w:tcPr>
              <w:p w14:paraId="46E98F2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0BA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 w14:paraId="31AC03E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129" w:type="dxa"/>
            <w:vMerge w:val="continue"/>
            <w:vAlign w:val="center"/>
          </w:tcPr>
          <w:p w14:paraId="2F1DFADA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281" w:type="dxa"/>
            <w:vAlign w:val="center"/>
          </w:tcPr>
          <w:p w14:paraId="2C2D3970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lang w:val="zh-CN"/>
              </w:rPr>
              <w:t>50%以上的绿地种植无须永久灌溉植物，且不设永久灌溉设施</w:t>
            </w:r>
          </w:p>
        </w:tc>
        <w:tc>
          <w:tcPr>
            <w:tcW w:w="1559" w:type="dxa"/>
            <w:vAlign w:val="center"/>
          </w:tcPr>
          <w:p w14:paraId="5E015906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 w:val="continue"/>
            <w:vAlign w:val="center"/>
          </w:tcPr>
          <w:p w14:paraId="74C12520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14:paraId="2553E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 w14:paraId="72D0AD5D"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129" w:type="dxa"/>
            <w:vMerge w:val="restart"/>
            <w:vAlign w:val="center"/>
          </w:tcPr>
          <w:p w14:paraId="4A97C82A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空调冷却水系统采用节水设备或技术</w:t>
            </w:r>
          </w:p>
        </w:tc>
        <w:tc>
          <w:tcPr>
            <w:tcW w:w="3281" w:type="dxa"/>
            <w:vAlign w:val="center"/>
          </w:tcPr>
          <w:p w14:paraId="3BE6C501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循环冷却水系统采取设置水处理措施、加大集水盘、设置平衡管或平衡水箱等方式，避免冷却水泵停泵时冷却水溢出</w:t>
            </w:r>
          </w:p>
        </w:tc>
        <w:tc>
          <w:tcPr>
            <w:tcW w:w="1559" w:type="dxa"/>
            <w:vAlign w:val="center"/>
          </w:tcPr>
          <w:p w14:paraId="1F2097B9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38325089"/>
            <w:placeholder>
              <w:docPart w:val="6B895252BC304B60B5DD91330714A43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Merge w:val="restart"/>
                <w:vAlign w:val="center"/>
              </w:tcPr>
              <w:p w14:paraId="40695E50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AB0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 w14:paraId="200BF34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1129" w:type="dxa"/>
            <w:vMerge w:val="continue"/>
            <w:vAlign w:val="center"/>
          </w:tcPr>
          <w:p w14:paraId="057FF742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</w:p>
        </w:tc>
        <w:tc>
          <w:tcPr>
            <w:tcW w:w="3281" w:type="dxa"/>
            <w:vAlign w:val="center"/>
          </w:tcPr>
          <w:p w14:paraId="193D4F02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采用无蒸发耗水量的冷却技术</w:t>
            </w:r>
          </w:p>
        </w:tc>
        <w:tc>
          <w:tcPr>
            <w:tcW w:w="1559" w:type="dxa"/>
            <w:vAlign w:val="center"/>
          </w:tcPr>
          <w:p w14:paraId="600CC3C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6</w:t>
            </w:r>
          </w:p>
        </w:tc>
        <w:tc>
          <w:tcPr>
            <w:tcW w:w="1291" w:type="dxa"/>
            <w:vMerge w:val="continue"/>
            <w:vAlign w:val="center"/>
          </w:tcPr>
          <w:p w14:paraId="64BEE6F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</w:p>
        </w:tc>
      </w:tr>
      <w:tr w14:paraId="2998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19" w:type="dxa"/>
            <w:gridSpan w:val="3"/>
            <w:vAlign w:val="center"/>
          </w:tcPr>
          <w:p w14:paraId="1F2A986E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14:paraId="402674B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lang w:val="zh-CN"/>
              </w:rPr>
              <w:t>12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38219771"/>
            <w:placeholder>
              <w:docPart w:val="10D17958CC6B4E6284F86875B93DC9C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91" w:type="dxa"/>
                <w:vAlign w:val="center"/>
              </w:tcPr>
              <w:p w14:paraId="1E57CE79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60D034A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E81B973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1）绿化灌溉</w:t>
      </w:r>
    </w:p>
    <w:p w14:paraId="41B43A22">
      <w:pPr>
        <w:spacing w:line="288" w:lineRule="auto"/>
        <w:rPr>
          <w:rFonts w:ascii="Times New Roman" w:hAnsi="Times New Roman" w:cs="Times New Roman"/>
          <w:szCs w:val="21"/>
          <w:u w:val="single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节水灌溉方式为：</w:t>
      </w:r>
      <w:sdt>
        <w:sdtPr>
          <w:rPr>
            <w:rFonts w:hint="eastAsia"/>
            <w:sz w:val="28"/>
          </w:rPr>
          <w:id w:val="120637122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滴灌、</w:t>
      </w:r>
      <w:sdt>
        <w:sdtPr>
          <w:rPr>
            <w:rFonts w:hint="eastAsia"/>
            <w:sz w:val="28"/>
          </w:rPr>
          <w:id w:val="-80685148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微喷灌、</w:t>
      </w:r>
      <w:sdt>
        <w:sdtPr>
          <w:rPr>
            <w:rFonts w:hint="eastAsia"/>
            <w:sz w:val="28"/>
          </w:rPr>
          <w:id w:val="-20418159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地下</w:t>
      </w:r>
      <w:r>
        <w:rPr>
          <w:rFonts w:ascii="Times New Roman" w:hAnsi="Times New Roman" w:cs="Times New Roman"/>
          <w:szCs w:val="21"/>
          <w:lang w:val="zh-CN"/>
        </w:rPr>
        <w:t>渗灌、</w:t>
      </w:r>
      <w:sdt>
        <w:sdtPr>
          <w:rPr>
            <w:rFonts w:hint="eastAsia"/>
            <w:sz w:val="28"/>
          </w:rPr>
          <w:id w:val="-183675729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涌流灌、</w:t>
      </w:r>
      <w:sdt>
        <w:sdtPr>
          <w:rPr>
            <w:rFonts w:hint="eastAsia"/>
            <w:sz w:val="28"/>
          </w:rPr>
          <w:id w:val="29464179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喷灌、</w:t>
      </w:r>
      <w:sdt>
        <w:sdtPr>
          <w:rPr>
            <w:rFonts w:hint="eastAsia"/>
            <w:sz w:val="28"/>
          </w:rPr>
          <w:id w:val="-5023496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843935206"/>
          <w:placeholder>
            <w:docPart w:val="A4E04974331344E1B7CD8247BAF918F0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</w:p>
    <w:p w14:paraId="5A96EB52">
      <w:pPr>
        <w:spacing w:line="288" w:lineRule="auto"/>
        <w:rPr>
          <w:kern w:val="0"/>
        </w:rPr>
      </w:pPr>
      <w:r>
        <w:rPr>
          <w:kern w:val="0"/>
        </w:rPr>
        <w:t>采用节水灌溉</w:t>
      </w:r>
      <w:r>
        <w:rPr>
          <w:rFonts w:hint="eastAsia"/>
          <w:kern w:val="0"/>
        </w:rPr>
        <w:t>系统的</w:t>
      </w:r>
      <w:r>
        <w:rPr>
          <w:kern w:val="0"/>
        </w:rPr>
        <w:t>绿化面积比例为</w:t>
      </w:r>
      <w:r>
        <w:rPr>
          <w:rFonts w:hint="eastAsia"/>
          <w:kern w:val="0"/>
        </w:rPr>
        <w:t>：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294655144"/>
          <w:placeholder>
            <w:docPart w:val="5ECF79DEB999482791A24C79290EF7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98  </w:t>
          </w:r>
        </w:sdtContent>
      </w:sdt>
      <w:r>
        <w:rPr>
          <w:kern w:val="0"/>
        </w:rPr>
        <w:t xml:space="preserve"> %</w:t>
      </w:r>
    </w:p>
    <w:p w14:paraId="3A26FD86">
      <w:pPr>
        <w:spacing w:line="28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节水控制措施：</w:t>
      </w:r>
      <w:sdt>
        <w:sdtPr>
          <w:rPr>
            <w:rFonts w:hint="eastAsia"/>
            <w:sz w:val="28"/>
          </w:rPr>
          <w:id w:val="154279097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土壤湿度感应器、</w:t>
      </w:r>
      <w:sdt>
        <w:sdtPr>
          <w:rPr>
            <w:rFonts w:hint="eastAsia"/>
            <w:sz w:val="28"/>
          </w:rPr>
          <w:id w:val="49785568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雨天自动关闭装置、</w:t>
      </w:r>
      <w:sdt>
        <w:sdtPr>
          <w:rPr>
            <w:rFonts w:hint="eastAsia"/>
            <w:sz w:val="28"/>
          </w:rPr>
          <w:id w:val="104718079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种植无需永久灌溉植物</w:t>
      </w:r>
    </w:p>
    <w:p w14:paraId="5E2849A8">
      <w:pPr>
        <w:spacing w:line="288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种植的无需永久灌溉植物所占绿化面积比例为：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699050563"/>
          <w:placeholder>
            <w:docPart w:val="C8ACB786F72F420EA58D7501E29E33D0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70  </w:t>
          </w:r>
        </w:sdtContent>
      </w:sdt>
      <w:r>
        <w:rPr>
          <w:rFonts w:hint="eastAsia" w:ascii="Times New Roman" w:hAnsi="Times New Roman" w:cs="Times New Roman"/>
        </w:rPr>
        <w:t xml:space="preserve"> %</w:t>
      </w:r>
    </w:p>
    <w:p w14:paraId="04D8C8FD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请简要说明节水灌溉方式和节水控制措施以及应用效果。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F11B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BA33415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本项目为民俗村内文旅疗养建筑，注重生态景观与低维护运营。绿化灌溉采用滴灌、微喷灌、地下渗灌相结合的节水灌溉系统，覆盖率达98%。全区域布置土壤湿度感应器与雨天自动关闭装置，结合中央气象联动控制系统，实现精准灌溉。绿地中70%种植朝鲜半岛乡土耐旱植物（如朝鲜黄杨、野玫瑰、柞树、地被景天等），无需永久灌溉。整体年灌溉用水量较传统方式节约约45%，有效降低运营成本，符合文旅项目绿色运营理念。</w:t>
            </w:r>
          </w:p>
        </w:tc>
      </w:tr>
    </w:tbl>
    <w:p w14:paraId="359391DD">
      <w:pPr>
        <w:spacing w:line="288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2）空调冷却水系统节水措施：</w:t>
      </w:r>
      <w:sdt>
        <w:sdtPr>
          <w:rPr>
            <w:rFonts w:hint="eastAsia"/>
            <w:sz w:val="28"/>
          </w:rPr>
          <w:id w:val="-131433605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加大集水盘、</w:t>
      </w:r>
      <w:sdt>
        <w:sdtPr>
          <w:rPr>
            <w:rFonts w:hint="eastAsia"/>
            <w:sz w:val="28"/>
          </w:rPr>
          <w:id w:val="64115910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设置平衡管或平衡水箱、</w:t>
      </w:r>
      <w:sdt>
        <w:sdtPr>
          <w:rPr>
            <w:rFonts w:hint="eastAsia"/>
            <w:sz w:val="28"/>
          </w:rPr>
          <w:id w:val="139215252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52"/>
          </w:r>
        </w:sdtContent>
      </w:sdt>
      <w:r>
        <w:rPr>
          <w:rFonts w:ascii="Times New Roman" w:hAnsi="Times New Roman" w:cs="Times New Roman"/>
          <w:szCs w:val="21"/>
        </w:rPr>
        <w:t>无蒸发耗水量冷却技术、</w:t>
      </w:r>
      <w:sdt>
        <w:sdtPr>
          <w:rPr>
            <w:rFonts w:hint="eastAsia"/>
            <w:sz w:val="28"/>
          </w:rPr>
          <w:id w:val="81214276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            </w:t>
      </w:r>
    </w:p>
    <w:p w14:paraId="794F8FB1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请简要说明循环冷却系统采用的节水技术和水质处理措施。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027B8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188" w:type="dxa"/>
          </w:tcPr>
          <w:p w14:paraId="7C48734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本项目为疗养功能需求，空调系统采用“闭式冷却塔+风冷热泵”组合系统，核心冷却设备选用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  <w:szCs w:val="21"/>
              </w:rPr>
              <w:t>无蒸发耗水量的风冷式冷水机组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从根本上避免冷却塔蒸发飘洒损失。辅助用水的闭式冷却塔设置加大集水盘和平衡水箱，并配置在线水质监测与自动排污控制，结合缓蚀阻垢与杀菌灭藻处理，减少排污换水频率。系统整体冷却补水较传统开式冷却塔节水约85%，运行稳定可靠，符合疗养建筑对静音、节能、节水的综合要求。</w:t>
            </w:r>
          </w:p>
        </w:tc>
      </w:tr>
    </w:tbl>
    <w:p w14:paraId="57DADB4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21C422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1231549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1）阅绿化灌溉系统设计说明、灌溉给水平面图、灌溉系统电气控制原理图、节水灌溉设备材料表等设计文件；</w:t>
      </w:r>
    </w:p>
    <w:p w14:paraId="09F444B4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</w:t>
      </w:r>
      <w:r>
        <w:rPr>
          <w:rFonts w:ascii="Times New Roman" w:hAnsi="Times New Roman" w:cs="Times New Roman" w:eastAsiaTheme="majorEastAsia"/>
        </w:rPr>
        <w:t>节水灌溉设备产品说明书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3506FB48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</w:t>
      </w:r>
      <w:r>
        <w:rPr>
          <w:rFonts w:ascii="Times New Roman" w:hAnsi="Times New Roman" w:cs="Times New Roman" w:eastAsiaTheme="majorEastAsia"/>
        </w:rPr>
        <w:t>植物配置表、当地植物名录、所选植物耐旱性能说明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376C6A99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4) 冷却节水措施说明的空调冷却水系统设计说明、空调冷却水系统施工图、相关设备材料表等设计文件;</w:t>
      </w:r>
    </w:p>
    <w:p w14:paraId="03CB67F6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5)</w:t>
      </w:r>
      <w:r>
        <w:t xml:space="preserve"> </w:t>
      </w:r>
      <w:r>
        <w:rPr>
          <w:rFonts w:ascii="Times New Roman" w:hAnsi="Times New Roman" w:cs="Times New Roman" w:eastAsiaTheme="majorEastAsia"/>
        </w:rPr>
        <w:t>相关产品说明书</w:t>
      </w:r>
      <w:r>
        <w:rPr>
          <w:rFonts w:hint="eastAsia" w:ascii="Times New Roman" w:hAnsi="Times New Roman" w:cs="Times New Roman" w:eastAsiaTheme="majorEastAsia"/>
        </w:rPr>
        <w:t>;</w:t>
      </w:r>
    </w:p>
    <w:p w14:paraId="71F224D0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 xml:space="preserve">6) </w:t>
      </w:r>
      <w:r>
        <w:rPr>
          <w:rFonts w:ascii="Times New Roman" w:hAnsi="Times New Roman" w:cs="Times New Roman" w:eastAsiaTheme="majorEastAsia"/>
        </w:rPr>
        <w:t>产品节水性能检测报告</w:t>
      </w:r>
      <w:r>
        <w:rPr>
          <w:rFonts w:hint="eastAsia" w:ascii="Times New Roman" w:hAnsi="Times New Roman" w:cs="Times New Roman" w:eastAsiaTheme="majorEastAsia"/>
        </w:rPr>
        <w:t>。</w:t>
      </w:r>
    </w:p>
    <w:p w14:paraId="7AFC53D3">
      <w:pPr>
        <w:spacing w:line="288" w:lineRule="auto"/>
        <w:rPr>
          <w:szCs w:val="21"/>
        </w:rPr>
      </w:pPr>
    </w:p>
    <w:p w14:paraId="3D28CCD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9E40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146883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CC653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CF8"/>
    <w:rsid w:val="00055FF6"/>
    <w:rsid w:val="00074A38"/>
    <w:rsid w:val="000E3C0D"/>
    <w:rsid w:val="0010512E"/>
    <w:rsid w:val="001C43AE"/>
    <w:rsid w:val="00264C08"/>
    <w:rsid w:val="003138E3"/>
    <w:rsid w:val="003321EA"/>
    <w:rsid w:val="00384218"/>
    <w:rsid w:val="003A0365"/>
    <w:rsid w:val="003C0DDE"/>
    <w:rsid w:val="00402656"/>
    <w:rsid w:val="0051202F"/>
    <w:rsid w:val="00536CF8"/>
    <w:rsid w:val="005561BB"/>
    <w:rsid w:val="005B1B21"/>
    <w:rsid w:val="00650850"/>
    <w:rsid w:val="006552F3"/>
    <w:rsid w:val="00664706"/>
    <w:rsid w:val="00723E80"/>
    <w:rsid w:val="0076554E"/>
    <w:rsid w:val="0087632E"/>
    <w:rsid w:val="008A15FF"/>
    <w:rsid w:val="00966D35"/>
    <w:rsid w:val="009D2D74"/>
    <w:rsid w:val="00A0236C"/>
    <w:rsid w:val="00A927A0"/>
    <w:rsid w:val="00AA039D"/>
    <w:rsid w:val="00BB67D4"/>
    <w:rsid w:val="00CC1846"/>
    <w:rsid w:val="00CF0FCA"/>
    <w:rsid w:val="00D1679A"/>
    <w:rsid w:val="00D8223A"/>
    <w:rsid w:val="00D96804"/>
    <w:rsid w:val="00E75CA9"/>
    <w:rsid w:val="00E84866"/>
    <w:rsid w:val="00F61455"/>
    <w:rsid w:val="4C67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195B26FAE2274F1492DC3563CEBD120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B9E32-0AC8-453B-B26E-02065F7F634E}"/>
      </w:docPartPr>
      <w:docPartBody>
        <w:p w14:paraId="3DAEADE0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E04974331344E1B7CD8247BAF918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CB5989-DF3E-4B70-9DFD-9B7D66F90455}"/>
      </w:docPartPr>
      <w:docPartBody>
        <w:p w14:paraId="7311647D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895252BC304B60B5DD91330714A4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6B2402-88A3-447F-8982-A62C46D37577}"/>
      </w:docPartPr>
      <w:docPartBody>
        <w:p w14:paraId="387DDDA2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D17958CC6B4E6284F86875B93DC9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6C91B3-E8C6-4770-83EF-B964C2E99BF3}"/>
      </w:docPartPr>
      <w:docPartBody>
        <w:p w14:paraId="666C9B26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CF79DEB999482791A24C79290EF7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47DE29-DA10-4DD9-A700-B1AB3A25DCB2}"/>
      </w:docPartPr>
      <w:docPartBody>
        <w:p w14:paraId="16D44BF4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8ACB786F72F420EA58D7501E29E33D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8AE4E3-9B1F-4F5E-B8BA-250926E42591}"/>
      </w:docPartPr>
      <w:docPartBody>
        <w:p w14:paraId="09022FAC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51D"/>
    <w:rsid w:val="0002251D"/>
    <w:rsid w:val="000B2531"/>
    <w:rsid w:val="001623F5"/>
    <w:rsid w:val="001A103B"/>
    <w:rsid w:val="002A0563"/>
    <w:rsid w:val="0055553F"/>
    <w:rsid w:val="006552F3"/>
    <w:rsid w:val="006B14B5"/>
    <w:rsid w:val="00707C2A"/>
    <w:rsid w:val="008E7CA8"/>
    <w:rsid w:val="009C4368"/>
    <w:rsid w:val="00A432A4"/>
    <w:rsid w:val="00D8223A"/>
    <w:rsid w:val="00E5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195B26FAE2274F1492DC3563CEBD120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A4E04974331344E1B7CD8247BAF918F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B895252BC304B60B5DD91330714A43B"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8">
    <w:name w:val="10D17958CC6B4E6284F86875B93DC9C7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9">
    <w:name w:val="5ECF79DEB999482791A24C79290EF7D9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10">
    <w:name w:val="C8ACB786F72F420EA58D7501E29E33D0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978</Words>
  <Characters>1000</Characters>
  <Lines>8</Lines>
  <Paragraphs>2</Paragraphs>
  <TotalTime>20</TotalTime>
  <ScaleCrop>false</ScaleCrop>
  <LinksUpToDate>false</LinksUpToDate>
  <CharactersWithSpaces>1043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2019-07-12T08:10:00Z</dcterms:created>
  <dc:creator>dongYP</dc:creator>
  <cp:lastModifiedBy>文清</cp:lastModifiedBy>
  <dcterms:modified xsi:type="dcterms:W3CDTF">2026-03-28T14:12:44Z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3E4595A1E0034A239E401E07E044DCD8_12</vt:lpwstr>
  </property>
</Properties>
</file>