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D1A8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 w14:paraId="0C3EDB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627E2475"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726C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1C49879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4BE301E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5ECC92D2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692959F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4383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 w14:paraId="53F740F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4F83BA5D"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089"/>
            <w:bookmarkStart w:id="1" w:name="_Toc9945516"/>
            <w:bookmarkStart w:id="2" w:name="_Toc9944809"/>
            <w:bookmarkStart w:id="3" w:name="_Toc9945233"/>
            <w:bookmarkStart w:id="4" w:name="_Toc9945375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14:paraId="0B9166F1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6426E744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62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167C545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3ABC850B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 w14:paraId="6D48BF0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1AD45232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1B83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732FEF8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1104AD9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7B843F76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00EFF28"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705D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7A5F575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36A61B6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1D759822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435A0AC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0D00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 w14:paraId="3B158A2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446211BF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5及以上高强钢材用量占钢材总量的比例达到50%</w:t>
            </w:r>
          </w:p>
        </w:tc>
        <w:tc>
          <w:tcPr>
            <w:tcW w:w="1545" w:type="dxa"/>
          </w:tcPr>
          <w:p w14:paraId="014FB7D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 w14:paraId="6A4C5259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E49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 w14:paraId="577475D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9D9D9FA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5及以上高强钢材用量占钢材总量的比例达到70%</w:t>
            </w:r>
          </w:p>
        </w:tc>
        <w:tc>
          <w:tcPr>
            <w:tcW w:w="1545" w:type="dxa"/>
          </w:tcPr>
          <w:p w14:paraId="258C24FD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 w14:paraId="0C73B73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 w14:paraId="7001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67F22E1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50DE7A59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 w14:paraId="0208944F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1E2E445D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017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7E720E87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78A45849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 w14:paraId="53DBE37A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35B29C02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E39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4B2CCAE9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1071291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6042D031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A16D31F"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7E1C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28AE0FE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38A5AB66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46AD39A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7E898E16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062D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 w14:paraId="33FEF6D8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7509303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14:paraId="4924AC1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 w14:paraId="1EE9B0B7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90B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0B53C9F6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2877A042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14:paraId="104BDF2B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 w14:paraId="49BD2A45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50C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47947C5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14:paraId="2672A21F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16C23F8E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CFA79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5C73F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2C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5FC52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本项目为三道河朝鲜民俗村内文旅疗养建筑，主体结构采用钢筋混凝土框架结构，局部采用木结构体现朝鲜族传统建筑风貌。结构材料选用充分体现节材、高强、耐久原则，具体情况如下：</w:t>
            </w:r>
          </w:p>
          <w:p w14:paraId="3BFA6EF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高强钢筋应用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：梁、板、柱等主要受力构件均采用HRB400E及以上级别高强钢筋，其中400MPa级及以上钢筋用量占总钢筋用量的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88%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，满足绿色建筑对高强钢筋应用比例的要求，有效减少钢筋用量，降低资源消耗。</w:t>
            </w:r>
          </w:p>
          <w:p w14:paraId="11808F7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高强混凝土应用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：竖向承重结构（框架柱、剪力墙）采用C50及以上强度等级混凝土，其用量占竖向承重结构混凝土总量的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55%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，提高了构件承载能力，减小了截面尺寸，增加了建筑使用空间，同时降低了材料消耗。</w:t>
            </w:r>
          </w:p>
          <w:p w14:paraId="0C0D955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材料性能与质量控制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：所有结构材料均严格执行原材料送检制度，钢筋、混凝土等主材检测报告齐全，施工过程中按规范进行见证取样，确保材料性能符合设计要求。</w:t>
            </w:r>
          </w:p>
          <w:p w14:paraId="0027DA4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传统与现代融合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：为体现民俗村风貌，屋面及装饰构件局部采用木材，但主体承重结构采用现代高强材料，既保障了建筑安全性与耐久性，又实现了传统建筑风格的表达</w:t>
            </w:r>
          </w:p>
          <w:p w14:paraId="32D9A21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D10E71D">
      <w:pPr>
        <w:spacing w:line="288" w:lineRule="auto"/>
        <w:rPr>
          <w:b/>
        </w:rPr>
      </w:pPr>
    </w:p>
    <w:p w14:paraId="6C7F2BC2">
      <w:pPr>
        <w:spacing w:line="288" w:lineRule="auto"/>
        <w:rPr>
          <w:b/>
        </w:rPr>
      </w:pPr>
    </w:p>
    <w:p w14:paraId="65BEA4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C1E8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2FDB52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结构设计说明、结构施工图、材料预算清单等设计文件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A1B44B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2）高强钢筋、高强混凝土、高强钢材、螺栓连接点等材料用量比例计算书、材料决算清单；</w:t>
      </w:r>
    </w:p>
    <w:p w14:paraId="5327756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</w:t>
      </w:r>
      <w:r>
        <w:rPr>
          <w:rFonts w:ascii="Times New Roman" w:hAnsi="Times New Roman" w:cs="Times New Roman" w:eastAsiaTheme="majorEastAsia"/>
        </w:rPr>
        <w:t>施工记录，材料采购清单，原材料送检报告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2BCF92E3">
      <w:pPr>
        <w:rPr>
          <w:rFonts w:ascii="Times New Roman" w:hAnsi="Times New Roman" w:cs="Times New Roman" w:eastAsiaTheme="majorEastAsia"/>
        </w:rPr>
      </w:pPr>
    </w:p>
    <w:p w14:paraId="5542D73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5A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47678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64B4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552F3"/>
    <w:rsid w:val="006B2454"/>
    <w:rsid w:val="007D1868"/>
    <w:rsid w:val="00861066"/>
    <w:rsid w:val="008D5872"/>
    <w:rsid w:val="00AB20F1"/>
    <w:rsid w:val="00C401BF"/>
    <w:rsid w:val="00C46E2F"/>
    <w:rsid w:val="00D74FC3"/>
    <w:rsid w:val="00D8223A"/>
    <w:rsid w:val="00ED033A"/>
    <w:rsid w:val="00EE6093"/>
    <w:rsid w:val="00FC7AE1"/>
    <w:rsid w:val="634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 w14:paraId="6A36EEA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 w14:paraId="6CD07C77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 w14:paraId="49E5EDD8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 w14:paraId="1C32B680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 w14:paraId="242A34EE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 w14:paraId="02BE5ECB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 w14:paraId="39AA5CEF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 w14:paraId="454CEA70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 w14:paraId="640C20CC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 w14:paraId="30AAF26D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2E738C"/>
    <w:rsid w:val="006552F3"/>
    <w:rsid w:val="007C593F"/>
    <w:rsid w:val="00871570"/>
    <w:rsid w:val="00A3543D"/>
    <w:rsid w:val="00D8223A"/>
    <w:rsid w:val="00F534D1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818</Words>
  <Characters>873</Characters>
  <Lines>7</Lines>
  <Paragraphs>2</Paragraphs>
  <TotalTime>5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文清</cp:lastModifiedBy>
  <dcterms:modified xsi:type="dcterms:W3CDTF">2026-03-28T14:06:04Z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F1C7ED94D86B49A89DBA767C478AD8F4_12</vt:lpwstr>
  </property>
</Properties>
</file>