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C6776E"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7.2.7 采用节能</w:t>
      </w:r>
      <w:r>
        <w:rPr>
          <w:sz w:val="24"/>
          <w:szCs w:val="40"/>
        </w:rPr>
        <w:t>型电气设备及节能控制措施</w:t>
      </w:r>
      <w:r>
        <w:rPr>
          <w:rFonts w:hint="eastAsia"/>
          <w:sz w:val="24"/>
          <w:szCs w:val="40"/>
        </w:rPr>
        <w:t>。（</w:t>
      </w:r>
      <w:r>
        <w:rPr>
          <w:sz w:val="24"/>
          <w:szCs w:val="40"/>
        </w:rPr>
        <w:t>10</w:t>
      </w:r>
      <w:r>
        <w:rPr>
          <w:rFonts w:hint="eastAsia"/>
          <w:sz w:val="24"/>
          <w:szCs w:val="40"/>
        </w:rPr>
        <w:t>分）</w:t>
      </w:r>
    </w:p>
    <w:p w14:paraId="23E09034">
      <w:pPr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79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"/>
        <w:gridCol w:w="4777"/>
        <w:gridCol w:w="1276"/>
        <w:gridCol w:w="1188"/>
      </w:tblGrid>
      <w:tr w14:paraId="2202E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721" w:type="dxa"/>
            <w:vAlign w:val="center"/>
          </w:tcPr>
          <w:p w14:paraId="7908DB2D">
            <w:pPr>
              <w:pStyle w:val="14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  <w:szCs w:val="21"/>
              </w:rPr>
              <w:t>序号</w:t>
            </w:r>
          </w:p>
        </w:tc>
        <w:tc>
          <w:tcPr>
            <w:tcW w:w="4777" w:type="dxa"/>
            <w:vAlign w:val="center"/>
          </w:tcPr>
          <w:p w14:paraId="63CD47B4">
            <w:pPr>
              <w:pStyle w:val="14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  <w:szCs w:val="21"/>
              </w:rPr>
              <w:t>评价内容</w:t>
            </w:r>
          </w:p>
        </w:tc>
        <w:tc>
          <w:tcPr>
            <w:tcW w:w="1276" w:type="dxa"/>
            <w:vAlign w:val="center"/>
          </w:tcPr>
          <w:p w14:paraId="5544B60E">
            <w:pPr>
              <w:pStyle w:val="14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  <w:szCs w:val="21"/>
              </w:rPr>
              <w:t>评价分值</w:t>
            </w:r>
          </w:p>
        </w:tc>
        <w:tc>
          <w:tcPr>
            <w:tcW w:w="1188" w:type="dxa"/>
            <w:vAlign w:val="center"/>
          </w:tcPr>
          <w:p w14:paraId="480925FB">
            <w:pPr>
              <w:pStyle w:val="14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  <w:szCs w:val="21"/>
              </w:rPr>
              <w:t>自评得分</w:t>
            </w:r>
          </w:p>
        </w:tc>
      </w:tr>
      <w:tr w14:paraId="535E4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721" w:type="dxa"/>
            <w:vAlign w:val="center"/>
          </w:tcPr>
          <w:p w14:paraId="638F0B3B">
            <w:pPr>
              <w:pStyle w:val="14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  <w:tc>
          <w:tcPr>
            <w:tcW w:w="4777" w:type="dxa"/>
            <w:vAlign w:val="center"/>
          </w:tcPr>
          <w:p w14:paraId="01AEC136">
            <w:pPr>
              <w:pStyle w:val="14"/>
              <w:ind w:firstLine="0" w:firstLineChars="0"/>
              <w:jc w:val="left"/>
              <w:rPr>
                <w:rFonts w:eastAsiaTheme="minorEastAsia"/>
              </w:rPr>
            </w:pPr>
            <w:r>
              <w:rPr>
                <w:rFonts w:hint="eastAsia" w:eastAsiaTheme="minorEastAsia"/>
              </w:rPr>
              <w:t>主要功能房间的照明功率密度值达到现行国家标准《建筑照明设计标准》GB/T 50034规定的目标值</w:t>
            </w:r>
          </w:p>
        </w:tc>
        <w:tc>
          <w:tcPr>
            <w:tcW w:w="1276" w:type="dxa"/>
            <w:vAlign w:val="center"/>
          </w:tcPr>
          <w:p w14:paraId="2836E1E0">
            <w:pPr>
              <w:pStyle w:val="14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5</w:t>
            </w:r>
          </w:p>
        </w:tc>
        <w:sdt>
          <w:sdtPr>
            <w:rPr>
              <w:rFonts w:hint="eastAsia"/>
              <w:szCs w:val="21"/>
            </w:rPr>
            <w:id w:val="-1608031602"/>
            <w:placeholder>
              <w:docPart w:val="C059FA189F9A4C5CBEA7FE70F7B9126B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188" w:type="dxa"/>
              </w:tcPr>
              <w:p w14:paraId="5C841D20">
                <w:pPr>
                  <w:pStyle w:val="14"/>
                  <w:ind w:firstLine="0" w:firstLineChars="0"/>
                  <w:jc w:val="center"/>
                  <w:rPr>
                    <w:rFonts w:eastAsiaTheme="minorEastAsia"/>
                  </w:rPr>
                </w:pPr>
                <w:r>
                  <w:rPr>
                    <w:rFonts w:hint="eastAsia"/>
                    <w:szCs w:val="21"/>
                    <w:lang w:val="en-US" w:eastAsia="zh-CN"/>
                  </w:rPr>
                  <w:t>5</w:t>
                </w: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 w14:paraId="78A38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721" w:type="dxa"/>
            <w:vAlign w:val="center"/>
          </w:tcPr>
          <w:p w14:paraId="620EFB89">
            <w:pPr>
              <w:pStyle w:val="14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</w:t>
            </w:r>
          </w:p>
        </w:tc>
        <w:tc>
          <w:tcPr>
            <w:tcW w:w="4777" w:type="dxa"/>
            <w:vAlign w:val="center"/>
          </w:tcPr>
          <w:p w14:paraId="73D49B18">
            <w:pPr>
              <w:pStyle w:val="14"/>
              <w:ind w:firstLine="0" w:firstLineChars="0"/>
              <w:jc w:val="left"/>
              <w:rPr>
                <w:rFonts w:eastAsiaTheme="minorEastAsia"/>
              </w:rPr>
            </w:pPr>
            <w:r>
              <w:rPr>
                <w:rFonts w:eastAsiaTheme="minorEastAsia"/>
              </w:rPr>
              <w:t>采光区域的人工照明随天然光照度变化自动调节</w:t>
            </w:r>
          </w:p>
        </w:tc>
        <w:tc>
          <w:tcPr>
            <w:tcW w:w="1276" w:type="dxa"/>
            <w:vAlign w:val="center"/>
          </w:tcPr>
          <w:p w14:paraId="3E4EF03D">
            <w:pPr>
              <w:pStyle w:val="14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</w:t>
            </w:r>
          </w:p>
        </w:tc>
        <w:sdt>
          <w:sdtPr>
            <w:rPr>
              <w:rFonts w:hint="eastAsia"/>
              <w:szCs w:val="21"/>
            </w:rPr>
            <w:id w:val="-1046829732"/>
            <w:placeholder>
              <w:docPart w:val="F84544C428984778B9CA820C6B6677C2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188" w:type="dxa"/>
              </w:tcPr>
              <w:p w14:paraId="75632C33">
                <w:pPr>
                  <w:pStyle w:val="14"/>
                  <w:ind w:firstLine="0" w:firstLineChars="0"/>
                  <w:jc w:val="center"/>
                  <w:rPr>
                    <w:rFonts w:eastAsiaTheme="minorEastAsia"/>
                  </w:rPr>
                </w:pPr>
                <w:r>
                  <w:rPr>
                    <w:rFonts w:hint="eastAsia"/>
                    <w:szCs w:val="21"/>
                  </w:rPr>
                  <w:t xml:space="preserve"> </w:t>
                </w:r>
                <w:r>
                  <w:rPr>
                    <w:rFonts w:hint="eastAsia"/>
                    <w:szCs w:val="21"/>
                    <w:lang w:val="en-US" w:eastAsia="zh-CN"/>
                  </w:rPr>
                  <w:t>2</w:t>
                </w:r>
                <w:r>
                  <w:rPr>
                    <w:rFonts w:hint="eastAsia"/>
                    <w:szCs w:val="21"/>
                  </w:rPr>
                  <w:t xml:space="preserve"> </w:t>
                </w:r>
              </w:p>
            </w:tc>
          </w:sdtContent>
        </w:sdt>
      </w:tr>
      <w:tr w14:paraId="247E8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721" w:type="dxa"/>
            <w:vAlign w:val="center"/>
          </w:tcPr>
          <w:p w14:paraId="350FBDA6">
            <w:pPr>
              <w:pStyle w:val="14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</w:t>
            </w:r>
          </w:p>
        </w:tc>
        <w:tc>
          <w:tcPr>
            <w:tcW w:w="4777" w:type="dxa"/>
            <w:vAlign w:val="center"/>
          </w:tcPr>
          <w:p w14:paraId="37EB5C8D">
            <w:pPr>
              <w:pStyle w:val="14"/>
              <w:ind w:firstLine="0" w:firstLineChars="0"/>
              <w:jc w:val="left"/>
              <w:rPr>
                <w:rFonts w:eastAsiaTheme="minorEastAsia"/>
              </w:rPr>
            </w:pPr>
            <w:r>
              <w:rPr>
                <w:rFonts w:hint="eastAsia" w:eastAsiaTheme="minorEastAsia"/>
              </w:rPr>
              <w:t>照明产品、电力变压器、水泵、风机等设备满足国家现行有关标准的能效等级2级的要求</w:t>
            </w:r>
          </w:p>
        </w:tc>
        <w:tc>
          <w:tcPr>
            <w:tcW w:w="1276" w:type="dxa"/>
            <w:vAlign w:val="center"/>
          </w:tcPr>
          <w:p w14:paraId="5B4A5F7E">
            <w:pPr>
              <w:pStyle w:val="14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</w:t>
            </w:r>
          </w:p>
        </w:tc>
        <w:sdt>
          <w:sdtPr>
            <w:rPr>
              <w:rFonts w:hint="eastAsia"/>
              <w:szCs w:val="21"/>
            </w:rPr>
            <w:id w:val="-1780861087"/>
            <w:placeholder>
              <w:docPart w:val="44AE46827DA04B8699757B26CFE815B5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188" w:type="dxa"/>
              </w:tcPr>
              <w:p w14:paraId="4F3E4F8C">
                <w:pPr>
                  <w:pStyle w:val="14"/>
                  <w:ind w:firstLine="0" w:firstLineChars="0"/>
                  <w:jc w:val="center"/>
                  <w:rPr>
                    <w:rFonts w:eastAsiaTheme="minorEastAsia"/>
                  </w:rPr>
                </w:pPr>
                <w:r>
                  <w:rPr>
                    <w:rFonts w:hint="eastAsia"/>
                    <w:szCs w:val="21"/>
                    <w:lang w:val="en-US" w:eastAsia="zh-CN"/>
                  </w:rPr>
                  <w:t>3</w:t>
                </w: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 w14:paraId="45F44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5498" w:type="dxa"/>
            <w:gridSpan w:val="2"/>
            <w:vAlign w:val="center"/>
          </w:tcPr>
          <w:p w14:paraId="243A1A6F">
            <w:pPr>
              <w:pStyle w:val="14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合计</w:t>
            </w:r>
          </w:p>
        </w:tc>
        <w:tc>
          <w:tcPr>
            <w:tcW w:w="1276" w:type="dxa"/>
            <w:vAlign w:val="center"/>
          </w:tcPr>
          <w:p w14:paraId="6414EA7D">
            <w:pPr>
              <w:pStyle w:val="14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10</w:t>
            </w:r>
          </w:p>
        </w:tc>
        <w:sdt>
          <w:sdtPr>
            <w:rPr>
              <w:rFonts w:hint="default"/>
              <w:szCs w:val="21"/>
              <w:lang w:val="en-US"/>
            </w:rPr>
            <w:id w:val="1434322994"/>
            <w:placeholder>
              <w:docPart w:val="7149364BE38941DCBF9F2AFFAA0167B5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188" w:type="dxa"/>
                <w:vAlign w:val="center"/>
              </w:tcPr>
              <w:p w14:paraId="1174B945">
                <w:pPr>
                  <w:pStyle w:val="14"/>
                  <w:ind w:firstLine="0" w:firstLineChars="0"/>
                  <w:jc w:val="center"/>
                  <w:rPr>
                    <w:rFonts w:eastAsiaTheme="minorEastAsia"/>
                  </w:rPr>
                </w:pPr>
                <w:r>
                  <w:rPr>
                    <w:rFonts w:hint="eastAsia"/>
                    <w:szCs w:val="21"/>
                    <w:lang w:val="en-US" w:eastAsia="zh-CN"/>
                  </w:rPr>
                  <w:t>10</w:t>
                </w:r>
                <w:r>
                  <w:rPr>
                    <w:rFonts w:hint="eastAsia"/>
                    <w:szCs w:val="21"/>
                  </w:rPr>
                  <w:t xml:space="preserve"> </w:t>
                </w:r>
              </w:p>
            </w:tc>
          </w:sdtContent>
        </w:sdt>
      </w:tr>
    </w:tbl>
    <w:p w14:paraId="47A9587C">
      <w:pPr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46B46BE8">
      <w:pPr>
        <w:spacing w:line="288" w:lineRule="auto"/>
        <w:ind w:left="-53"/>
        <w:rPr>
          <w:b/>
          <w:szCs w:val="21"/>
          <w:lang w:val="zh-CN"/>
        </w:rPr>
      </w:pPr>
      <w:r>
        <w:rPr>
          <w:rFonts w:hint="eastAsia" w:cs="宋体"/>
          <w:szCs w:val="21"/>
        </w:rPr>
        <w:t>照明功率密度：</w:t>
      </w:r>
    </w:p>
    <w:tbl>
      <w:tblPr>
        <w:tblStyle w:val="6"/>
        <w:tblW w:w="4758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8"/>
        <w:gridCol w:w="1577"/>
        <w:gridCol w:w="1431"/>
        <w:gridCol w:w="1574"/>
        <w:gridCol w:w="1480"/>
      </w:tblGrid>
      <w:tr w14:paraId="40FA00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126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C7B7A">
            <w:pPr>
              <w:widowControl/>
              <w:jc w:val="center"/>
              <w:rPr>
                <w:rFonts w:hint="eastAsia"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房间类型</w:t>
            </w:r>
          </w:p>
        </w:tc>
        <w:tc>
          <w:tcPr>
            <w:tcW w:w="185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9A2C8">
            <w:pPr>
              <w:widowControl/>
              <w:jc w:val="center"/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设计照度值（</w:t>
            </w:r>
            <w:r>
              <w:rPr>
                <w:rFonts w:asciiTheme="majorEastAsia" w:hAnsiTheme="majorEastAsia" w:eastAsiaTheme="majorEastAsia"/>
                <w:kern w:val="0"/>
                <w:szCs w:val="21"/>
              </w:rPr>
              <w:t>Lx</w:t>
            </w: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）</w:t>
            </w:r>
          </w:p>
        </w:tc>
        <w:tc>
          <w:tcPr>
            <w:tcW w:w="188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6939E">
            <w:pPr>
              <w:widowControl/>
              <w:jc w:val="center"/>
              <w:rPr>
                <w:rFonts w:hint="eastAsia"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照明功率密度（</w:t>
            </w:r>
            <w:r>
              <w:rPr>
                <w:rFonts w:asciiTheme="majorEastAsia" w:hAnsiTheme="majorEastAsia" w:eastAsiaTheme="majorEastAsia"/>
                <w:kern w:val="0"/>
                <w:szCs w:val="21"/>
              </w:rPr>
              <w:t>W/m</w:t>
            </w:r>
            <w:r>
              <w:rPr>
                <w:rFonts w:asciiTheme="majorEastAsia" w:hAnsiTheme="majorEastAsia" w:eastAsiaTheme="majorEastAsia"/>
                <w:kern w:val="0"/>
                <w:szCs w:val="21"/>
                <w:vertAlign w:val="superscript"/>
              </w:rPr>
              <w:t>2</w:t>
            </w:r>
            <w:r>
              <w:rPr>
                <w:rFonts w:asciiTheme="majorEastAsia" w:hAnsiTheme="majorEastAsia" w:eastAsiaTheme="majorEastAsia"/>
                <w:kern w:val="0"/>
                <w:szCs w:val="21"/>
              </w:rPr>
              <w:t>)</w:t>
            </w:r>
          </w:p>
        </w:tc>
      </w:tr>
      <w:tr w14:paraId="494FC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126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B6C0A">
            <w:pPr>
              <w:widowControl/>
              <w:jc w:val="center"/>
              <w:rPr>
                <w:rFonts w:hint="eastAsia" w:asciiTheme="majorEastAsia" w:hAnsiTheme="majorEastAsia" w:eastAsiaTheme="majorEastAsia"/>
                <w:kern w:val="0"/>
                <w:szCs w:val="21"/>
              </w:rPr>
            </w:pPr>
          </w:p>
        </w:tc>
        <w:tc>
          <w:tcPr>
            <w:tcW w:w="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C8E81">
            <w:pPr>
              <w:widowControl/>
              <w:jc w:val="center"/>
              <w:rPr>
                <w:rFonts w:hint="eastAsia"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实际值</w:t>
            </w:r>
          </w:p>
        </w:tc>
        <w:tc>
          <w:tcPr>
            <w:tcW w:w="88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A3C0A9">
            <w:pPr>
              <w:widowControl/>
              <w:jc w:val="center"/>
              <w:rPr>
                <w:rFonts w:hint="eastAsia"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标准值</w:t>
            </w:r>
          </w:p>
        </w:tc>
        <w:tc>
          <w:tcPr>
            <w:tcW w:w="97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2C60C">
            <w:pPr>
              <w:widowControl/>
              <w:jc w:val="center"/>
              <w:rPr>
                <w:rFonts w:hint="eastAsia"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实际值</w:t>
            </w: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148C1B">
            <w:pPr>
              <w:widowControl/>
              <w:jc w:val="center"/>
              <w:rPr>
                <w:rFonts w:hint="eastAsia"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现行值</w:t>
            </w:r>
          </w:p>
        </w:tc>
      </w:tr>
      <w:tr w14:paraId="478588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878544682"/>
            <w:placeholder>
              <w:docPart w:val="B3EAF9AA5CFC46E6ACEFFA3492AF2D1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62" w:type="pct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14BEE3BA">
                <w:pPr>
                  <w:widowControl/>
                  <w:jc w:val="center"/>
                  <w:rPr>
                    <w:rFonts w:hint="eastAsia" w:asciiTheme="majorEastAsia" w:hAnsiTheme="majorEastAsia" w:eastAsiaTheme="majorEastAsia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办公室 </w:t>
                </w:r>
              </w:p>
            </w:tc>
          </w:sdtContent>
        </w:sdt>
        <w:sdt>
          <w:sdtPr>
            <w:rPr>
              <w:rFonts w:hint="eastAsia" w:ascii="宋体" w:hAnsi="宋体" w:eastAsia="宋体" w:cs="宋体"/>
              <w:sz w:val="18"/>
              <w:szCs w:val="18"/>
            </w:rPr>
            <w:id w:val="228582704"/>
            <w:placeholder>
              <w:docPart w:val="C5786CA854804301840AB6C7030A471E"/>
            </w:placeholder>
            <w:text/>
          </w:sdtPr>
          <w:sdtEndPr>
            <w:rPr>
              <w:rFonts w:hint="eastAsia" w:ascii="宋体" w:hAnsi="宋体" w:eastAsia="宋体" w:cs="宋体"/>
              <w:sz w:val="18"/>
              <w:szCs w:val="18"/>
            </w:rPr>
          </w:sdtEndPr>
          <w:sdtContent>
            <w:tc>
              <w:tcPr>
                <w:tcW w:w="972" w:type="pct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</w:tcPr>
              <w:p w14:paraId="7A3322B2">
                <w:pPr>
                  <w:widowControl/>
                  <w:jc w:val="center"/>
                  <w:rPr>
                    <w:rFonts w:hint="eastAsia" w:ascii="宋体" w:hAnsi="宋体" w:eastAsia="宋体" w:cs="宋体"/>
                    <w:kern w:val="0"/>
                    <w:sz w:val="18"/>
                    <w:szCs w:val="18"/>
                  </w:rPr>
                </w:pPr>
                <w:r>
                  <w:rPr>
                    <w:rFonts w:hint="eastAsia" w:ascii="宋体" w:hAnsi="宋体" w:eastAsia="宋体" w:cs="宋体"/>
                    <w:sz w:val="18"/>
                    <w:szCs w:val="18"/>
                  </w:rPr>
                  <w:t xml:space="preserve">  300</w:t>
                </w:r>
              </w:p>
            </w:tc>
          </w:sdtContent>
        </w:sdt>
        <w:sdt>
          <w:sdtPr>
            <w:rPr>
              <w:rFonts w:hint="eastAsia" w:ascii="宋体" w:hAnsi="宋体" w:eastAsia="宋体" w:cs="宋体"/>
              <w:sz w:val="18"/>
              <w:szCs w:val="18"/>
            </w:rPr>
            <w:id w:val="430401157"/>
            <w:placeholder>
              <w:docPart w:val="ABB6E0D1811F4B90944CCEEE3B46CE3C"/>
            </w:placeholder>
            <w:text/>
          </w:sdtPr>
          <w:sdtEndPr>
            <w:rPr>
              <w:rFonts w:hint="eastAsia" w:ascii="宋体" w:hAnsi="宋体" w:eastAsia="宋体" w:cs="宋体"/>
              <w:sz w:val="18"/>
              <w:szCs w:val="18"/>
            </w:rPr>
          </w:sdtEndPr>
          <w:sdtContent>
            <w:tc>
              <w:tcPr>
                <w:tcW w:w="882" w:type="pct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</w:tcPr>
              <w:p w14:paraId="16C6F57C">
                <w:pPr>
                  <w:widowControl/>
                  <w:jc w:val="center"/>
                  <w:rPr>
                    <w:rFonts w:hint="eastAsia" w:ascii="宋体" w:hAnsi="宋体" w:eastAsia="宋体" w:cs="宋体"/>
                    <w:kern w:val="0"/>
                    <w:sz w:val="18"/>
                    <w:szCs w:val="18"/>
                  </w:rPr>
                </w:pPr>
                <w:r>
                  <w:rPr>
                    <w:rFonts w:hint="eastAsia" w:ascii="宋体" w:hAnsi="宋体" w:eastAsia="宋体" w:cs="宋体"/>
                    <w:sz w:val="18"/>
                    <w:szCs w:val="18"/>
                  </w:rPr>
                  <w:t xml:space="preserve">300  </w:t>
                </w:r>
              </w:p>
            </w:tc>
          </w:sdtContent>
        </w:sdt>
        <w:sdt>
          <w:sdtPr>
            <w:rPr>
              <w:rFonts w:hint="eastAsia" w:ascii="宋体" w:hAnsi="宋体" w:eastAsia="宋体" w:cs="宋体"/>
              <w:sz w:val="18"/>
              <w:szCs w:val="18"/>
            </w:rPr>
            <w:id w:val="-1016919902"/>
            <w:placeholder>
              <w:docPart w:val="94A37FAC5D1B45B88FA5DEAC546E4D6C"/>
            </w:placeholder>
            <w:text/>
          </w:sdtPr>
          <w:sdtEndPr>
            <w:rPr>
              <w:rFonts w:hint="eastAsia" w:ascii="宋体" w:hAnsi="宋体" w:eastAsia="宋体" w:cs="宋体"/>
              <w:sz w:val="18"/>
              <w:szCs w:val="18"/>
            </w:rPr>
          </w:sdtEndPr>
          <w:sdtContent>
            <w:tc>
              <w:tcPr>
                <w:tcW w:w="970" w:type="pct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69C46266">
                <w:pPr>
                  <w:widowControl/>
                  <w:jc w:val="center"/>
                  <w:rPr>
                    <w:rFonts w:hint="eastAsia" w:ascii="宋体" w:hAnsi="宋体" w:eastAsia="宋体" w:cs="宋体"/>
                    <w:kern w:val="0"/>
                    <w:sz w:val="18"/>
                    <w:szCs w:val="18"/>
                  </w:rPr>
                </w:pPr>
                <w:r>
                  <w:rPr>
                    <w:rFonts w:hint="eastAsia" w:ascii="宋体" w:hAnsi="宋体" w:eastAsia="宋体" w:cs="宋体"/>
                    <w:sz w:val="18"/>
                    <w:szCs w:val="18"/>
                  </w:rPr>
                  <w:t>8.0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512365304"/>
            <w:placeholder>
              <w:docPart w:val="3E6EAE1ABB6B4802B13CD239A1C1AAD1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12" w:type="pct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</w:tcPr>
              <w:p w14:paraId="2DFFC06B">
                <w:pPr>
                  <w:widowControl/>
                  <w:jc w:val="center"/>
                  <w:rPr>
                    <w:rFonts w:hint="eastAsia" w:asciiTheme="majorEastAsia" w:hAnsiTheme="majorEastAsia" w:eastAsiaTheme="majorEastAsia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9.0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729616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749773408"/>
            <w:placeholder>
              <w:docPart w:val="6D0561ECAA8F4B2584974B921EF9151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62" w:type="pct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68DD5E89">
                <w:pPr>
                  <w:widowControl/>
                  <w:jc w:val="center"/>
                  <w:rPr>
                    <w:rFonts w:hint="eastAsia" w:asciiTheme="majorEastAsia" w:hAnsiTheme="majorEastAsia" w:eastAsiaTheme="majorEastAsia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会议室  </w:t>
                </w:r>
              </w:p>
            </w:tc>
          </w:sdtContent>
        </w:sdt>
        <w:sdt>
          <w:sdtPr>
            <w:rPr>
              <w:rFonts w:hint="eastAsia" w:ascii="宋体" w:hAnsi="宋体" w:eastAsia="宋体" w:cs="宋体"/>
              <w:sz w:val="18"/>
              <w:szCs w:val="18"/>
            </w:rPr>
            <w:id w:val="-1796594534"/>
            <w:placeholder>
              <w:docPart w:val="9A2AB6DB61FB4460B8135E7F9262B714"/>
            </w:placeholder>
            <w:text/>
          </w:sdtPr>
          <w:sdtEndPr>
            <w:rPr>
              <w:rFonts w:hint="eastAsia" w:ascii="宋体" w:hAnsi="宋体" w:eastAsia="宋体" w:cs="宋体"/>
              <w:sz w:val="18"/>
              <w:szCs w:val="18"/>
            </w:rPr>
          </w:sdtEndPr>
          <w:sdtContent>
            <w:tc>
              <w:tcPr>
                <w:tcW w:w="972" w:type="pct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</w:tcPr>
              <w:p w14:paraId="0F808D9B">
                <w:pPr>
                  <w:widowControl/>
                  <w:jc w:val="center"/>
                  <w:rPr>
                    <w:rFonts w:hint="eastAsia" w:ascii="宋体" w:hAnsi="宋体" w:eastAsia="宋体" w:cs="宋体"/>
                    <w:kern w:val="0"/>
                    <w:sz w:val="18"/>
                    <w:szCs w:val="18"/>
                  </w:rPr>
                </w:pPr>
                <w:r>
                  <w:rPr>
                    <w:rFonts w:hint="eastAsia" w:ascii="宋体" w:hAnsi="宋体" w:eastAsia="宋体" w:cs="宋体"/>
                    <w:sz w:val="18"/>
                    <w:szCs w:val="18"/>
                  </w:rPr>
                  <w:t xml:space="preserve">300  </w:t>
                </w:r>
              </w:p>
            </w:tc>
          </w:sdtContent>
        </w:sdt>
        <w:sdt>
          <w:sdtPr>
            <w:rPr>
              <w:rFonts w:hint="eastAsia" w:ascii="宋体" w:hAnsi="宋体" w:eastAsia="宋体" w:cs="宋体"/>
              <w:sz w:val="18"/>
              <w:szCs w:val="18"/>
            </w:rPr>
            <w:id w:val="-1861358426"/>
            <w:placeholder>
              <w:docPart w:val="AEB5BE0EDAAB4CF29406734091A7FDB2"/>
            </w:placeholder>
            <w:text/>
          </w:sdtPr>
          <w:sdtEndPr>
            <w:rPr>
              <w:rFonts w:hint="eastAsia" w:ascii="宋体" w:hAnsi="宋体" w:eastAsia="宋体" w:cs="宋体"/>
              <w:sz w:val="18"/>
              <w:szCs w:val="18"/>
            </w:rPr>
          </w:sdtEndPr>
          <w:sdtContent>
            <w:tc>
              <w:tcPr>
                <w:tcW w:w="882" w:type="pct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</w:tcPr>
              <w:p w14:paraId="51C532FF">
                <w:pPr>
                  <w:widowControl/>
                  <w:jc w:val="center"/>
                  <w:rPr>
                    <w:rFonts w:hint="eastAsia" w:ascii="宋体" w:hAnsi="宋体" w:eastAsia="宋体" w:cs="宋体"/>
                    <w:kern w:val="0"/>
                    <w:sz w:val="18"/>
                    <w:szCs w:val="18"/>
                  </w:rPr>
                </w:pPr>
                <w:r>
                  <w:rPr>
                    <w:rFonts w:hint="eastAsia" w:ascii="宋体" w:hAnsi="宋体" w:eastAsia="宋体" w:cs="宋体"/>
                    <w:sz w:val="18"/>
                    <w:szCs w:val="18"/>
                  </w:rPr>
                  <w:t xml:space="preserve">300  </w:t>
                </w:r>
              </w:p>
            </w:tc>
          </w:sdtContent>
        </w:sdt>
        <w:sdt>
          <w:sdtPr>
            <w:rPr>
              <w:rFonts w:hint="eastAsia" w:ascii="宋体" w:hAnsi="宋体" w:eastAsia="宋体" w:cs="宋体"/>
              <w:sz w:val="18"/>
              <w:szCs w:val="18"/>
            </w:rPr>
            <w:id w:val="-2053756547"/>
            <w:placeholder>
              <w:docPart w:val="A823AADDF1CD47F79AD56CEEF5DAE849"/>
            </w:placeholder>
            <w:text/>
          </w:sdtPr>
          <w:sdtEndPr>
            <w:rPr>
              <w:rFonts w:hint="eastAsia" w:ascii="宋体" w:hAnsi="宋体" w:eastAsia="宋体" w:cs="宋体"/>
              <w:sz w:val="18"/>
              <w:szCs w:val="18"/>
            </w:rPr>
          </w:sdtEndPr>
          <w:sdtContent>
            <w:tc>
              <w:tcPr>
                <w:tcW w:w="970" w:type="pct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1542499D">
                <w:pPr>
                  <w:widowControl/>
                  <w:jc w:val="center"/>
                  <w:rPr>
                    <w:rFonts w:hint="eastAsia" w:ascii="宋体" w:hAnsi="宋体" w:eastAsia="宋体" w:cs="宋体"/>
                    <w:kern w:val="0"/>
                    <w:sz w:val="18"/>
                    <w:szCs w:val="18"/>
                  </w:rPr>
                </w:pPr>
                <w:r>
                  <w:rPr>
                    <w:rFonts w:hint="eastAsia" w:ascii="宋体" w:hAnsi="宋体" w:eastAsia="宋体" w:cs="宋体"/>
                    <w:sz w:val="18"/>
                    <w:szCs w:val="18"/>
                  </w:rPr>
                  <w:t xml:space="preserve">8.0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946925208"/>
            <w:placeholder>
              <w:docPart w:val="8766E3A9D3294E3FB7FFE5AF340F5AE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12" w:type="pct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</w:tcPr>
              <w:p w14:paraId="2B0ED1DF">
                <w:pPr>
                  <w:widowControl/>
                  <w:jc w:val="center"/>
                  <w:rPr>
                    <w:rFonts w:hint="eastAsia" w:asciiTheme="majorEastAsia" w:hAnsiTheme="majorEastAsia" w:eastAsiaTheme="majorEastAsia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9.0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</w:t>
                </w:r>
              </w:p>
            </w:tc>
          </w:sdtContent>
        </w:sdt>
      </w:tr>
      <w:tr w14:paraId="2F86B1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12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F247DA">
            <w:pPr>
              <w:widowControl/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客房</w:t>
            </w:r>
          </w:p>
        </w:tc>
        <w:tc>
          <w:tcPr>
            <w:tcW w:w="9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6BF47808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sdt>
              <w:sdtPr>
                <w:rPr>
                  <w:rFonts w:hint="eastAsia" w:ascii="宋体" w:hAnsi="宋体" w:eastAsia="宋体" w:cs="宋体"/>
                  <w:sz w:val="18"/>
                  <w:szCs w:val="18"/>
                </w:rPr>
                <w:id w:val="147456165"/>
                <w:placeholder>
                  <w:docPart w:val="{51642dac-b296-4a9b-a102-e22fee6bc4e2}"/>
                </w:placeholder>
                <w:text/>
              </w:sdtPr>
              <w:sdtEndPr>
                <w:rPr>
                  <w:rFonts w:hint="eastAsia" w:ascii="宋体" w:hAnsi="宋体" w:eastAsia="宋体" w:cs="宋体"/>
                  <w:sz w:val="18"/>
                  <w:szCs w:val="18"/>
                </w:rPr>
              </w:sdtEndPr>
              <w:sdtContent>
                <w:r>
                  <w:rPr>
                    <w:rFonts w:hint="eastAsia" w:ascii="宋体" w:hAnsi="宋体" w:eastAsia="宋体" w:cs="宋体"/>
                    <w:sz w:val="18"/>
                    <w:szCs w:val="18"/>
                  </w:rPr>
                  <w:t xml:space="preserve">300  </w:t>
                </w:r>
              </w:sdtContent>
            </w:sdt>
          </w:p>
        </w:tc>
        <w:tc>
          <w:tcPr>
            <w:tcW w:w="88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22872A60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sdt>
              <w:sdtPr>
                <w:rPr>
                  <w:rFonts w:hint="eastAsia" w:ascii="宋体" w:hAnsi="宋体" w:eastAsia="宋体" w:cs="宋体"/>
                  <w:sz w:val="18"/>
                  <w:szCs w:val="18"/>
                </w:rPr>
                <w:id w:val="147458147"/>
                <w:placeholder>
                  <w:docPart w:val="{51fff8ab-640e-4dc9-a2fa-38eee0d0992e}"/>
                </w:placeholder>
                <w:text/>
              </w:sdtPr>
              <w:sdtEndPr>
                <w:rPr>
                  <w:rFonts w:hint="eastAsia" w:ascii="宋体" w:hAnsi="宋体" w:eastAsia="宋体" w:cs="宋体"/>
                  <w:sz w:val="18"/>
                  <w:szCs w:val="18"/>
                </w:rPr>
              </w:sdtEndPr>
              <w:sdtContent>
                <w:r>
                  <w:rPr>
                    <w:rFonts w:hint="eastAsia" w:ascii="宋体" w:hAnsi="宋体" w:eastAsia="宋体" w:cs="宋体"/>
                    <w:sz w:val="18"/>
                    <w:szCs w:val="18"/>
                  </w:rPr>
                  <w:t xml:space="preserve">300  </w:t>
                </w:r>
              </w:sdtContent>
            </w:sdt>
          </w:p>
        </w:tc>
        <w:tc>
          <w:tcPr>
            <w:tcW w:w="9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593942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8.0</w:t>
            </w:r>
          </w:p>
        </w:tc>
        <w:tc>
          <w:tcPr>
            <w:tcW w:w="9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601763D">
            <w:pPr>
              <w:widowControl/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9.0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</w:t>
            </w:r>
          </w:p>
        </w:tc>
      </w:tr>
      <w:tr w14:paraId="4D7279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767144456"/>
            <w:placeholder>
              <w:docPart w:val="82EABE3C9AF44B5BAB17EEB07DA4F6C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62" w:type="pct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02ECF8F2">
                <w:pPr>
                  <w:widowControl/>
                  <w:jc w:val="center"/>
                  <w:rPr>
                    <w:rFonts w:hint="eastAsia" w:asciiTheme="majorEastAsia" w:hAnsiTheme="majorEastAsia" w:eastAsiaTheme="majorEastAsia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走廊 </w:t>
                </w:r>
              </w:p>
            </w:tc>
          </w:sdtContent>
        </w:sdt>
        <w:tc>
          <w:tcPr>
            <w:tcW w:w="9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581712FC"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100</w:t>
            </w:r>
          </w:p>
        </w:tc>
        <w:tc>
          <w:tcPr>
            <w:tcW w:w="88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08403ACC"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100</w:t>
            </w:r>
          </w:p>
        </w:tc>
        <w:sdt>
          <w:sdtPr>
            <w:rPr>
              <w:rFonts w:hint="eastAsia" w:ascii="宋体" w:hAnsi="宋体" w:eastAsia="宋体" w:cs="宋体"/>
              <w:sz w:val="18"/>
              <w:szCs w:val="18"/>
            </w:rPr>
            <w:id w:val="-520468123"/>
            <w:placeholder>
              <w:docPart w:val="D248F8C636F342159FEDDDB81AEB4F99"/>
            </w:placeholder>
            <w:text/>
          </w:sdtPr>
          <w:sdtEndPr>
            <w:rPr>
              <w:rFonts w:hint="eastAsia" w:ascii="宋体" w:hAnsi="宋体" w:eastAsia="宋体" w:cs="宋体"/>
              <w:sz w:val="18"/>
              <w:szCs w:val="18"/>
            </w:rPr>
          </w:sdtEndPr>
          <w:sdtContent>
            <w:tc>
              <w:tcPr>
                <w:tcW w:w="970" w:type="pct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231C6825">
                <w:pPr>
                  <w:widowControl/>
                  <w:jc w:val="center"/>
                  <w:rPr>
                    <w:rFonts w:hint="eastAsia" w:ascii="宋体" w:hAnsi="宋体" w:eastAsia="宋体" w:cs="宋体"/>
                    <w:kern w:val="0"/>
                    <w:sz w:val="18"/>
                    <w:szCs w:val="18"/>
                  </w:rPr>
                </w:pPr>
                <w:r>
                  <w:rPr>
                    <w:rFonts w:hint="eastAsia" w:ascii="宋体" w:hAnsi="宋体" w:eastAsia="宋体" w:cs="宋体"/>
                    <w:sz w:val="18"/>
                    <w:szCs w:val="18"/>
                  </w:rPr>
                  <w:t xml:space="preserve">3.5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862649965"/>
            <w:placeholder>
              <w:docPart w:val="8294306FAE814192B28041705725650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12" w:type="pct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</w:tcPr>
              <w:p w14:paraId="13D42A96">
                <w:pPr>
                  <w:widowControl/>
                  <w:jc w:val="center"/>
                  <w:rPr>
                    <w:rFonts w:hint="eastAsia" w:asciiTheme="majorEastAsia" w:hAnsiTheme="majorEastAsia" w:eastAsiaTheme="majorEastAsia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4.0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121CCB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372428381"/>
            <w:placeholder>
              <w:docPart w:val="6F133F2E1EDA4C19AA46D904263A452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62" w:type="pct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3BAB5E57">
                <w:pPr>
                  <w:widowControl/>
                  <w:jc w:val="center"/>
                  <w:rPr>
                    <w:rFonts w:hint="eastAsia" w:asciiTheme="majorEastAsia" w:hAnsiTheme="majorEastAsia" w:eastAsiaTheme="majorEastAsia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设备机房  </w:t>
                </w:r>
              </w:p>
            </w:tc>
          </w:sdtContent>
        </w:sdt>
        <w:sdt>
          <w:sdtPr>
            <w:rPr>
              <w:rFonts w:hint="eastAsia" w:ascii="宋体" w:hAnsi="宋体" w:eastAsia="宋体" w:cs="宋体"/>
              <w:sz w:val="18"/>
              <w:szCs w:val="18"/>
            </w:rPr>
            <w:id w:val="-608901872"/>
            <w:placeholder>
              <w:docPart w:val="5E1EC6CF5E9847BE91FA81C871C4BC04"/>
            </w:placeholder>
            <w:text/>
          </w:sdtPr>
          <w:sdtEndPr>
            <w:rPr>
              <w:rFonts w:hint="eastAsia" w:ascii="宋体" w:hAnsi="宋体" w:eastAsia="宋体" w:cs="宋体"/>
              <w:sz w:val="18"/>
              <w:szCs w:val="18"/>
            </w:rPr>
          </w:sdtEndPr>
          <w:sdtContent>
            <w:tc>
              <w:tcPr>
                <w:tcW w:w="972" w:type="pct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</w:tcPr>
              <w:p w14:paraId="384F16B5">
                <w:pPr>
                  <w:widowControl/>
                  <w:jc w:val="center"/>
                  <w:rPr>
                    <w:rFonts w:hint="eastAsia" w:ascii="宋体" w:hAnsi="宋体" w:eastAsia="宋体" w:cs="宋体"/>
                    <w:kern w:val="0"/>
                    <w:sz w:val="18"/>
                    <w:szCs w:val="18"/>
                  </w:rPr>
                </w:pPr>
                <w:r>
                  <w:rPr>
                    <w:rFonts w:hint="eastAsia" w:ascii="宋体" w:hAnsi="宋体" w:eastAsia="宋体" w:cs="宋体"/>
                    <w:sz w:val="18"/>
                    <w:szCs w:val="18"/>
                  </w:rPr>
                  <w:t xml:space="preserve"> 200 </w:t>
                </w:r>
              </w:p>
            </w:tc>
          </w:sdtContent>
        </w:sdt>
        <w:sdt>
          <w:sdtPr>
            <w:rPr>
              <w:rFonts w:hint="eastAsia" w:ascii="宋体" w:hAnsi="宋体" w:eastAsia="宋体" w:cs="宋体"/>
              <w:sz w:val="18"/>
              <w:szCs w:val="18"/>
            </w:rPr>
            <w:id w:val="391771927"/>
            <w:placeholder>
              <w:docPart w:val="44A541FB007C453696FFEEEB8D70D211"/>
            </w:placeholder>
            <w:text/>
          </w:sdtPr>
          <w:sdtEndPr>
            <w:rPr>
              <w:rFonts w:hint="eastAsia" w:ascii="宋体" w:hAnsi="宋体" w:eastAsia="宋体" w:cs="宋体"/>
              <w:sz w:val="18"/>
              <w:szCs w:val="18"/>
            </w:rPr>
          </w:sdtEndPr>
          <w:sdtContent>
            <w:tc>
              <w:tcPr>
                <w:tcW w:w="882" w:type="pct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</w:tcPr>
              <w:p w14:paraId="4D26F532">
                <w:pPr>
                  <w:widowControl/>
                  <w:jc w:val="center"/>
                  <w:rPr>
                    <w:rFonts w:hint="eastAsia" w:ascii="宋体" w:hAnsi="宋体" w:eastAsia="宋体" w:cs="宋体"/>
                    <w:kern w:val="0"/>
                    <w:sz w:val="18"/>
                    <w:szCs w:val="18"/>
                  </w:rPr>
                </w:pPr>
                <w:r>
                  <w:rPr>
                    <w:rFonts w:hint="eastAsia" w:ascii="宋体" w:hAnsi="宋体" w:eastAsia="宋体" w:cs="宋体"/>
                    <w:sz w:val="18"/>
                    <w:szCs w:val="18"/>
                  </w:rPr>
                  <w:t xml:space="preserve">200  </w:t>
                </w:r>
              </w:p>
            </w:tc>
          </w:sdtContent>
        </w:sdt>
        <w:sdt>
          <w:sdtPr>
            <w:rPr>
              <w:rFonts w:hint="eastAsia" w:ascii="宋体" w:hAnsi="宋体" w:eastAsia="宋体" w:cs="宋体"/>
              <w:sz w:val="18"/>
              <w:szCs w:val="18"/>
            </w:rPr>
            <w:id w:val="-509151906"/>
            <w:placeholder>
              <w:docPart w:val="ECE97132640648A799F5D81AF6246985"/>
            </w:placeholder>
            <w:text/>
          </w:sdtPr>
          <w:sdtEndPr>
            <w:rPr>
              <w:rFonts w:hint="eastAsia" w:ascii="宋体" w:hAnsi="宋体" w:eastAsia="宋体" w:cs="宋体"/>
              <w:sz w:val="18"/>
              <w:szCs w:val="18"/>
            </w:rPr>
          </w:sdtEndPr>
          <w:sdtContent>
            <w:tc>
              <w:tcPr>
                <w:tcW w:w="970" w:type="pct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6A995807">
                <w:pPr>
                  <w:widowControl/>
                  <w:jc w:val="center"/>
                  <w:rPr>
                    <w:rFonts w:hint="eastAsia" w:ascii="宋体" w:hAnsi="宋体" w:eastAsia="宋体" w:cs="宋体"/>
                    <w:kern w:val="0"/>
                    <w:sz w:val="18"/>
                    <w:szCs w:val="18"/>
                  </w:rPr>
                </w:pPr>
                <w:r>
                  <w:rPr>
                    <w:rFonts w:hint="eastAsia" w:ascii="宋体" w:hAnsi="宋体" w:eastAsia="宋体" w:cs="宋体"/>
                    <w:sz w:val="18"/>
                    <w:szCs w:val="18"/>
                  </w:rPr>
                  <w:t xml:space="preserve">5.0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88297557"/>
            <w:placeholder>
              <w:docPart w:val="024842A7147E4D15A0847E80B61CF1B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12" w:type="pct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</w:tcPr>
              <w:p w14:paraId="17D2EEB8">
                <w:pPr>
                  <w:widowControl/>
                  <w:jc w:val="center"/>
                  <w:rPr>
                    <w:rFonts w:hint="eastAsia" w:asciiTheme="majorEastAsia" w:hAnsiTheme="majorEastAsia" w:eastAsiaTheme="majorEastAsia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5.5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  <w:tr w14:paraId="35CE8B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54292029"/>
            <w:placeholder>
              <w:docPart w:val="A8C53FB3D82647B1854B6A298D1410E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62" w:type="pc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75A7ADFB">
                <w:pPr>
                  <w:widowControl/>
                  <w:jc w:val="center"/>
                  <w:rPr>
                    <w:rFonts w:hint="eastAsia" w:asciiTheme="majorEastAsia" w:hAnsiTheme="majorEastAsia" w:eastAsiaTheme="majorEastAsia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卫生间  </w:t>
                </w:r>
              </w:p>
            </w:tc>
          </w:sdtContent>
        </w:sdt>
        <w:sdt>
          <w:sdtPr>
            <w:rPr>
              <w:rFonts w:hint="eastAsia" w:ascii="宋体" w:hAnsi="宋体" w:eastAsia="宋体" w:cs="宋体"/>
              <w:sz w:val="18"/>
              <w:szCs w:val="18"/>
            </w:rPr>
            <w:id w:val="1073466999"/>
            <w:placeholder>
              <w:docPart w:val="2E656FB4F1AF47B5BB8574F0C85D4A44"/>
            </w:placeholder>
            <w:text/>
          </w:sdtPr>
          <w:sdtEndPr>
            <w:rPr>
              <w:rFonts w:hint="eastAsia" w:ascii="宋体" w:hAnsi="宋体" w:eastAsia="宋体" w:cs="宋体"/>
              <w:sz w:val="18"/>
              <w:szCs w:val="18"/>
            </w:rPr>
          </w:sdtEndPr>
          <w:sdtContent>
            <w:tc>
              <w:tcPr>
                <w:tcW w:w="972" w:type="pct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</w:tcPr>
              <w:p w14:paraId="3CCA6FB8">
                <w:pPr>
                  <w:widowControl/>
                  <w:jc w:val="center"/>
                  <w:rPr>
                    <w:rFonts w:hint="eastAsia" w:ascii="宋体" w:hAnsi="宋体" w:eastAsia="宋体" w:cs="宋体"/>
                    <w:kern w:val="0"/>
                    <w:sz w:val="18"/>
                    <w:szCs w:val="18"/>
                  </w:rPr>
                </w:pPr>
                <w:r>
                  <w:rPr>
                    <w:rFonts w:hint="eastAsia" w:ascii="宋体" w:hAnsi="宋体" w:eastAsia="宋体" w:cs="宋体"/>
                    <w:sz w:val="18"/>
                    <w:szCs w:val="18"/>
                  </w:rPr>
                  <w:t xml:space="preserve"> 150 </w:t>
                </w:r>
              </w:p>
            </w:tc>
          </w:sdtContent>
        </w:sdt>
        <w:sdt>
          <w:sdtPr>
            <w:rPr>
              <w:rFonts w:hint="eastAsia" w:ascii="宋体" w:hAnsi="宋体" w:eastAsia="宋体" w:cs="宋体"/>
              <w:sz w:val="18"/>
              <w:szCs w:val="18"/>
            </w:rPr>
            <w:id w:val="691579457"/>
            <w:placeholder>
              <w:docPart w:val="0F005A41A04B48ACAF5603B3268AC3A8"/>
            </w:placeholder>
            <w:text/>
          </w:sdtPr>
          <w:sdtEndPr>
            <w:rPr>
              <w:rFonts w:hint="eastAsia" w:ascii="宋体" w:hAnsi="宋体" w:eastAsia="宋体" w:cs="宋体"/>
              <w:sz w:val="18"/>
              <w:szCs w:val="18"/>
            </w:rPr>
          </w:sdtEndPr>
          <w:sdtContent>
            <w:tc>
              <w:tcPr>
                <w:tcW w:w="882" w:type="pct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</w:tcPr>
              <w:p w14:paraId="3D2CB14C">
                <w:pPr>
                  <w:widowControl/>
                  <w:jc w:val="center"/>
                  <w:rPr>
                    <w:rFonts w:hint="eastAsia" w:ascii="宋体" w:hAnsi="宋体" w:eastAsia="宋体" w:cs="宋体"/>
                    <w:kern w:val="0"/>
                    <w:sz w:val="18"/>
                    <w:szCs w:val="18"/>
                  </w:rPr>
                </w:pPr>
                <w:r>
                  <w:rPr>
                    <w:rFonts w:hint="eastAsia" w:ascii="宋体" w:hAnsi="宋体" w:eastAsia="宋体" w:cs="宋体"/>
                    <w:sz w:val="18"/>
                    <w:szCs w:val="18"/>
                  </w:rPr>
                  <w:t xml:space="preserve">150 </w:t>
                </w:r>
              </w:p>
            </w:tc>
          </w:sdtContent>
        </w:sdt>
        <w:sdt>
          <w:sdtPr>
            <w:rPr>
              <w:rFonts w:hint="eastAsia" w:ascii="宋体" w:hAnsi="宋体" w:eastAsia="宋体" w:cs="宋体"/>
              <w:sz w:val="18"/>
              <w:szCs w:val="18"/>
            </w:rPr>
            <w:id w:val="-1797516209"/>
            <w:placeholder>
              <w:docPart w:val="5B45FBF694BD4459A9065B7961492390"/>
            </w:placeholder>
            <w:text/>
          </w:sdtPr>
          <w:sdtEndPr>
            <w:rPr>
              <w:rFonts w:hint="eastAsia" w:ascii="宋体" w:hAnsi="宋体" w:eastAsia="宋体" w:cs="宋体"/>
              <w:sz w:val="18"/>
              <w:szCs w:val="18"/>
            </w:rPr>
          </w:sdtEndPr>
          <w:sdtContent>
            <w:tc>
              <w:tcPr>
                <w:tcW w:w="970" w:type="pc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769A8713">
                <w:pPr>
                  <w:widowControl/>
                  <w:jc w:val="center"/>
                  <w:rPr>
                    <w:rFonts w:hint="eastAsia" w:ascii="宋体" w:hAnsi="宋体" w:eastAsia="宋体" w:cs="宋体"/>
                    <w:kern w:val="0"/>
                    <w:sz w:val="18"/>
                    <w:szCs w:val="18"/>
                  </w:rPr>
                </w:pPr>
                <w:r>
                  <w:rPr>
                    <w:rFonts w:hint="eastAsia" w:ascii="宋体" w:hAnsi="宋体" w:eastAsia="宋体" w:cs="宋体"/>
                    <w:sz w:val="18"/>
                    <w:szCs w:val="18"/>
                  </w:rPr>
                  <w:t xml:space="preserve">4.5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028928892"/>
            <w:placeholder>
              <w:docPart w:val="2ADB9D21F58E47C091D3E7C89BDF37E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12" w:type="pct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</w:tcPr>
              <w:p w14:paraId="213CD545">
                <w:pPr>
                  <w:widowControl/>
                  <w:jc w:val="center"/>
                  <w:rPr>
                    <w:rFonts w:hint="eastAsia" w:asciiTheme="majorEastAsia" w:hAnsiTheme="majorEastAsia" w:eastAsiaTheme="majorEastAsia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5.0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</w:tbl>
    <w:p w14:paraId="4FBD8E97">
      <w:pPr>
        <w:spacing w:line="288" w:lineRule="auto"/>
        <w:rPr>
          <w:bCs/>
          <w:lang w:val="zh-CN"/>
        </w:rPr>
      </w:pPr>
      <w:r>
        <w:rPr>
          <w:rFonts w:hint="eastAsia"/>
        </w:rPr>
        <w:t>采光</w:t>
      </w:r>
      <w:r>
        <w:t>区域的人工照明</w:t>
      </w:r>
      <w:r>
        <w:rPr>
          <w:rFonts w:hint="eastAsia"/>
        </w:rPr>
        <w:t>是否</w:t>
      </w:r>
      <w:r>
        <w:t>可随天然</w:t>
      </w:r>
      <w:r>
        <w:rPr>
          <w:rFonts w:hint="eastAsia"/>
        </w:rPr>
        <w:t>光</w:t>
      </w:r>
      <w:r>
        <w:t>照度变化自动调节</w:t>
      </w:r>
      <w:r>
        <w:rPr>
          <w:rFonts w:hint="eastAsia"/>
        </w:rPr>
        <w:t xml:space="preserve">： </w:t>
      </w:r>
      <w:r>
        <w:rPr>
          <w:rFonts w:hint="eastAsia" w:ascii="宋体" w:hAnsi="宋体" w:eastAsia="宋体" w:cs="Times New Roman"/>
          <w:szCs w:val="21"/>
          <w:lang w:eastAsia="zh-CN"/>
        </w:rPr>
        <w:t>☑</w:t>
      </w:r>
      <w:r>
        <w:rPr>
          <w:rFonts w:hint="eastAsia" w:cs="宋体"/>
          <w:szCs w:val="21"/>
        </w:rPr>
        <w:t xml:space="preserve">是   </w:t>
      </w:r>
      <w:r>
        <w:rPr>
          <w:rFonts w:hint="eastAsia" w:ascii="宋体" w:hAnsi="宋体" w:eastAsia="宋体" w:cs="Times New Roman"/>
          <w:szCs w:val="21"/>
        </w:rPr>
        <w:t>□</w:t>
      </w:r>
      <w:r>
        <w:rPr>
          <w:rFonts w:hint="eastAsia" w:cs="宋体"/>
          <w:szCs w:val="21"/>
        </w:rPr>
        <w:t>否</w:t>
      </w:r>
    </w:p>
    <w:p w14:paraId="361429DF">
      <w:pPr>
        <w:spacing w:line="288" w:lineRule="auto"/>
        <w:rPr>
          <w:bCs/>
          <w:lang w:val="zh-CN"/>
        </w:rPr>
      </w:pPr>
      <w:r>
        <w:rPr>
          <w:rFonts w:hint="eastAsia"/>
        </w:rPr>
        <w:t>照明</w:t>
      </w:r>
      <w:r>
        <w:t>产品、</w:t>
      </w:r>
      <w:r>
        <w:rPr>
          <w:rFonts w:hint="eastAsia"/>
        </w:rPr>
        <w:t>电力变压器</w:t>
      </w:r>
      <w:r>
        <w:rPr>
          <w:rFonts w:hint="eastAsia" w:cs="宋体"/>
          <w:bCs/>
        </w:rPr>
        <w:t>、</w:t>
      </w:r>
      <w:r>
        <w:rPr>
          <w:rFonts w:hint="eastAsia"/>
          <w:bCs/>
          <w:lang w:val="zh-CN"/>
        </w:rPr>
        <w:t>水泵、风机（及其电机）的能效等级</w:t>
      </w:r>
    </w:p>
    <w:tbl>
      <w:tblPr>
        <w:tblStyle w:val="6"/>
        <w:tblW w:w="80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4"/>
        <w:gridCol w:w="2772"/>
        <w:gridCol w:w="1701"/>
        <w:gridCol w:w="1826"/>
      </w:tblGrid>
      <w:tr w14:paraId="2BC83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4" w:type="dxa"/>
            <w:vMerge w:val="restart"/>
            <w:vAlign w:val="center"/>
          </w:tcPr>
          <w:p w14:paraId="3E9722E2">
            <w:pPr>
              <w:spacing w:line="288" w:lineRule="auto"/>
              <w:jc w:val="center"/>
              <w:rPr>
                <w:rFonts w:hint="eastAsia" w:ascii="宋体" w:hAnsi="宋体" w:eastAsia="宋体" w:cs="宋体"/>
                <w:bCs/>
                <w:sz w:val="18"/>
                <w:szCs w:val="18"/>
                <w:lang w:val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zh-CN"/>
              </w:rPr>
              <w:t>设备名称</w:t>
            </w:r>
          </w:p>
        </w:tc>
        <w:tc>
          <w:tcPr>
            <w:tcW w:w="2772" w:type="dxa"/>
            <w:vMerge w:val="restart"/>
            <w:vAlign w:val="center"/>
          </w:tcPr>
          <w:p w14:paraId="47220DE5">
            <w:pPr>
              <w:spacing w:line="288" w:lineRule="auto"/>
              <w:jc w:val="center"/>
              <w:rPr>
                <w:rFonts w:hint="eastAsia" w:ascii="宋体" w:hAnsi="宋体" w:eastAsia="宋体" w:cs="宋体"/>
                <w:bCs/>
                <w:sz w:val="18"/>
                <w:szCs w:val="18"/>
                <w:lang w:val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zh-CN"/>
              </w:rPr>
              <w:t>设备型号</w:t>
            </w:r>
          </w:p>
        </w:tc>
        <w:tc>
          <w:tcPr>
            <w:tcW w:w="3527" w:type="dxa"/>
            <w:gridSpan w:val="2"/>
            <w:vAlign w:val="center"/>
          </w:tcPr>
          <w:p w14:paraId="007BE336">
            <w:pPr>
              <w:spacing w:line="288" w:lineRule="auto"/>
              <w:jc w:val="center"/>
              <w:rPr>
                <w:rFonts w:hint="eastAsia" w:ascii="宋体" w:hAnsi="宋体" w:eastAsia="宋体" w:cs="宋体"/>
                <w:bCs/>
                <w:sz w:val="18"/>
                <w:szCs w:val="18"/>
                <w:lang w:val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zh-CN"/>
              </w:rPr>
              <w:t>能效水平</w:t>
            </w:r>
          </w:p>
        </w:tc>
      </w:tr>
      <w:tr w14:paraId="60DBD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4" w:type="dxa"/>
            <w:vMerge w:val="continue"/>
            <w:vAlign w:val="center"/>
          </w:tcPr>
          <w:p w14:paraId="3B65F25C">
            <w:pPr>
              <w:spacing w:line="288" w:lineRule="auto"/>
              <w:jc w:val="center"/>
              <w:rPr>
                <w:rFonts w:hint="eastAsia" w:ascii="宋体" w:hAnsi="宋体" w:eastAsia="宋体" w:cs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2772" w:type="dxa"/>
            <w:vMerge w:val="continue"/>
          </w:tcPr>
          <w:p w14:paraId="510F8907">
            <w:pPr>
              <w:spacing w:line="288" w:lineRule="auto"/>
              <w:jc w:val="center"/>
              <w:rPr>
                <w:rFonts w:hint="eastAsia" w:ascii="宋体" w:hAnsi="宋体" w:eastAsia="宋体" w:cs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1701" w:type="dxa"/>
            <w:vAlign w:val="center"/>
          </w:tcPr>
          <w:p w14:paraId="5C08AC5B">
            <w:pPr>
              <w:spacing w:line="288" w:lineRule="auto"/>
              <w:jc w:val="center"/>
              <w:rPr>
                <w:rFonts w:hint="eastAsia" w:ascii="宋体" w:hAnsi="宋体" w:eastAsia="宋体" w:cs="宋体"/>
                <w:bCs/>
                <w:sz w:val="18"/>
                <w:szCs w:val="18"/>
                <w:lang w:val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zh-CN"/>
              </w:rPr>
              <w:t>设备参数</w:t>
            </w:r>
          </w:p>
        </w:tc>
        <w:tc>
          <w:tcPr>
            <w:tcW w:w="1826" w:type="dxa"/>
            <w:vAlign w:val="center"/>
          </w:tcPr>
          <w:p w14:paraId="53C8FE97">
            <w:pPr>
              <w:spacing w:line="288" w:lineRule="auto"/>
              <w:jc w:val="center"/>
              <w:rPr>
                <w:rFonts w:hint="eastAsia" w:ascii="宋体" w:hAnsi="宋体" w:eastAsia="宋体" w:cs="宋体"/>
                <w:bCs/>
                <w:sz w:val="18"/>
                <w:szCs w:val="18"/>
                <w:lang w:val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zh-CN"/>
              </w:rPr>
              <w:t>能效等级</w:t>
            </w:r>
          </w:p>
        </w:tc>
      </w:tr>
      <w:tr w14:paraId="46554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ascii="宋体" w:hAnsi="宋体" w:eastAsia="宋体" w:cs="宋体"/>
              <w:sz w:val="18"/>
              <w:szCs w:val="18"/>
            </w:rPr>
            <w:id w:val="672230578"/>
            <w:placeholder>
              <w:docPart w:val="FE874893C0544876B399ED30A0B61424"/>
            </w:placeholder>
            <w:text/>
          </w:sdtPr>
          <w:sdtEndPr>
            <w:rPr>
              <w:rFonts w:hint="eastAsia" w:ascii="宋体" w:hAnsi="宋体" w:eastAsia="宋体" w:cs="宋体"/>
              <w:sz w:val="18"/>
              <w:szCs w:val="18"/>
            </w:rPr>
          </w:sdtEndPr>
          <w:sdtContent>
            <w:tc>
              <w:tcPr>
                <w:tcW w:w="1764" w:type="dxa"/>
              </w:tcPr>
              <w:p w14:paraId="6CE33726">
                <w:pPr>
                  <w:spacing w:line="288" w:lineRule="auto"/>
                  <w:jc w:val="center"/>
                  <w:rPr>
                    <w:rFonts w:hint="eastAsia" w:ascii="宋体" w:hAnsi="宋体" w:eastAsia="宋体" w:cs="宋体"/>
                    <w:bCs/>
                    <w:sz w:val="18"/>
                    <w:szCs w:val="18"/>
                    <w:lang w:val="zh-CN"/>
                  </w:rPr>
                </w:pPr>
                <w:r>
                  <w:rPr>
                    <w:rFonts w:hint="eastAsia" w:ascii="宋体" w:hAnsi="宋体" w:eastAsia="宋体" w:cs="宋体"/>
                    <w:sz w:val="18"/>
                    <w:szCs w:val="18"/>
                  </w:rPr>
                  <w:t xml:space="preserve">LED 照明灯具  </w:t>
                </w:r>
              </w:p>
            </w:tc>
          </w:sdtContent>
        </w:sdt>
        <w:sdt>
          <w:sdtPr>
            <w:rPr>
              <w:rFonts w:hint="eastAsia" w:ascii="宋体" w:hAnsi="宋体" w:eastAsia="宋体" w:cs="宋体"/>
              <w:sz w:val="18"/>
              <w:szCs w:val="18"/>
            </w:rPr>
            <w:id w:val="747387561"/>
            <w:placeholder>
              <w:docPart w:val="095F8E1C63BD4F5684A6D04413C9BDAA"/>
            </w:placeholder>
            <w:text/>
          </w:sdtPr>
          <w:sdtEndPr>
            <w:rPr>
              <w:rFonts w:hint="eastAsia" w:ascii="宋体" w:hAnsi="宋体" w:eastAsia="宋体" w:cs="宋体"/>
              <w:sz w:val="18"/>
              <w:szCs w:val="18"/>
            </w:rPr>
          </w:sdtEndPr>
          <w:sdtContent>
            <w:tc>
              <w:tcPr>
                <w:tcW w:w="2772" w:type="dxa"/>
              </w:tcPr>
              <w:p w14:paraId="63C79780">
                <w:pPr>
                  <w:spacing w:line="288" w:lineRule="auto"/>
                  <w:jc w:val="center"/>
                  <w:rPr>
                    <w:rFonts w:hint="eastAsia" w:ascii="宋体" w:hAnsi="宋体" w:eastAsia="宋体" w:cs="宋体"/>
                    <w:bCs/>
                    <w:sz w:val="18"/>
                    <w:szCs w:val="18"/>
                    <w:lang w:val="zh-CN"/>
                  </w:rPr>
                </w:pPr>
                <w:r>
                  <w:rPr>
                    <w:rFonts w:hint="eastAsia" w:ascii="宋体" w:hAnsi="宋体" w:eastAsia="宋体" w:cs="宋体"/>
                    <w:sz w:val="18"/>
                    <w:szCs w:val="18"/>
                  </w:rPr>
                  <w:t xml:space="preserve">T8 LED 灯管 / 面板灯  </w:t>
                </w:r>
              </w:p>
            </w:tc>
          </w:sdtContent>
        </w:sdt>
        <w:sdt>
          <w:sdtPr>
            <w:rPr>
              <w:rFonts w:hint="eastAsia" w:ascii="宋体" w:hAnsi="宋体" w:eastAsia="宋体" w:cs="宋体"/>
              <w:sz w:val="18"/>
              <w:szCs w:val="18"/>
            </w:rPr>
            <w:id w:val="1845424518"/>
            <w:placeholder>
              <w:docPart w:val="64080BA5684645BFA47C641BFD0C8BD5"/>
            </w:placeholder>
            <w:text/>
          </w:sdtPr>
          <w:sdtEndPr>
            <w:rPr>
              <w:rFonts w:hint="eastAsia" w:ascii="宋体" w:hAnsi="宋体" w:eastAsia="宋体" w:cs="宋体"/>
              <w:sz w:val="18"/>
              <w:szCs w:val="18"/>
            </w:rPr>
          </w:sdtEndPr>
          <w:sdtContent>
            <w:tc>
              <w:tcPr>
                <w:tcW w:w="1701" w:type="dxa"/>
              </w:tcPr>
              <w:p w14:paraId="7B0BFC83">
                <w:pPr>
                  <w:spacing w:line="288" w:lineRule="auto"/>
                  <w:jc w:val="center"/>
                  <w:rPr>
                    <w:rFonts w:hint="eastAsia" w:ascii="宋体" w:hAnsi="宋体" w:eastAsia="宋体" w:cs="宋体"/>
                    <w:bCs/>
                    <w:sz w:val="18"/>
                    <w:szCs w:val="18"/>
                    <w:lang w:val="zh-CN"/>
                  </w:rPr>
                </w:pPr>
                <w:r>
                  <w:rPr>
                    <w:rFonts w:hint="eastAsia" w:ascii="宋体" w:hAnsi="宋体" w:eastAsia="宋体" w:cs="宋体"/>
                    <w:sz w:val="18"/>
                    <w:szCs w:val="18"/>
                  </w:rPr>
                  <w:t>光效≥110 lm/</w:t>
                </w:r>
              </w:p>
            </w:tc>
          </w:sdtContent>
        </w:sdt>
        <w:sdt>
          <w:sdtPr>
            <w:rPr>
              <w:rFonts w:hint="eastAsia" w:ascii="宋体" w:hAnsi="宋体" w:eastAsia="宋体" w:cs="宋体"/>
              <w:sz w:val="18"/>
              <w:szCs w:val="18"/>
            </w:rPr>
            <w:id w:val="1730409428"/>
            <w:placeholder>
              <w:docPart w:val="8E81DD41614F4F0ABBF0643CD0D65138"/>
            </w:placeholder>
            <w:text/>
          </w:sdtPr>
          <w:sdtEndPr>
            <w:rPr>
              <w:rFonts w:hint="eastAsia" w:ascii="宋体" w:hAnsi="宋体" w:eastAsia="宋体" w:cs="宋体"/>
              <w:sz w:val="18"/>
              <w:szCs w:val="18"/>
            </w:rPr>
          </w:sdtEndPr>
          <w:sdtContent>
            <w:tc>
              <w:tcPr>
                <w:tcW w:w="1826" w:type="dxa"/>
              </w:tcPr>
              <w:p w14:paraId="15E326D4">
                <w:pPr>
                  <w:spacing w:line="288" w:lineRule="auto"/>
                  <w:jc w:val="center"/>
                  <w:rPr>
                    <w:rFonts w:hint="eastAsia" w:ascii="宋体" w:hAnsi="宋体" w:eastAsia="宋体" w:cs="宋体"/>
                    <w:bCs/>
                    <w:sz w:val="18"/>
                    <w:szCs w:val="18"/>
                    <w:lang w:val="zh-CN"/>
                  </w:rPr>
                </w:pPr>
                <w:r>
                  <w:rPr>
                    <w:rFonts w:hint="eastAsia" w:ascii="宋体" w:hAnsi="宋体" w:eastAsia="宋体" w:cs="宋体"/>
                    <w:sz w:val="18"/>
                    <w:szCs w:val="18"/>
                  </w:rPr>
                  <w:t xml:space="preserve">国家能效 1 级  </w:t>
                </w:r>
              </w:p>
            </w:tc>
          </w:sdtContent>
        </w:sdt>
      </w:tr>
      <w:tr w14:paraId="4CF12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ascii="宋体" w:hAnsi="宋体" w:eastAsia="宋体" w:cs="宋体"/>
              <w:sz w:val="18"/>
              <w:szCs w:val="18"/>
            </w:rPr>
            <w:id w:val="-1455010369"/>
            <w:placeholder>
              <w:docPart w:val="E2DC0A24512441ECAFCFCA65B97AAE9C"/>
            </w:placeholder>
            <w:text/>
          </w:sdtPr>
          <w:sdtEndPr>
            <w:rPr>
              <w:rFonts w:hint="eastAsia" w:ascii="宋体" w:hAnsi="宋体" w:eastAsia="宋体" w:cs="宋体"/>
              <w:sz w:val="18"/>
              <w:szCs w:val="18"/>
            </w:rPr>
          </w:sdtEndPr>
          <w:sdtContent>
            <w:tc>
              <w:tcPr>
                <w:tcW w:w="1764" w:type="dxa"/>
              </w:tcPr>
              <w:p w14:paraId="4FE8A82B">
                <w:pPr>
                  <w:spacing w:line="288" w:lineRule="auto"/>
                  <w:jc w:val="center"/>
                  <w:rPr>
                    <w:rFonts w:hint="eastAsia" w:ascii="宋体" w:hAnsi="宋体" w:eastAsia="宋体" w:cs="宋体"/>
                    <w:bCs/>
                    <w:sz w:val="18"/>
                    <w:szCs w:val="18"/>
                    <w:lang w:val="zh-CN"/>
                  </w:rPr>
                </w:pPr>
                <w:r>
                  <w:rPr>
                    <w:rFonts w:hint="eastAsia" w:ascii="宋体" w:hAnsi="宋体" w:eastAsia="宋体" w:cs="宋体"/>
                    <w:sz w:val="18"/>
                    <w:szCs w:val="18"/>
                  </w:rPr>
                  <w:t xml:space="preserve">电力变压器  </w:t>
                </w:r>
              </w:p>
            </w:tc>
          </w:sdtContent>
        </w:sdt>
        <w:sdt>
          <w:sdtPr>
            <w:rPr>
              <w:rFonts w:hint="eastAsia" w:ascii="宋体" w:hAnsi="宋体" w:eastAsia="宋体" w:cs="宋体"/>
              <w:sz w:val="18"/>
              <w:szCs w:val="18"/>
            </w:rPr>
            <w:id w:val="-2015910267"/>
            <w:placeholder>
              <w:docPart w:val="D8A754EE160E4CE881A6A1A6E40ED548"/>
            </w:placeholder>
            <w:text/>
          </w:sdtPr>
          <w:sdtEndPr>
            <w:rPr>
              <w:rFonts w:hint="eastAsia" w:ascii="宋体" w:hAnsi="宋体" w:eastAsia="宋体" w:cs="宋体"/>
              <w:sz w:val="18"/>
              <w:szCs w:val="18"/>
            </w:rPr>
          </w:sdtEndPr>
          <w:sdtContent>
            <w:tc>
              <w:tcPr>
                <w:tcW w:w="2772" w:type="dxa"/>
              </w:tcPr>
              <w:p w14:paraId="2B88697E">
                <w:pPr>
                  <w:spacing w:line="288" w:lineRule="auto"/>
                  <w:jc w:val="center"/>
                  <w:rPr>
                    <w:rFonts w:hint="eastAsia" w:ascii="宋体" w:hAnsi="宋体" w:eastAsia="宋体" w:cs="宋体"/>
                    <w:bCs/>
                    <w:sz w:val="18"/>
                    <w:szCs w:val="18"/>
                    <w:lang w:val="zh-CN"/>
                  </w:rPr>
                </w:pPr>
                <w:r>
                  <w:rPr>
                    <w:rFonts w:hint="eastAsia" w:ascii="宋体" w:hAnsi="宋体" w:eastAsia="宋体" w:cs="宋体"/>
                    <w:sz w:val="18"/>
                    <w:szCs w:val="18"/>
                  </w:rPr>
                  <w:t xml:space="preserve">S13-M-1000/10  </w:t>
                </w:r>
              </w:p>
            </w:tc>
          </w:sdtContent>
        </w:sdt>
        <w:sdt>
          <w:sdtPr>
            <w:rPr>
              <w:rFonts w:hint="eastAsia" w:ascii="宋体" w:hAnsi="宋体" w:eastAsia="宋体" w:cs="宋体"/>
              <w:sz w:val="18"/>
              <w:szCs w:val="18"/>
            </w:rPr>
            <w:id w:val="-1265306494"/>
            <w:placeholder>
              <w:docPart w:val="605245D1334F41BB81B217EFF902167A"/>
            </w:placeholder>
            <w:text/>
          </w:sdtPr>
          <w:sdtEndPr>
            <w:rPr>
              <w:rFonts w:hint="eastAsia" w:ascii="宋体" w:hAnsi="宋体" w:eastAsia="宋体" w:cs="宋体"/>
              <w:sz w:val="18"/>
              <w:szCs w:val="18"/>
            </w:rPr>
          </w:sdtEndPr>
          <w:sdtContent>
            <w:tc>
              <w:tcPr>
                <w:tcW w:w="1701" w:type="dxa"/>
              </w:tcPr>
              <w:p w14:paraId="2B43C185">
                <w:pPr>
                  <w:spacing w:line="288" w:lineRule="auto"/>
                  <w:jc w:val="center"/>
                  <w:rPr>
                    <w:rFonts w:hint="eastAsia" w:ascii="宋体" w:hAnsi="宋体" w:eastAsia="宋体" w:cs="宋体"/>
                    <w:bCs/>
                    <w:sz w:val="18"/>
                    <w:szCs w:val="18"/>
                    <w:lang w:val="zh-CN"/>
                  </w:rPr>
                </w:pPr>
                <w:r>
                  <w:rPr>
                    <w:rFonts w:hint="eastAsia" w:ascii="宋体" w:hAnsi="宋体" w:eastAsia="宋体" w:cs="宋体"/>
                    <w:sz w:val="18"/>
                    <w:szCs w:val="18"/>
                  </w:rPr>
                  <w:t>负载损耗≤1.2kW</w:t>
                </w:r>
              </w:p>
            </w:tc>
          </w:sdtContent>
        </w:sdt>
        <w:sdt>
          <w:sdtPr>
            <w:rPr>
              <w:rFonts w:hint="eastAsia" w:ascii="宋体" w:hAnsi="宋体" w:eastAsia="宋体" w:cs="宋体"/>
              <w:sz w:val="18"/>
              <w:szCs w:val="18"/>
            </w:rPr>
            <w:id w:val="-306088218"/>
            <w:placeholder>
              <w:docPart w:val="9D9B8567C4574C19AB8B314AFDCF9775"/>
            </w:placeholder>
            <w:text/>
          </w:sdtPr>
          <w:sdtEndPr>
            <w:rPr>
              <w:rFonts w:hint="eastAsia" w:ascii="宋体" w:hAnsi="宋体" w:eastAsia="宋体" w:cs="宋体"/>
              <w:sz w:val="18"/>
              <w:szCs w:val="18"/>
            </w:rPr>
          </w:sdtEndPr>
          <w:sdtContent>
            <w:tc>
              <w:tcPr>
                <w:tcW w:w="1826" w:type="dxa"/>
              </w:tcPr>
              <w:p w14:paraId="6163CE60">
                <w:pPr>
                  <w:spacing w:line="288" w:lineRule="auto"/>
                  <w:jc w:val="center"/>
                  <w:rPr>
                    <w:rFonts w:hint="eastAsia" w:ascii="宋体" w:hAnsi="宋体" w:eastAsia="宋体" w:cs="宋体"/>
                    <w:bCs/>
                    <w:sz w:val="18"/>
                    <w:szCs w:val="18"/>
                    <w:lang w:val="zh-CN"/>
                  </w:rPr>
                </w:pPr>
                <w:r>
                  <w:rPr>
                    <w:rFonts w:hint="eastAsia" w:ascii="宋体" w:hAnsi="宋体" w:eastAsia="宋体" w:cs="宋体"/>
                    <w:sz w:val="18"/>
                    <w:szCs w:val="18"/>
                  </w:rPr>
                  <w:t xml:space="preserve">国家能效 2 级  </w:t>
                </w:r>
              </w:p>
            </w:tc>
          </w:sdtContent>
        </w:sdt>
      </w:tr>
      <w:tr w14:paraId="1DE8B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ascii="宋体" w:hAnsi="宋体" w:eastAsia="宋体" w:cs="宋体"/>
              <w:sz w:val="18"/>
              <w:szCs w:val="18"/>
            </w:rPr>
            <w:id w:val="1771429819"/>
            <w:placeholder>
              <w:docPart w:val="EBEF7DA659B2490A88CDBE82305A7244"/>
            </w:placeholder>
            <w:text/>
          </w:sdtPr>
          <w:sdtEndPr>
            <w:rPr>
              <w:rFonts w:hint="eastAsia" w:ascii="宋体" w:hAnsi="宋体" w:eastAsia="宋体" w:cs="宋体"/>
              <w:sz w:val="18"/>
              <w:szCs w:val="18"/>
            </w:rPr>
          </w:sdtEndPr>
          <w:sdtContent>
            <w:tc>
              <w:tcPr>
                <w:tcW w:w="1764" w:type="dxa"/>
              </w:tcPr>
              <w:p w14:paraId="5AAC4284">
                <w:pPr>
                  <w:spacing w:line="288" w:lineRule="auto"/>
                  <w:jc w:val="center"/>
                  <w:rPr>
                    <w:rFonts w:hint="eastAsia" w:ascii="宋体" w:hAnsi="宋体" w:eastAsia="宋体" w:cs="宋体"/>
                    <w:bCs/>
                    <w:sz w:val="18"/>
                    <w:szCs w:val="18"/>
                    <w:lang w:val="zh-CN"/>
                  </w:rPr>
                </w:pPr>
                <w:r>
                  <w:rPr>
                    <w:rFonts w:hint="eastAsia" w:ascii="宋体" w:hAnsi="宋体" w:eastAsia="宋体" w:cs="宋体"/>
                    <w:sz w:val="18"/>
                    <w:szCs w:val="18"/>
                  </w:rPr>
                  <w:t xml:space="preserve">供暖循环水泵  </w:t>
                </w:r>
              </w:p>
            </w:tc>
          </w:sdtContent>
        </w:sdt>
        <w:sdt>
          <w:sdtPr>
            <w:rPr>
              <w:rFonts w:hint="eastAsia" w:ascii="宋体" w:hAnsi="宋体" w:eastAsia="宋体" w:cs="宋体"/>
              <w:sz w:val="18"/>
              <w:szCs w:val="18"/>
            </w:rPr>
            <w:id w:val="30771157"/>
            <w:placeholder>
              <w:docPart w:val="FCE6DAF611904B19B8D2CDE5404CA174"/>
            </w:placeholder>
            <w:text/>
          </w:sdtPr>
          <w:sdtEndPr>
            <w:rPr>
              <w:rFonts w:hint="eastAsia" w:ascii="宋体" w:hAnsi="宋体" w:eastAsia="宋体" w:cs="宋体"/>
              <w:sz w:val="18"/>
              <w:szCs w:val="18"/>
            </w:rPr>
          </w:sdtEndPr>
          <w:sdtContent>
            <w:tc>
              <w:tcPr>
                <w:tcW w:w="2772" w:type="dxa"/>
              </w:tcPr>
              <w:p w14:paraId="1D80B7BE">
                <w:pPr>
                  <w:spacing w:line="288" w:lineRule="auto"/>
                  <w:jc w:val="center"/>
                  <w:rPr>
                    <w:rFonts w:hint="eastAsia" w:ascii="宋体" w:hAnsi="宋体" w:eastAsia="宋体" w:cs="宋体"/>
                    <w:bCs/>
                    <w:sz w:val="18"/>
                    <w:szCs w:val="18"/>
                    <w:lang w:val="zh-CN"/>
                  </w:rPr>
                </w:pPr>
                <w:r>
                  <w:rPr>
                    <w:rFonts w:hint="eastAsia" w:ascii="宋体" w:hAnsi="宋体" w:eastAsia="宋体" w:cs="宋体"/>
                    <w:sz w:val="18"/>
                    <w:szCs w:val="18"/>
                  </w:rPr>
                  <w:t xml:space="preserve">ISG80-200(I)A  </w:t>
                </w:r>
              </w:p>
            </w:tc>
          </w:sdtContent>
        </w:sdt>
        <w:sdt>
          <w:sdtPr>
            <w:rPr>
              <w:rFonts w:hint="eastAsia" w:ascii="宋体" w:hAnsi="宋体" w:eastAsia="宋体" w:cs="宋体"/>
              <w:sz w:val="18"/>
              <w:szCs w:val="18"/>
            </w:rPr>
            <w:id w:val="-830297238"/>
            <w:placeholder>
              <w:docPart w:val="58400796C0D44E328DF4463C6BB22497"/>
            </w:placeholder>
            <w:text/>
          </w:sdtPr>
          <w:sdtEndPr>
            <w:rPr>
              <w:rFonts w:hint="eastAsia" w:ascii="宋体" w:hAnsi="宋体" w:eastAsia="宋体" w:cs="宋体"/>
              <w:sz w:val="18"/>
              <w:szCs w:val="18"/>
            </w:rPr>
          </w:sdtEndPr>
          <w:sdtContent>
            <w:tc>
              <w:tcPr>
                <w:tcW w:w="1701" w:type="dxa"/>
              </w:tcPr>
              <w:p w14:paraId="6E15BC2D">
                <w:pPr>
                  <w:spacing w:line="288" w:lineRule="auto"/>
                  <w:jc w:val="center"/>
                  <w:rPr>
                    <w:rFonts w:hint="eastAsia" w:ascii="宋体" w:hAnsi="宋体" w:eastAsia="宋体" w:cs="宋体"/>
                    <w:bCs/>
                    <w:sz w:val="18"/>
                    <w:szCs w:val="18"/>
                    <w:lang w:val="zh-CN"/>
                  </w:rPr>
                </w:pPr>
                <w:r>
                  <w:rPr>
                    <w:rFonts w:hint="eastAsia" w:ascii="宋体" w:hAnsi="宋体" w:eastAsia="宋体" w:cs="宋体"/>
                    <w:sz w:val="18"/>
                    <w:szCs w:val="18"/>
                  </w:rPr>
                  <w:t xml:space="preserve"> 效率≥82% </w:t>
                </w:r>
              </w:p>
            </w:tc>
          </w:sdtContent>
        </w:sdt>
        <w:sdt>
          <w:sdtPr>
            <w:rPr>
              <w:rFonts w:hint="eastAsia" w:ascii="宋体" w:hAnsi="宋体" w:eastAsia="宋体" w:cs="宋体"/>
              <w:sz w:val="18"/>
              <w:szCs w:val="18"/>
            </w:rPr>
            <w:id w:val="-915171465"/>
            <w:placeholder>
              <w:docPart w:val="4142DAD9ABC94C1B9B3A63B393619E05"/>
            </w:placeholder>
            <w:text/>
          </w:sdtPr>
          <w:sdtEndPr>
            <w:rPr>
              <w:rFonts w:hint="eastAsia" w:ascii="宋体" w:hAnsi="宋体" w:eastAsia="宋体" w:cs="宋体"/>
              <w:sz w:val="18"/>
              <w:szCs w:val="18"/>
            </w:rPr>
          </w:sdtEndPr>
          <w:sdtContent>
            <w:tc>
              <w:tcPr>
                <w:tcW w:w="1826" w:type="dxa"/>
              </w:tcPr>
              <w:p w14:paraId="52E1077A">
                <w:pPr>
                  <w:spacing w:line="288" w:lineRule="auto"/>
                  <w:jc w:val="center"/>
                  <w:rPr>
                    <w:rFonts w:hint="eastAsia" w:ascii="宋体" w:hAnsi="宋体" w:eastAsia="宋体" w:cs="宋体"/>
                    <w:bCs/>
                    <w:sz w:val="18"/>
                    <w:szCs w:val="18"/>
                    <w:lang w:val="zh-CN"/>
                  </w:rPr>
                </w:pPr>
                <w:r>
                  <w:rPr>
                    <w:rFonts w:hint="eastAsia" w:ascii="宋体" w:hAnsi="宋体" w:eastAsia="宋体" w:cs="宋体"/>
                    <w:sz w:val="18"/>
                    <w:szCs w:val="18"/>
                  </w:rPr>
                  <w:t xml:space="preserve">国家能效 2 级  </w:t>
                </w:r>
              </w:p>
            </w:tc>
          </w:sdtContent>
        </w:sdt>
      </w:tr>
      <w:tr w14:paraId="54A51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4" w:type="dxa"/>
          </w:tcPr>
          <w:p w14:paraId="1669A66B">
            <w:pPr>
              <w:spacing w:line="288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空调循环水泵</w:t>
            </w:r>
          </w:p>
        </w:tc>
        <w:tc>
          <w:tcPr>
            <w:tcW w:w="2772" w:type="dxa"/>
          </w:tcPr>
          <w:p w14:paraId="1B97D011">
            <w:pPr>
              <w:spacing w:line="288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ISW100-200</w:t>
            </w:r>
          </w:p>
        </w:tc>
        <w:tc>
          <w:tcPr>
            <w:tcW w:w="1701" w:type="dxa"/>
          </w:tcPr>
          <w:p w14:paraId="0B91322E">
            <w:pPr>
              <w:spacing w:line="288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效率≥83%</w:t>
            </w:r>
          </w:p>
        </w:tc>
        <w:tc>
          <w:tcPr>
            <w:tcW w:w="1826" w:type="dxa"/>
          </w:tcPr>
          <w:sdt>
            <w:sdtPr>
              <w:rPr>
                <w:rFonts w:hint="eastAsia" w:ascii="宋体" w:hAnsi="宋体" w:eastAsia="宋体" w:cs="宋体"/>
                <w:sz w:val="18"/>
                <w:szCs w:val="18"/>
              </w:rPr>
              <w:id w:val="147451065"/>
              <w:placeholder>
                <w:docPart w:val="{a3013d53-731f-40a9-b2fb-6bea0f389b57}"/>
              </w:placeholder>
              <w:text/>
            </w:sdtPr>
            <w:sdtEndPr>
              <w:rPr>
                <w:rFonts w:hint="eastAsia" w:ascii="宋体" w:hAnsi="宋体" w:eastAsia="宋体" w:cs="宋体"/>
                <w:sz w:val="18"/>
                <w:szCs w:val="18"/>
              </w:rPr>
            </w:sdtEndPr>
            <w:sdtContent>
              <w:p w14:paraId="47DDBC01">
                <w:pPr>
                  <w:spacing w:line="288" w:lineRule="auto"/>
                  <w:jc w:val="center"/>
                  <w:rPr>
                    <w:rFonts w:hint="eastAsia" w:ascii="宋体" w:hAnsi="宋体" w:eastAsia="宋体" w:cs="宋体"/>
                    <w:sz w:val="18"/>
                    <w:szCs w:val="18"/>
                  </w:rPr>
                </w:pPr>
                <w:r>
                  <w:rPr>
                    <w:rFonts w:hint="eastAsia" w:ascii="宋体" w:hAnsi="宋体" w:eastAsia="宋体" w:cs="宋体"/>
                    <w:sz w:val="18"/>
                    <w:szCs w:val="18"/>
                  </w:rPr>
                  <w:t xml:space="preserve">国家能效 2 级  </w:t>
                </w:r>
              </w:p>
            </w:sdtContent>
          </w:sdt>
        </w:tc>
      </w:tr>
      <w:tr w14:paraId="480D7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4" w:type="dxa"/>
          </w:tcPr>
          <w:p w14:paraId="2CF7B7E2">
            <w:pPr>
              <w:spacing w:line="288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空调送风机</w:t>
            </w:r>
          </w:p>
        </w:tc>
        <w:tc>
          <w:tcPr>
            <w:tcW w:w="2772" w:type="dxa"/>
          </w:tcPr>
          <w:p w14:paraId="04A2AA40">
            <w:pPr>
              <w:spacing w:line="288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BFP-4-4</w:t>
            </w:r>
          </w:p>
        </w:tc>
        <w:tc>
          <w:tcPr>
            <w:tcW w:w="1701" w:type="dxa"/>
          </w:tcPr>
          <w:p w14:paraId="6C5AF431">
            <w:pPr>
              <w:spacing w:line="288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全压效率≥78%</w:t>
            </w:r>
          </w:p>
        </w:tc>
        <w:tc>
          <w:tcPr>
            <w:tcW w:w="1826" w:type="dxa"/>
          </w:tcPr>
          <w:sdt>
            <w:sdtPr>
              <w:rPr>
                <w:rFonts w:hint="eastAsia" w:ascii="宋体" w:hAnsi="宋体" w:eastAsia="宋体" w:cs="宋体"/>
                <w:sz w:val="18"/>
                <w:szCs w:val="18"/>
              </w:rPr>
              <w:id w:val="147459793"/>
              <w:placeholder>
                <w:docPart w:val="{e45aedea-e6cf-4a7c-9c09-379fe4479a2f}"/>
              </w:placeholder>
              <w:text/>
            </w:sdtPr>
            <w:sdtEndPr>
              <w:rPr>
                <w:rFonts w:hint="eastAsia" w:ascii="宋体" w:hAnsi="宋体" w:eastAsia="宋体" w:cs="宋体"/>
                <w:sz w:val="18"/>
                <w:szCs w:val="18"/>
              </w:rPr>
            </w:sdtEndPr>
            <w:sdtContent>
              <w:p w14:paraId="7BD0BC1F">
                <w:pPr>
                  <w:spacing w:line="288" w:lineRule="auto"/>
                  <w:jc w:val="center"/>
                  <w:rPr>
                    <w:rFonts w:hint="eastAsia" w:ascii="宋体" w:hAnsi="宋体" w:eastAsia="宋体" w:cs="宋体"/>
                    <w:sz w:val="18"/>
                    <w:szCs w:val="18"/>
                  </w:rPr>
                </w:pPr>
                <w:r>
                  <w:rPr>
                    <w:rFonts w:hint="eastAsia" w:ascii="宋体" w:hAnsi="宋体" w:eastAsia="宋体" w:cs="宋体"/>
                    <w:sz w:val="18"/>
                    <w:szCs w:val="18"/>
                  </w:rPr>
                  <w:t xml:space="preserve">国家能效 1 级  </w:t>
                </w:r>
              </w:p>
            </w:sdtContent>
          </w:sdt>
        </w:tc>
      </w:tr>
      <w:tr w14:paraId="73567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4" w:type="dxa"/>
          </w:tcPr>
          <w:p w14:paraId="0363429D">
            <w:pPr>
              <w:spacing w:line="288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排风机</w:t>
            </w:r>
          </w:p>
        </w:tc>
        <w:tc>
          <w:tcPr>
            <w:tcW w:w="2772" w:type="dxa"/>
          </w:tcPr>
          <w:p w14:paraId="0DFAA220">
            <w:pPr>
              <w:spacing w:line="288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T35-11-4.5</w:t>
            </w:r>
          </w:p>
        </w:tc>
        <w:tc>
          <w:tcPr>
            <w:tcW w:w="1701" w:type="dxa"/>
          </w:tcPr>
          <w:p w14:paraId="39D0B09A">
            <w:pPr>
              <w:spacing w:line="288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全压效率≥75%</w:t>
            </w:r>
          </w:p>
        </w:tc>
        <w:tc>
          <w:tcPr>
            <w:tcW w:w="1826" w:type="dxa"/>
          </w:tcPr>
          <w:sdt>
            <w:sdtPr>
              <w:rPr>
                <w:rFonts w:hint="eastAsia" w:ascii="宋体" w:hAnsi="宋体" w:eastAsia="宋体" w:cs="宋体"/>
                <w:sz w:val="18"/>
                <w:szCs w:val="18"/>
              </w:rPr>
              <w:id w:val="147471056"/>
              <w:placeholder>
                <w:docPart w:val="{60d8ca3a-e031-4e8a-a91d-ebb5a1e348f7}"/>
              </w:placeholder>
              <w:text/>
            </w:sdtPr>
            <w:sdtEndPr>
              <w:rPr>
                <w:rFonts w:hint="eastAsia" w:ascii="宋体" w:hAnsi="宋体" w:eastAsia="宋体" w:cs="宋体"/>
                <w:sz w:val="18"/>
                <w:szCs w:val="18"/>
              </w:rPr>
            </w:sdtEndPr>
            <w:sdtContent>
              <w:p w14:paraId="4CA8B0AE">
                <w:pPr>
                  <w:spacing w:line="288" w:lineRule="auto"/>
                  <w:jc w:val="center"/>
                  <w:rPr>
                    <w:rFonts w:hint="eastAsia" w:ascii="宋体" w:hAnsi="宋体" w:eastAsia="宋体" w:cs="宋体"/>
                    <w:sz w:val="18"/>
                    <w:szCs w:val="18"/>
                  </w:rPr>
                </w:pPr>
                <w:r>
                  <w:rPr>
                    <w:rFonts w:hint="eastAsia" w:ascii="宋体" w:hAnsi="宋体" w:eastAsia="宋体" w:cs="宋体"/>
                    <w:sz w:val="18"/>
                    <w:szCs w:val="18"/>
                  </w:rPr>
                  <w:t xml:space="preserve">国家能效 1 级  </w:t>
                </w:r>
              </w:p>
            </w:sdtContent>
          </w:sdt>
        </w:tc>
      </w:tr>
    </w:tbl>
    <w:p w14:paraId="0441B8CF">
      <w:pPr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685B93D2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1C42C917">
      <w:pPr>
        <w:rPr>
          <w:rFonts w:ascii="Times New Roman" w:hAnsi="Times New Roman" w:cs="Times New Roman" w:eastAsiaTheme="majorEastAsia"/>
        </w:rPr>
      </w:pPr>
      <w:bookmarkStart w:id="0" w:name="_Toc9944772"/>
      <w:bookmarkStart w:id="1" w:name="_Toc9945196"/>
      <w:bookmarkStart w:id="2" w:name="_Toc9945052"/>
      <w:bookmarkStart w:id="3" w:name="_Toc9945338"/>
      <w:bookmarkStart w:id="4" w:name="_Toc9945479"/>
      <w:r>
        <w:rPr>
          <w:rFonts w:hint="eastAsia" w:ascii="Times New Roman" w:hAnsi="Times New Roman" w:cs="Times New Roman" w:eastAsiaTheme="majorEastAsia"/>
        </w:rPr>
        <w:t>1）</w:t>
      </w:r>
      <w:r>
        <w:rPr>
          <w:rFonts w:ascii="Times New Roman" w:hAnsi="Times New Roman" w:cs="Times New Roman" w:eastAsiaTheme="majorEastAsia"/>
        </w:rPr>
        <w:t>电气专业设计说明</w:t>
      </w:r>
      <w:r>
        <w:rPr>
          <w:rFonts w:hint="eastAsia" w:ascii="Times New Roman" w:hAnsi="Times New Roman" w:cs="Times New Roman" w:eastAsiaTheme="majorEastAsia"/>
        </w:rPr>
        <w:t>，</w:t>
      </w:r>
      <w:r>
        <w:rPr>
          <w:rFonts w:ascii="Times New Roman" w:hAnsi="Times New Roman" w:cs="Times New Roman" w:eastAsiaTheme="majorEastAsia"/>
        </w:rPr>
        <w:t>包含照明设计要求、照明设计标准、照明控制措施等</w:t>
      </w:r>
      <w:r>
        <w:rPr>
          <w:rFonts w:hint="eastAsia" w:ascii="Times New Roman" w:hAnsi="Times New Roman" w:cs="Times New Roman" w:eastAsiaTheme="majorEastAsia"/>
        </w:rPr>
        <w:t>，</w:t>
      </w:r>
      <w:r>
        <w:rPr>
          <w:rFonts w:ascii="Times New Roman" w:hAnsi="Times New Roman" w:cs="Times New Roman" w:eastAsiaTheme="majorEastAsia"/>
        </w:rPr>
        <w:t>；</w:t>
      </w:r>
    </w:p>
    <w:p w14:paraId="49293D1D"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2）照明系统图、平面施工图、设备表等设计文件</w:t>
      </w:r>
      <w:r>
        <w:rPr>
          <w:rFonts w:ascii="Times New Roman" w:hAnsi="Times New Roman" w:cs="Times New Roman" w:eastAsiaTheme="majorEastAsia"/>
        </w:rPr>
        <w:t>；</w:t>
      </w:r>
    </w:p>
    <w:p w14:paraId="4E1A5F7F">
      <w:pPr>
        <w:rPr>
          <w:rFonts w:ascii="Times New Roman" w:hAnsi="Times New Roman" w:cs="Times New Roman" w:eastAsiaTheme="majorEastAsia"/>
        </w:rPr>
      </w:pPr>
      <w:r>
        <w:rPr>
          <w:rFonts w:ascii="Times New Roman" w:hAnsi="Times New Roman" w:cs="Times New Roman" w:eastAsiaTheme="majorEastAsia"/>
        </w:rPr>
        <w:t>3</w:t>
      </w:r>
      <w:r>
        <w:rPr>
          <w:rFonts w:hint="eastAsia" w:ascii="Times New Roman" w:hAnsi="Times New Roman" w:cs="Times New Roman" w:eastAsiaTheme="majorEastAsia"/>
        </w:rPr>
        <w:t>）</w:t>
      </w:r>
      <w:r>
        <w:rPr>
          <w:rFonts w:ascii="Times New Roman" w:hAnsi="Times New Roman" w:cs="Times New Roman" w:eastAsiaTheme="majorEastAsia"/>
        </w:rPr>
        <w:t>照明功率密度计算分析报告</w:t>
      </w:r>
      <w:r>
        <w:rPr>
          <w:rFonts w:hint="eastAsia" w:ascii="Times New Roman" w:hAnsi="Times New Roman" w:cs="Times New Roman" w:eastAsiaTheme="majorEastAsia"/>
        </w:rPr>
        <w:t>；</w:t>
      </w:r>
    </w:p>
    <w:p w14:paraId="64CE5C6F">
      <w:pPr>
        <w:widowControl/>
        <w:jc w:val="left"/>
        <w:rPr>
          <w:rFonts w:ascii="Times New Roman" w:hAnsi="Times New Roman" w:cs="Times New Roman" w:eastAsiaTheme="majorEastAsia"/>
        </w:rPr>
      </w:pPr>
      <w:r>
        <w:rPr>
          <w:rFonts w:ascii="Times New Roman" w:hAnsi="Times New Roman" w:cs="Times New Roman" w:eastAsiaTheme="majorEastAsia"/>
        </w:rPr>
        <w:t>4</w:t>
      </w:r>
      <w:r>
        <w:rPr>
          <w:rFonts w:hint="eastAsia" w:ascii="Times New Roman" w:hAnsi="Times New Roman" w:cs="Times New Roman" w:eastAsiaTheme="majorEastAsia"/>
        </w:rPr>
        <w:t>）现场检测报告，产品检验报告。</w:t>
      </w:r>
      <w:bookmarkEnd w:id="0"/>
      <w:bookmarkEnd w:id="1"/>
      <w:bookmarkEnd w:id="2"/>
      <w:bookmarkEnd w:id="3"/>
      <w:bookmarkEnd w:id="4"/>
    </w:p>
    <w:p w14:paraId="71B6D7F6">
      <w:pPr>
        <w:widowControl/>
        <w:jc w:val="left"/>
        <w:rPr>
          <w:rFonts w:ascii="Times New Roman" w:hAnsi="Times New Roman" w:eastAsia="宋体" w:cs="Times New Roman"/>
          <w:szCs w:val="21"/>
        </w:rPr>
      </w:pPr>
    </w:p>
    <w:p w14:paraId="5BBCEB3C">
      <w:pPr>
        <w:widowControl/>
        <w:jc w:val="lef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72AC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2" w:hRule="atLeast"/>
          <w:jc w:val="center"/>
        </w:trPr>
        <w:tc>
          <w:tcPr>
            <w:tcW w:w="9356" w:type="dxa"/>
          </w:tcPr>
          <w:p w14:paraId="79993FA0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10156CE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AE1"/>
    <w:rsid w:val="0000467C"/>
    <w:rsid w:val="00074A38"/>
    <w:rsid w:val="00144D8C"/>
    <w:rsid w:val="003F3E0E"/>
    <w:rsid w:val="005F6B6F"/>
    <w:rsid w:val="006552F3"/>
    <w:rsid w:val="00675F59"/>
    <w:rsid w:val="00690F67"/>
    <w:rsid w:val="006C711B"/>
    <w:rsid w:val="009C2887"/>
    <w:rsid w:val="00A37D98"/>
    <w:rsid w:val="00B61930"/>
    <w:rsid w:val="00BB0DF2"/>
    <w:rsid w:val="00C635C5"/>
    <w:rsid w:val="00C82860"/>
    <w:rsid w:val="00DC6549"/>
    <w:rsid w:val="00E03EE8"/>
    <w:rsid w:val="00E92AE1"/>
    <w:rsid w:val="00EF3CB1"/>
    <w:rsid w:val="00F36058"/>
    <w:rsid w:val="2EC53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uiPriority w:val="99"/>
    <w:rPr>
      <w:sz w:val="18"/>
      <w:szCs w:val="18"/>
    </w:rPr>
  </w:style>
  <w:style w:type="character" w:customStyle="1" w:styleId="11">
    <w:name w:val="标题 4 字符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列出段落1"/>
    <w:basedOn w:val="1"/>
    <w:qFormat/>
    <w:uiPriority w:val="34"/>
    <w:pPr>
      <w:spacing w:line="288" w:lineRule="auto"/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5">
    <w:name w:val="样式1"/>
    <w:basedOn w:val="8"/>
    <w:uiPriority w:val="1"/>
    <w:rPr>
      <w:rFonts w:eastAsiaTheme="minorEastAsia"/>
      <w:sz w:val="21"/>
    </w:rPr>
  </w:style>
  <w:style w:type="character" w:customStyle="1" w:styleId="16">
    <w:name w:val="标题 3 字符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C059FA189F9A4C5CBEA7FE70F7B9126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A969FFF-CC21-4227-A438-23B05100D7CB}"/>
      </w:docPartPr>
      <w:docPartBody>
        <w:p w14:paraId="77AFBEAF">
          <w:pPr>
            <w:pStyle w:val="5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84544C428984778B9CA820C6B6677C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585CE51-4F7B-4A9A-B7BC-61AFC17ED4A3}"/>
      </w:docPartPr>
      <w:docPartBody>
        <w:p w14:paraId="72D4526F">
          <w:pPr>
            <w:pStyle w:val="6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4AE46827DA04B8699757B26CFE815B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E6BDF97-04A3-416A-8555-DE65E784AB43}"/>
      </w:docPartPr>
      <w:docPartBody>
        <w:p w14:paraId="6597CA2B">
          <w:pPr>
            <w:pStyle w:val="7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149364BE38941DCBF9F2AFFAA0167B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7035F79-F885-44D8-8E5A-C8EF23860AD4}"/>
      </w:docPartPr>
      <w:docPartBody>
        <w:p w14:paraId="3CF33553">
          <w:pPr>
            <w:pStyle w:val="8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3EAF9AA5CFC46E6ACEFFA3492AF2D1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95D35F1-2517-4B82-8B86-5EBC56BFD5D0}"/>
      </w:docPartPr>
      <w:docPartBody>
        <w:p w14:paraId="6C6D0438">
          <w:pPr>
            <w:pStyle w:val="9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5786CA854804301840AB6C7030A471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A20D43E-4F9B-4D59-8B7F-3823789DCA50}"/>
      </w:docPartPr>
      <w:docPartBody>
        <w:p w14:paraId="01341726">
          <w:pPr>
            <w:pStyle w:val="10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BB6E0D1811F4B90944CCEEE3B46CE3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AEE80A1-D309-481C-A2A7-D97949F6D465}"/>
      </w:docPartPr>
      <w:docPartBody>
        <w:p w14:paraId="489D11A8">
          <w:pPr>
            <w:pStyle w:val="11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4A37FAC5D1B45B88FA5DEAC546E4D6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D19B7F4-C610-4DDB-9528-781A81329C9A}"/>
      </w:docPartPr>
      <w:docPartBody>
        <w:p w14:paraId="688634CD">
          <w:pPr>
            <w:pStyle w:val="12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E6EAE1ABB6B4802B13CD239A1C1AAD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05A8E2E-4A31-441D-B2ED-567DF4A4A300}"/>
      </w:docPartPr>
      <w:docPartBody>
        <w:p w14:paraId="0B1912A5">
          <w:pPr>
            <w:pStyle w:val="13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D0561ECAA8F4B2584974B921EF9151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751DC3C-C3C3-4FC4-B5CD-2A4030C2A8CA}"/>
      </w:docPartPr>
      <w:docPartBody>
        <w:p w14:paraId="72A97182">
          <w:pPr>
            <w:pStyle w:val="14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A2AB6DB61FB4460B8135E7F9262B71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F43A8A8-A6B9-4145-8E89-918AA63C2564}"/>
      </w:docPartPr>
      <w:docPartBody>
        <w:p w14:paraId="68F1F0B1">
          <w:pPr>
            <w:pStyle w:val="15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EB5BE0EDAAB4CF29406734091A7FDB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5D04EEE-CF97-47FA-AD56-22BC7E687B9D}"/>
      </w:docPartPr>
      <w:docPartBody>
        <w:p w14:paraId="78DC25CB">
          <w:pPr>
            <w:pStyle w:val="16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823AADDF1CD47F79AD56CEEF5DAE84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B99200E-7672-4432-8F52-5C65A1E3E6B5}"/>
      </w:docPartPr>
      <w:docPartBody>
        <w:p w14:paraId="56694EEE">
          <w:pPr>
            <w:pStyle w:val="17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766E3A9D3294E3FB7FFE5AF340F5AE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EAFA84C-57BE-46D7-BDB6-EA416CD4936A}"/>
      </w:docPartPr>
      <w:docPartBody>
        <w:p w14:paraId="6C4B5AF3">
          <w:pPr>
            <w:pStyle w:val="18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2EABE3C9AF44B5BAB17EEB07DA4F6C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0805729-EC6D-4263-A1E2-89A90896747F}"/>
      </w:docPartPr>
      <w:docPartBody>
        <w:p w14:paraId="4E2BA310">
          <w:pPr>
            <w:pStyle w:val="19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248F8C636F342159FEDDDB81AEB4F9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0225748-E780-4D4D-879B-BBC9C9C5987E}"/>
      </w:docPartPr>
      <w:docPartBody>
        <w:p w14:paraId="4B7D766B">
          <w:pPr>
            <w:pStyle w:val="22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294306FAE814192B28041705725650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C87C0C6-FDE5-4F41-8A79-2C691ED189EC}"/>
      </w:docPartPr>
      <w:docPartBody>
        <w:p w14:paraId="4A48D2C4">
          <w:pPr>
            <w:pStyle w:val="23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F133F2E1EDA4C19AA46D904263A452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65559DE-AD6B-4D51-9567-BDA202D3ACD1}"/>
      </w:docPartPr>
      <w:docPartBody>
        <w:p w14:paraId="0CE23F18">
          <w:pPr>
            <w:pStyle w:val="24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E1EC6CF5E9847BE91FA81C871C4BC0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6F13E00-354B-47A3-B2C2-3DFF5177A37C}"/>
      </w:docPartPr>
      <w:docPartBody>
        <w:p w14:paraId="7DCE1BF6">
          <w:pPr>
            <w:pStyle w:val="25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4A541FB007C453696FFEEEB8D70D21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749E346-B677-442C-8EC1-0C63ECE05458}"/>
      </w:docPartPr>
      <w:docPartBody>
        <w:p w14:paraId="23730E84">
          <w:pPr>
            <w:pStyle w:val="26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CE97132640648A799F5D81AF624698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2B1580C-8D01-4E5A-873A-415113C2AFE6}"/>
      </w:docPartPr>
      <w:docPartBody>
        <w:p w14:paraId="30FBBEC2">
          <w:pPr>
            <w:pStyle w:val="27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24842A7147E4D15A0847E80B61CF1B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A52BF20-509F-470B-B45A-B2B8DE54E889}"/>
      </w:docPartPr>
      <w:docPartBody>
        <w:p w14:paraId="460C3EB4">
          <w:pPr>
            <w:pStyle w:val="28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8C53FB3D82647B1854B6A298D1410E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9A567C2-2AEB-4631-8120-C057B470D5FD}"/>
      </w:docPartPr>
      <w:docPartBody>
        <w:p w14:paraId="260B5AEF">
          <w:pPr>
            <w:pStyle w:val="29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E656FB4F1AF47B5BB8574F0C85D4A4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304514F-1B9C-4D75-8A74-790B76777F1A}"/>
      </w:docPartPr>
      <w:docPartBody>
        <w:p w14:paraId="26806DBD">
          <w:pPr>
            <w:pStyle w:val="30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F005A41A04B48ACAF5603B3268AC3A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F24B60C-61B3-4077-AC49-B4169B9C9B65}"/>
      </w:docPartPr>
      <w:docPartBody>
        <w:p w14:paraId="580081D7">
          <w:pPr>
            <w:pStyle w:val="31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B45FBF694BD4459A9065B796149239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645CC45-9628-4AE7-8C4E-FC724763EE3B}"/>
      </w:docPartPr>
      <w:docPartBody>
        <w:p w14:paraId="475FA57D">
          <w:pPr>
            <w:pStyle w:val="32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ADB9D21F58E47C091D3E7C89BDF37E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1422D67-0EE3-4C62-AD80-56DADFDF2F83}"/>
      </w:docPartPr>
      <w:docPartBody>
        <w:p w14:paraId="182BB392">
          <w:pPr>
            <w:pStyle w:val="33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E874893C0544876B399ED30A0B6142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D045464-AA7E-4AA7-AC4B-7DEAB692BA01}"/>
      </w:docPartPr>
      <w:docPartBody>
        <w:p w14:paraId="6A269C34">
          <w:pPr>
            <w:pStyle w:val="34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95F8E1C63BD4F5684A6D04413C9BDA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E555474-7CFF-4405-A029-0B5061889D83}"/>
      </w:docPartPr>
      <w:docPartBody>
        <w:p w14:paraId="5F97CEF0">
          <w:pPr>
            <w:pStyle w:val="35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4080BA5684645BFA47C641BFD0C8BD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9D1BE40-C87F-4497-8285-93F5D254CABD}"/>
      </w:docPartPr>
      <w:docPartBody>
        <w:p w14:paraId="2F52677E">
          <w:pPr>
            <w:pStyle w:val="36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E81DD41614F4F0ABBF0643CD0D6513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F5E0BFF-4BC1-49AE-8563-E9E8E9E333BE}"/>
      </w:docPartPr>
      <w:docPartBody>
        <w:p w14:paraId="1E2DCCE5">
          <w:pPr>
            <w:pStyle w:val="37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2DC0A24512441ECAFCFCA65B97AAE9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80B387F-8F34-4712-BD59-D4AAAA566896}"/>
      </w:docPartPr>
      <w:docPartBody>
        <w:p w14:paraId="4C4B47AD">
          <w:pPr>
            <w:pStyle w:val="38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8A754EE160E4CE881A6A1A6E40ED54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0DEDCB9-6E3C-4A06-A332-E4147DBBDB7A}"/>
      </w:docPartPr>
      <w:docPartBody>
        <w:p w14:paraId="48CFEBCD">
          <w:pPr>
            <w:pStyle w:val="39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05245D1334F41BB81B217EFF902167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14A6AED-11CD-48DD-B674-F5E81D7FACDB}"/>
      </w:docPartPr>
      <w:docPartBody>
        <w:p w14:paraId="14B9B6DF">
          <w:pPr>
            <w:pStyle w:val="40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D9B8567C4574C19AB8B314AFDCF977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1A2960F-F8EF-4E3C-B04B-5C3511B0A47B}"/>
      </w:docPartPr>
      <w:docPartBody>
        <w:p w14:paraId="0D3878C9">
          <w:pPr>
            <w:pStyle w:val="41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BEF7DA659B2490A88CDBE82305A724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0107B37-16DB-4BCD-A7FC-49A65C2A0D3F}"/>
      </w:docPartPr>
      <w:docPartBody>
        <w:p w14:paraId="617F37D5">
          <w:pPr>
            <w:pStyle w:val="42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CE6DAF611904B19B8D2CDE5404CA17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3893C84-8F98-401E-80A3-D0D3ADE39A3E}"/>
      </w:docPartPr>
      <w:docPartBody>
        <w:p w14:paraId="32E74A3F">
          <w:pPr>
            <w:pStyle w:val="43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8400796C0D44E328DF4463C6BB2249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1674A98-044F-4E1D-9137-BA4CC7AF9532}"/>
      </w:docPartPr>
      <w:docPartBody>
        <w:p w14:paraId="32B2A7A7">
          <w:pPr>
            <w:pStyle w:val="44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142DAD9ABC94C1B9B3A63B393619E0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8A7DC15-E38D-47BC-93EB-5766E20997A4}"/>
      </w:docPartPr>
      <w:docPartBody>
        <w:p w14:paraId="2EFC4E8D">
          <w:pPr>
            <w:pStyle w:val="45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{51642dac-b296-4a9b-a102-e22fee6bc4e2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1642dac-b296-4a9b-a102-e22fee6bc4e2}"/>
      </w:docPartPr>
      <w:docPartBody>
        <w:p w14:paraId="6DBBAFDB">
          <w:pPr>
            <w:pStyle w:val="15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{51fff8ab-640e-4dc9-a2fa-38eee0d0992e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1fff8ab-640e-4dc9-a2fa-38eee0d0992e}"/>
      </w:docPartPr>
      <w:docPartBody>
        <w:p w14:paraId="4D8A44BC">
          <w:pPr>
            <w:pStyle w:val="15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{e45aedea-e6cf-4a7c-9c09-379fe4479a2f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45aedea-e6cf-4a7c-9c09-379fe4479a2f}"/>
      </w:docPartPr>
      <w:docPartBody>
        <w:p w14:paraId="0F0806BE">
          <w:pPr>
            <w:pStyle w:val="37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{60d8ca3a-e031-4e8a-a91d-ebb5a1e348f7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0d8ca3a-e031-4e8a-a91d-ebb5a1e348f7}"/>
      </w:docPartPr>
      <w:docPartBody>
        <w:p w14:paraId="339659E1">
          <w:pPr>
            <w:pStyle w:val="37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{a3013d53-731f-40a9-b2fb-6bea0f389b57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3013d53-731f-40a9-b2fb-6bea0f389b57}"/>
      </w:docPartPr>
      <w:docPartBody>
        <w:p w14:paraId="37C86C43">
          <w:pPr>
            <w:pStyle w:val="45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BBE"/>
    <w:rsid w:val="000A50A5"/>
    <w:rsid w:val="002D6171"/>
    <w:rsid w:val="00390CFE"/>
    <w:rsid w:val="003F3E0E"/>
    <w:rsid w:val="006552F3"/>
    <w:rsid w:val="00A166A6"/>
    <w:rsid w:val="00A3327C"/>
    <w:rsid w:val="00BF6866"/>
    <w:rsid w:val="00F87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C059FA189F9A4C5CBEA7FE70F7B9126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F84544C428984778B9CA820C6B6677C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44AE46827DA04B8699757B26CFE815B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7149364BE38941DCBF9F2AFFAA0167B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B3EAF9AA5CFC46E6ACEFFA3492AF2D1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C5786CA854804301840AB6C7030A471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ABB6E0D1811F4B90944CCEEE3B46CE3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94A37FAC5D1B45B88FA5DEAC546E4D6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3E6EAE1ABB6B4802B13CD239A1C1AAD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6D0561ECAA8F4B2584974B921EF9151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9A2AB6DB61FB4460B8135E7F9262B71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AEB5BE0EDAAB4CF29406734091A7FDB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A823AADDF1CD47F79AD56CEEF5DAE84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8766E3A9D3294E3FB7FFE5AF340F5AE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82EABE3C9AF44B5BAB17EEB07DA4F6C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37ED493EFBAE475AA379F26600DC0A6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273D6E12F5974C6AB468B8ED973E10C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D248F8C636F342159FEDDDB81AEB4F9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8294306FAE814192B28041705725650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6F133F2E1EDA4C19AA46D904263A452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5E1EC6CF5E9847BE91FA81C871C4BC0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44A541FB007C453696FFEEEB8D70D21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">
    <w:name w:val="ECE97132640648A799F5D81AF624698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">
    <w:name w:val="024842A7147E4D15A0847E80B61CF1B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9">
    <w:name w:val="A8C53FB3D82647B1854B6A298D1410E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0">
    <w:name w:val="2E656FB4F1AF47B5BB8574F0C85D4A4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1">
    <w:name w:val="0F005A41A04B48ACAF5603B3268AC3A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2">
    <w:name w:val="5B45FBF694BD4459A9065B796149239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3">
    <w:name w:val="2ADB9D21F58E47C091D3E7C89BDF37E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4">
    <w:name w:val="FE874893C0544876B399ED30A0B6142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5">
    <w:name w:val="095F8E1C63BD4F5684A6D04413C9BDA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6">
    <w:name w:val="64080BA5684645BFA47C641BFD0C8BD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7">
    <w:name w:val="8E81DD41614F4F0ABBF0643CD0D6513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8">
    <w:name w:val="E2DC0A24512441ECAFCFCA65B97AAE9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9">
    <w:name w:val="D8A754EE160E4CE881A6A1A6E40ED54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0">
    <w:name w:val="605245D1334F41BB81B217EFF902167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1">
    <w:name w:val="9D9B8567C4574C19AB8B314AFDCF977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2">
    <w:name w:val="EBEF7DA659B2490A88CDBE82305A724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3">
    <w:name w:val="FCE6DAF611904B19B8D2CDE5404CA17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4">
    <w:name w:val="58400796C0D44E328DF4463C6BB2249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5">
    <w:name w:val="4142DAD9ABC94C1B9B3A63B393619E0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380</Words>
  <Characters>398</Characters>
  <Lines>4</Lines>
  <Paragraphs>1</Paragraphs>
  <TotalTime>11</TotalTime>
  <ScaleCrop>false</ScaleCrop>
  <LinksUpToDate>false</LinksUpToDate>
  <CharactersWithSpaces>489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2019-07-12T08:08:00Z</dcterms:created>
  <dc:creator>dongYP</dc:creator>
  <cp:lastModifiedBy>文清</cp:lastModifiedBy>
  <dcterms:modified xsi:type="dcterms:W3CDTF">2026-03-28T10:05:41Z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eyJoZGlkIjoiNDUwZmZhOWJkZGIzZDY4YTMwZjZkYTk4ZDIxZTI1OTUiLCJ1c2VySWQiOiIxNzMyNTYwNDgwIn0=</vt:lpwstr>
  </property>
  <property fmtid="{D5CDD505-2E9C-101B-9397-08002B2CF9AE}" pid="3" name="KSOProductBuildVer">
    <vt:lpwstr>2052-12.1.0.25225</vt:lpwstr>
  </property>
  <property fmtid="{D5CDD505-2E9C-101B-9397-08002B2CF9AE}" pid="4" name="ICV">
    <vt:lpwstr>4BFE4EE036144D308918AD2C60C8FDCF_12</vt:lpwstr>
  </property>
</Properties>
</file>