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ADC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 w14:paraId="47F2879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CA9F2A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60A24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7F5CFD0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sz w:val="21"/>
              <w:szCs w:val="21"/>
              <w:u w:val="single"/>
            </w:rPr>
            <w:t xml:space="preserve">  </w:t>
          </w:r>
          <w:r>
            <w:rPr>
              <w:rFonts w:ascii="宋体" w:hAnsi="宋体" w:eastAsia="宋体" w:cs="宋体"/>
              <w:sz w:val="21"/>
              <w:szCs w:val="21"/>
              <w:u w:val="single"/>
            </w:rPr>
            <w:t>Ⅱ 类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  <w:u w:val="single"/>
            </w:rPr>
            <w:t>辽宁省丹东市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 w14:paraId="581ABADA"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4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≥3 h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 w14:paraId="3E30D41E">
      <w:pPr>
        <w:rPr>
          <w:rFonts w:hint="eastAsia"/>
        </w:rPr>
      </w:pPr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《城市居住区规划设计标准》GB 50180-2018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</w:t>
      </w:r>
    </w:p>
    <w:p w14:paraId="2146AAE6">
      <w:bookmarkStart w:id="0" w:name="_GoBack"/>
      <w:bookmarkEnd w:id="0"/>
      <w:r>
        <w:rPr>
          <w:rFonts w:hint="eastAsia"/>
        </w:rPr>
        <w:t>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2D8D8A4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E40004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35DA2E7"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 w14:paraId="575AD64A"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 w14:paraId="7601E099"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 w14:paraId="74713882"/>
    <w:p w14:paraId="0B97DEE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6E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52B5A02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1498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14C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5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文清</cp:lastModifiedBy>
  <dcterms:modified xsi:type="dcterms:W3CDTF">2026-03-27T10:07:04Z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10CA370D749C4809920C481CF6159110_12</vt:lpwstr>
  </property>
</Properties>
</file>