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23D7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 w14:paraId="640D6D2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 w14:paraId="2BB6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 w14:paraId="72223AE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 w14:paraId="263B7F4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538F615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3E966BE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60E3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 w14:paraId="05B0B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14:paraId="679A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</w:t>
            </w:r>
            <w:r>
              <w:rPr>
                <w:rFonts w:hint="eastAsia" w:ascii="Times New Roman" w:hAnsi="Times New Roman" w:cs="Times New Roman"/>
              </w:rPr>
              <w:t>设有</w:t>
            </w:r>
            <w:r>
              <w:rPr>
                <w:rFonts w:ascii="Times New Roman" w:hAnsi="Times New Roman" w:cs="Times New Roman"/>
              </w:rPr>
              <w:t>遮阴措施的面积比例</w:t>
            </w:r>
          </w:p>
        </w:tc>
        <w:tc>
          <w:tcPr>
            <w:tcW w:w="1985" w:type="dxa"/>
            <w:vAlign w:val="center"/>
          </w:tcPr>
          <w:p w14:paraId="29E1D6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 w14:paraId="57E8E5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 w14:paraId="1CB2AEE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 w14:paraId="0DED3A53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507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72" w:type="dxa"/>
            <w:vMerge w:val="continue"/>
            <w:vAlign w:val="center"/>
          </w:tcPr>
          <w:p w14:paraId="0AAF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7DADE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46178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 w14:paraId="7A51962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 w14:paraId="26FAA1D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 w14:paraId="781EEA1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79B4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 w14:paraId="2694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14:paraId="282297F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场地中处于建筑阴影区外的机动车道，设有遮阴面积较大的行道树的路段长度超过70%</w:t>
            </w:r>
          </w:p>
        </w:tc>
        <w:tc>
          <w:tcPr>
            <w:tcW w:w="1701" w:type="dxa"/>
            <w:vAlign w:val="center"/>
          </w:tcPr>
          <w:p w14:paraId="522D604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31D2A948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4932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 w14:paraId="2EBA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14:paraId="32748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 w14:paraId="3B8CB48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1FF65BF6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6BA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 w14:paraId="3A0AA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5A339B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21EB30C7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</w:tbl>
    <w:p w14:paraId="5D3CBAB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DD319A0"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bookmarkStart w:id="0" w:name="_GoBack"/>
                      <w:bookmarkEnd w:id="0"/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 w14:paraId="02DA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AFC99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3B98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1109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 w14:paraId="3C4B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9C3C"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65688"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A27AB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3830.3</w:t>
                </w:r>
                <w:r>
                  <w:t>m</w:t>
                </w:r>
                <w:r>
                  <w:rPr>
                    <w:vertAlign w:val="superscript"/>
                  </w:rPr>
                  <w:t>2</w:t>
                </w:r>
              </w:p>
            </w:tc>
          </w:sdtContent>
        </w:sdt>
      </w:tr>
      <w:tr w14:paraId="5116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A6F7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2426">
            <w:pPr>
              <w:rPr>
                <w:u w:val="single"/>
              </w:rPr>
            </w:pPr>
            <w:r>
              <w:rPr>
                <w:rFonts w:hint="eastAsia"/>
              </w:rPr>
              <w:t>户外活动场地内遮荫措施的面积（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DA1BE8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933.34</w:t>
                </w:r>
                <w:r>
                  <w:t>m</w:t>
                </w:r>
                <w:r>
                  <w:rPr>
                    <w:vertAlign w:val="superscript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82A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9BCB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8D9E">
            <w:r>
              <w:rPr>
                <w:rFonts w:hint="eastAsia"/>
              </w:rPr>
              <w:t>户外活动场地内有遮荫措施的面积比例（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1F2BC3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24.43%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F6F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032FAD"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8B9EB"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B113D7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91.135 </w:t>
                </w:r>
              </w:p>
            </w:tc>
          </w:sdtContent>
        </w:sdt>
      </w:tr>
      <w:tr w14:paraId="5F0B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5DB5B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095A"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3DC8CA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23.34</w:t>
                </w:r>
              </w:p>
            </w:tc>
          </w:sdtContent>
        </w:sdt>
      </w:tr>
      <w:tr w14:paraId="4B70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98032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F4EC"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09BFE1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16.57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3F6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29E3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CAF2"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86E8BD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70.99%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FF8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FF0CE"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F304"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3B8B4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C33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C2AF6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F7DC"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62D97A4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904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DDFB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CF154"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3842E2D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8003B0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BE55EA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96DD23D">
      <w:pPr>
        <w:ind w:left="210" w:hanging="210" w:hangingChars="100"/>
        <w:jc w:val="left"/>
      </w:pPr>
      <w:r>
        <w:rPr>
          <w:rFonts w:hint="eastAsia"/>
        </w:rPr>
        <w:t>1）规划总平面图、乔木种植平面图、乔木苗木表等设计文件，日照分析报告，户外活动场地遮阴面积比例计算书；</w:t>
      </w:r>
    </w:p>
    <w:p w14:paraId="45273B43">
      <w:pPr>
        <w:ind w:left="210" w:hanging="210" w:hangingChars="100"/>
        <w:jc w:val="left"/>
      </w:pPr>
      <w:r>
        <w:rPr>
          <w:rFonts w:hint="eastAsia"/>
        </w:rPr>
        <w:t>2）目场地内道路交通组织、路面构造做法大样等设计文件，道路用热反射涂料性能检测报告,机动车道遮阴及高反射面积比例计算书；</w:t>
      </w:r>
    </w:p>
    <w:p w14:paraId="0D194FA9">
      <w:r>
        <w:rPr>
          <w:rFonts w:hint="eastAsia"/>
        </w:rPr>
        <w:t>3）</w:t>
      </w:r>
      <w:r>
        <w:t>屋面施工图、屋面做法大样等设计文件，屋面涂料性能检测报告,屋面遮阴及高反射面积比例计算书</w:t>
      </w:r>
      <w:r>
        <w:rPr>
          <w:rFonts w:hint="eastAsia"/>
        </w:rPr>
        <w:t>。</w:t>
      </w:r>
    </w:p>
    <w:p w14:paraId="1F11C377">
      <w:pPr>
        <w:rPr>
          <w:rFonts w:ascii="Times New Roman" w:hAnsi="Times New Roman" w:eastAsia="宋体" w:cs="Times New Roman"/>
          <w:szCs w:val="21"/>
        </w:rPr>
      </w:pPr>
    </w:p>
    <w:p w14:paraId="078461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B1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C8F11F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3617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186168"/>
    <w:rsid w:val="006B2634"/>
    <w:rsid w:val="008A11CB"/>
    <w:rsid w:val="009778F5"/>
    <w:rsid w:val="00A06CCA"/>
    <w:rsid w:val="00F04838"/>
    <w:rsid w:val="00F6404D"/>
    <w:rsid w:val="4C7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 w14:paraId="75C48E2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 w14:paraId="02E4FFCD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 w14:paraId="34901562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 w14:paraId="17DACC76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 w14:paraId="59B1E766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 w14:paraId="051D11CD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 w14:paraId="22DF7535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 w14:paraId="7C3A6DCB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 w14:paraId="1ED24A79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 w14:paraId="5F49CEB3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 w14:paraId="3A2F957D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 w14:paraId="0D124A47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 w14:paraId="2570CB6A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 w14:paraId="0C4DD6DF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A06CCA"/>
    <w:rsid w:val="00B05C0E"/>
    <w:rsid w:val="00D1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9B8AA28313446F2A4D0DB2D76C88E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680</Characters>
  <Lines>6</Lines>
  <Paragraphs>1</Paragraphs>
  <TotalTime>12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文清</cp:lastModifiedBy>
  <dcterms:modified xsi:type="dcterms:W3CDTF">2026-03-28T06:37:05Z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9FDAE5FEB714450584631955686562C6_12</vt:lpwstr>
  </property>
</Properties>
</file>