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6567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p w14:paraId="761616EA">
      <w:pPr>
        <w:spacing w:before="156" w:beforeLines="50" w:after="156" w:afterLines="50"/>
        <w:rPr>
          <w:rFonts w:hint="eastAsia"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bookmarkStart w:id="0" w:name="_Toc9945523"/>
      <w:bookmarkStart w:id="1" w:name="_Toc9945382"/>
      <w:bookmarkStart w:id="2" w:name="_Toc9945096"/>
      <w:bookmarkStart w:id="3" w:name="_Toc9944816"/>
      <w:bookmarkStart w:id="4" w:name="_Toc9945240"/>
    </w:p>
    <w:tbl>
      <w:tblPr>
        <w:tblStyle w:val="6"/>
        <w:tblW w:w="8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127"/>
        <w:gridCol w:w="1134"/>
        <w:gridCol w:w="1106"/>
        <w:gridCol w:w="1134"/>
      </w:tblGrid>
      <w:tr w14:paraId="5C1B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5F0E">
            <w:pPr>
              <w:pStyle w:val="14"/>
              <w:ind w:firstLine="0" w:firstLineChars="0"/>
              <w:jc w:val="center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序号</w:t>
            </w:r>
          </w:p>
        </w:tc>
        <w:tc>
          <w:tcPr>
            <w:tcW w:w="5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DD67F4">
            <w:pPr>
              <w:pStyle w:val="14"/>
              <w:ind w:firstLine="2310" w:firstLineChars="1100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E9D960">
            <w:pPr>
              <w:pStyle w:val="14"/>
              <w:ind w:firstLine="0" w:firstLineChars="0"/>
              <w:jc w:val="center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451AA2">
            <w:pPr>
              <w:pStyle w:val="14"/>
              <w:ind w:firstLine="0" w:firstLineChars="0"/>
              <w:jc w:val="center"/>
              <w:rPr>
                <w:rFonts w:hint="eastAsia" w:eastAsiaTheme="majorEastAsia"/>
                <w:szCs w:val="21"/>
                <w:lang w:val="zh-CN"/>
              </w:rPr>
            </w:pPr>
            <w:r>
              <w:rPr>
                <w:rFonts w:hint="eastAsia" w:eastAsiaTheme="majorEastAsia"/>
                <w:szCs w:val="21"/>
                <w:lang w:val="zh-CN"/>
              </w:rPr>
              <w:t>自评得分</w:t>
            </w:r>
          </w:p>
        </w:tc>
      </w:tr>
      <w:tr w14:paraId="34DE5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7C98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41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D44E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建筑供暖空调系统能耗比现行强制性工程建设规范《建筑节能与可再生能源利用通用规范》GB 55015 的规定降低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C830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AD94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EC592">
            <w:pPr>
              <w:widowControl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15</w:t>
            </w:r>
          </w:p>
        </w:tc>
      </w:tr>
      <w:tr w14:paraId="70F6D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411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49C92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77F3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CD6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BDEFF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DF4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18C58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1FFCE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7AF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E578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106F3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997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56E11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C3BB8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EED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50%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7902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19896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3D44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A914D7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91386D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698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60%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3B8F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B8970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2832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346B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46D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6DC68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</w:tbl>
    <w:p w14:paraId="1F18D3A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67C6A23"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</w:t>
      </w:r>
      <w:r>
        <w:rPr>
          <w:rFonts w:hint="eastAsia" w:asciiTheme="minorEastAsia" w:hAnsiTheme="minorEastAsia"/>
          <w:u w:val="single"/>
          <w:lang w:val="en-US" w:eastAsia="zh-CN"/>
        </w:rPr>
        <w:t>辽宁省丹东市</w:t>
      </w:r>
      <w:r>
        <w:rPr>
          <w:rFonts w:asciiTheme="minorEastAsia" w:hAnsiTheme="minorEastAsia"/>
          <w:u w:val="single"/>
        </w:rPr>
        <w:t xml:space="preserve">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 寒冷地区（Ⅱ 区） </w:t>
      </w:r>
      <w:r>
        <w:rPr>
          <w:rFonts w:hint="eastAsia"/>
        </w:rPr>
        <w:t>；</w:t>
      </w:r>
    </w:p>
    <w:bookmarkEnd w:id="0"/>
    <w:bookmarkEnd w:id="1"/>
    <w:bookmarkEnd w:id="2"/>
    <w:bookmarkEnd w:id="3"/>
    <w:bookmarkEnd w:id="4"/>
    <w:p w14:paraId="35D1C6CE"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 w14:paraId="42F7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A1A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A752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E6D0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2D9A76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14:paraId="3DC2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CC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694C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6E6FAC0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536137.5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062E6AC6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4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4140.0  </w:t>
                </w:r>
              </w:p>
            </w:tc>
          </w:sdtContent>
        </w:sdt>
      </w:tr>
      <w:tr w14:paraId="07FF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936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7E91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7263D7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75690.0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0111193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40</w:t>
                </w:r>
                <w:r>
                  <w:rPr>
                    <w:rFonts w:hint="eastAsia"/>
                    <w:szCs w:val="21"/>
                  </w:rPr>
                  <w:t xml:space="preserve">075.0  </w:t>
                </w:r>
              </w:p>
            </w:tc>
          </w:sdtContent>
        </w:sdt>
      </w:tr>
      <w:tr w14:paraId="191E4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F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1CFA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2F8433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113535.0  </w:t>
                </w:r>
              </w:p>
            </w:tc>
          </w:sdtContent>
        </w:sdt>
        <w:sdt>
          <w:sdtPr>
            <w:rPr>
              <w:rFonts w:hint="default"/>
              <w:szCs w:val="21"/>
              <w:lang w:val="en-US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0936DF3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62</w:t>
                </w:r>
                <w:r>
                  <w:rPr>
                    <w:rFonts w:hint="eastAsia"/>
                    <w:szCs w:val="21"/>
                  </w:rPr>
                  <w:t xml:space="preserve">612.5  </w:t>
                </w:r>
              </w:p>
            </w:tc>
          </w:sdtContent>
        </w:sdt>
      </w:tr>
      <w:tr w14:paraId="7D00A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F54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0256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8F87EA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725362.5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701F54A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506827.5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B4AB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41724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2CA388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52E877DA"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30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.</w:t>
                </w:r>
                <w:r>
                  <w:rPr>
                    <w:rFonts w:hint="eastAsia"/>
                    <w:szCs w:val="21"/>
                  </w:rPr>
                  <w:t>12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%</w:t>
                </w:r>
              </w:p>
            </w:tc>
          </w:sdtContent>
        </w:sdt>
      </w:tr>
    </w:tbl>
    <w:p w14:paraId="3D936C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BB6024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5" w:name="_GoBack"/>
      <w:bookmarkEnd w:id="5"/>
    </w:p>
    <w:p w14:paraId="70814157"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</w:t>
      </w:r>
      <w:r>
        <w:rPr>
          <w:szCs w:val="21"/>
        </w:rPr>
        <w:t>建筑热工、供暖空调专业的设计说明、施工图、设备材料表等设计文件</w:t>
      </w:r>
      <w:r>
        <w:rPr>
          <w:rFonts w:hint="eastAsia" w:cs="宋体"/>
          <w:szCs w:val="21"/>
        </w:rPr>
        <w:t>；</w:t>
      </w:r>
    </w:p>
    <w:p w14:paraId="29B49C9F"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</w:t>
      </w:r>
      <w:r>
        <w:rPr>
          <w:szCs w:val="21"/>
        </w:rPr>
        <w:t>暖通空调能耗模拟计算书及节能率计算报告</w:t>
      </w:r>
      <w:r>
        <w:rPr>
          <w:rFonts w:hint="eastAsia" w:cs="宋体"/>
          <w:szCs w:val="21"/>
        </w:rPr>
        <w:t>；</w:t>
      </w:r>
    </w:p>
    <w:p w14:paraId="10E9368A"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</w:t>
      </w:r>
      <w:r>
        <w:rPr>
          <w:szCs w:val="21"/>
        </w:rPr>
        <w:t>暖通空调能耗运行数据、电耗账单</w:t>
      </w:r>
      <w:r>
        <w:rPr>
          <w:rFonts w:hint="eastAsia"/>
          <w:szCs w:val="21"/>
        </w:rPr>
        <w:t>。</w:t>
      </w:r>
    </w:p>
    <w:p w14:paraId="5DDDF724">
      <w:pPr>
        <w:pStyle w:val="14"/>
        <w:ind w:firstLine="0" w:firstLineChars="0"/>
      </w:pPr>
    </w:p>
    <w:p w14:paraId="275F03F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19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327ACB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8EAB0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3"/>
    <w:rsid w:val="00074A38"/>
    <w:rsid w:val="000877F1"/>
    <w:rsid w:val="00097D4C"/>
    <w:rsid w:val="001A0A92"/>
    <w:rsid w:val="0020562F"/>
    <w:rsid w:val="002962E0"/>
    <w:rsid w:val="00552FD8"/>
    <w:rsid w:val="006D30A9"/>
    <w:rsid w:val="007A4D07"/>
    <w:rsid w:val="00AD6717"/>
    <w:rsid w:val="00B87999"/>
    <w:rsid w:val="00BC38A0"/>
    <w:rsid w:val="00BD6C40"/>
    <w:rsid w:val="00C13867"/>
    <w:rsid w:val="00D803BC"/>
    <w:rsid w:val="00E01043"/>
    <w:rsid w:val="00E84439"/>
    <w:rsid w:val="0BE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 w14:paraId="548088B1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 w14:paraId="399AB910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 w14:paraId="38C9A86D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 w14:paraId="0846E9A8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 w14:paraId="14CF2CA3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 w14:paraId="76217FF8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 w14:paraId="4423F47D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 w14:paraId="41853EFF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 w14:paraId="40AF8149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B65161"/>
    <w:rsid w:val="00B87999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6E6D175452947CFB162602E378D67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419CBD67E734B05A55870167E34F6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EC09708D8934DD08E904C10638448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B544B8154DD4D6E9DA9378FCE76A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7A872518E294D398EAC2CF3FFE481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F8E8421069643A38AE427B93AE422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1DA178F5D2348D28E1546F564229D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891DF266AA7241FD80CCE73E8F8288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ED2457B35C94A4AA536A7920CBA3C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B6795B85AA454010879A60C2CDA3E7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2980-0381-4236-AFD8-0BCF89971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305</Characters>
  <Lines>3</Lines>
  <Paragraphs>1</Paragraphs>
  <TotalTime>16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文清</cp:lastModifiedBy>
  <dcterms:modified xsi:type="dcterms:W3CDTF">2026-03-28T07:26:26Z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344D82BA1C8F44139E7A46EE1EC40B24_12</vt:lpwstr>
  </property>
</Properties>
</file>