
<file path=[Content_Types].xml><?xml version="1.0" encoding="utf-8"?>
<Types xmlns="http://schemas.openxmlformats.org/package/2006/content-types">
  <Default Extension="xml" ContentType="application/xml"/>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AB3E02">
      <w:pPr>
        <w:pStyle w:val="17"/>
      </w:pPr>
      <w:bookmarkStart w:id="90" w:name="_GoBack"/>
      <w:bookmarkEnd w:id="90"/>
    </w:p>
    <w:p w14:paraId="74383F9A">
      <w:pPr>
        <w:pStyle w:val="17"/>
      </w:pPr>
    </w:p>
    <w:p w14:paraId="78FF38FE">
      <w:pPr>
        <w:pStyle w:val="17"/>
        <w:jc w:val="distribute"/>
        <w:rPr>
          <w:b/>
          <w:sz w:val="72"/>
          <w:szCs w:val="72"/>
        </w:rPr>
      </w:pPr>
      <w:r>
        <w:rPr>
          <w:rFonts w:hint="eastAsia"/>
          <w:b/>
          <w:sz w:val="72"/>
          <w:szCs w:val="72"/>
        </w:rPr>
        <w:t>室内气流组织分析报告</w:t>
      </w:r>
    </w:p>
    <w:p w14:paraId="46E7C654">
      <w:pPr>
        <w:pStyle w:val="52"/>
        <w:spacing w:line="400" w:lineRule="exact"/>
      </w:pPr>
    </w:p>
    <w:p w14:paraId="35C5250F">
      <w:pPr>
        <w:pStyle w:val="52"/>
        <w:rPr>
          <w:b/>
        </w:rPr>
      </w:pPr>
      <w:bookmarkStart w:id="0" w:name="项目名称"/>
      <w:r>
        <w:t>AAA工厂展览建筑</w:t>
      </w:r>
      <w:bookmarkEnd w:id="0"/>
    </w:p>
    <w:p w14:paraId="1BF8BA59">
      <w:pPr>
        <w:pStyle w:val="52"/>
        <w:rPr>
          <w:b/>
        </w:rPr>
      </w:pPr>
      <w:r>
        <w:rPr>
          <w:rFonts w:hint="eastAsia"/>
          <w:b/>
        </w:rPr>
        <w:t>设计编号：</w:t>
      </w:r>
      <w:bookmarkStart w:id="1" w:name="设计编号"/>
      <w:r>
        <w:t>2025-1229</w:t>
      </w:r>
      <w:bookmarkEnd w:id="1"/>
    </w:p>
    <w:p w14:paraId="4D673345">
      <w:pPr>
        <w:pStyle w:val="52"/>
        <w:rPr>
          <w:b/>
        </w:rPr>
      </w:pPr>
    </w:p>
    <w:p w14:paraId="6C3C287D">
      <w:pPr>
        <w:pStyle w:val="17"/>
        <w:jc w:val="center"/>
      </w:pPr>
      <w:bookmarkStart w:id="2" w:name="二维码"/>
      <w:bookmarkEnd w:id="2"/>
      <w:r>
        <w:drawing>
          <wp:inline distT="0" distB="0" distL="0" distR="0">
            <wp:extent cx="1085850" cy="1085850"/>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pic:cNvPicPr>
                  </pic:nvPicPr>
                  <pic:blipFill>
                    <a:blip r:embed="rId11"/>
                    <a:stretch>
                      <a:fillRect/>
                    </a:stretch>
                  </pic:blipFill>
                  <pic:spPr>
                    <a:xfrm>
                      <a:off x="0" y="0"/>
                      <a:ext cx="1085964" cy="1085964"/>
                    </a:xfrm>
                    <a:prstGeom prst="rect">
                      <a:avLst/>
                    </a:prstGeom>
                  </pic:spPr>
                </pic:pic>
              </a:graphicData>
            </a:graphic>
          </wp:inline>
        </w:drawing>
      </w:r>
    </w:p>
    <w:p w14:paraId="6033501C">
      <w:pPr>
        <w:pStyle w:val="17"/>
        <w:jc w:val="center"/>
      </w:pPr>
    </w:p>
    <w:p w14:paraId="3C1E021A">
      <w:pPr>
        <w:pStyle w:val="17"/>
        <w:jc w:val="center"/>
      </w:pPr>
    </w:p>
    <w:tbl>
      <w:tblPr>
        <w:tblStyle w:val="24"/>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43C48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B638F1B">
            <w:pPr>
              <w:pStyle w:val="17"/>
              <w:spacing w:line="600" w:lineRule="exact"/>
              <w:jc w:val="distribute"/>
            </w:pPr>
            <w:r>
              <w:rPr>
                <w:rFonts w:hint="eastAsia"/>
              </w:rPr>
              <w:t>工程地点</w:t>
            </w:r>
          </w:p>
        </w:tc>
        <w:tc>
          <w:tcPr>
            <w:tcW w:w="475" w:type="dxa"/>
            <w:vAlign w:val="center"/>
          </w:tcPr>
          <w:p w14:paraId="52AA1928">
            <w:pPr>
              <w:pStyle w:val="17"/>
              <w:spacing w:line="600" w:lineRule="exact"/>
              <w:ind w:right="-31" w:rightChars="-15"/>
              <w:jc w:val="center"/>
            </w:pPr>
            <w:r>
              <w:rPr>
                <w:rFonts w:hint="eastAsia"/>
              </w:rPr>
              <w:t>：</w:t>
            </w:r>
          </w:p>
        </w:tc>
        <w:tc>
          <w:tcPr>
            <w:tcW w:w="4624" w:type="dxa"/>
            <w:tcBorders>
              <w:bottom w:val="single" w:color="auto" w:sz="4" w:space="0"/>
            </w:tcBorders>
            <w:vAlign w:val="center"/>
          </w:tcPr>
          <w:p w14:paraId="47DAF3B3">
            <w:pPr>
              <w:pStyle w:val="16"/>
            </w:pPr>
            <w:bookmarkStart w:id="3" w:name="工程地点"/>
            <w:bookmarkStart w:id="4" w:name="项目地点"/>
            <w:r>
              <w:t>郑州</w:t>
            </w:r>
            <w:bookmarkEnd w:id="3"/>
            <w:bookmarkEnd w:id="4"/>
          </w:p>
        </w:tc>
      </w:tr>
      <w:tr w14:paraId="7918B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461640B">
            <w:pPr>
              <w:pStyle w:val="17"/>
              <w:spacing w:line="600" w:lineRule="exact"/>
              <w:jc w:val="distribute"/>
            </w:pPr>
            <w:r>
              <w:rPr>
                <w:rFonts w:hint="eastAsia"/>
              </w:rPr>
              <w:t>建设单位</w:t>
            </w:r>
          </w:p>
        </w:tc>
        <w:tc>
          <w:tcPr>
            <w:tcW w:w="475" w:type="dxa"/>
            <w:vAlign w:val="center"/>
          </w:tcPr>
          <w:p w14:paraId="2C4D312A">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29EC04D2">
            <w:pPr>
              <w:pStyle w:val="17"/>
              <w:spacing w:line="600" w:lineRule="exact"/>
              <w:jc w:val="center"/>
            </w:pPr>
            <w:bookmarkStart w:id="5" w:name="建设单位"/>
            <w:r>
              <w:t>AAA黄河科技学院工学部建筑学B221</w:t>
            </w:r>
            <w:bookmarkEnd w:id="5"/>
          </w:p>
        </w:tc>
      </w:tr>
      <w:tr w14:paraId="025BD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45E066D">
            <w:pPr>
              <w:pStyle w:val="17"/>
              <w:spacing w:line="600" w:lineRule="exact"/>
              <w:jc w:val="distribute"/>
            </w:pPr>
            <w:r>
              <w:rPr>
                <w:rFonts w:hint="eastAsia"/>
              </w:rPr>
              <w:t>设计单位</w:t>
            </w:r>
          </w:p>
        </w:tc>
        <w:tc>
          <w:tcPr>
            <w:tcW w:w="475" w:type="dxa"/>
            <w:vAlign w:val="center"/>
          </w:tcPr>
          <w:p w14:paraId="6FDCF042">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486831C8">
            <w:pPr>
              <w:pStyle w:val="17"/>
              <w:spacing w:line="600" w:lineRule="exact"/>
              <w:jc w:val="center"/>
            </w:pPr>
            <w:bookmarkStart w:id="6" w:name="设计单位"/>
            <w:r>
              <w:t>AAA黄河科技学院工学部建筑学B221</w:t>
            </w:r>
            <w:bookmarkEnd w:id="6"/>
          </w:p>
        </w:tc>
      </w:tr>
      <w:tr w14:paraId="3DF8E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A1252E7">
            <w:pPr>
              <w:pStyle w:val="17"/>
              <w:spacing w:line="600" w:lineRule="exact"/>
              <w:jc w:val="distribute"/>
            </w:pPr>
            <w:r>
              <w:rPr>
                <w:rFonts w:hint="eastAsia"/>
              </w:rPr>
              <w:t>设计人</w:t>
            </w:r>
          </w:p>
        </w:tc>
        <w:tc>
          <w:tcPr>
            <w:tcW w:w="475" w:type="dxa"/>
            <w:vAlign w:val="center"/>
          </w:tcPr>
          <w:p w14:paraId="4C0489A1">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39407C4F">
            <w:pPr>
              <w:pStyle w:val="17"/>
              <w:spacing w:line="600" w:lineRule="exact"/>
              <w:jc w:val="center"/>
            </w:pPr>
          </w:p>
        </w:tc>
      </w:tr>
      <w:tr w14:paraId="2E8A6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6237F1A">
            <w:pPr>
              <w:pStyle w:val="17"/>
              <w:spacing w:line="600" w:lineRule="exact"/>
              <w:jc w:val="distribute"/>
            </w:pPr>
            <w:r>
              <w:rPr>
                <w:rFonts w:hint="eastAsia"/>
              </w:rPr>
              <w:t>校对人</w:t>
            </w:r>
          </w:p>
        </w:tc>
        <w:tc>
          <w:tcPr>
            <w:tcW w:w="475" w:type="dxa"/>
            <w:vAlign w:val="center"/>
          </w:tcPr>
          <w:p w14:paraId="1EBEBAE3">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21C2AF44">
            <w:pPr>
              <w:pStyle w:val="17"/>
              <w:spacing w:line="600" w:lineRule="exact"/>
              <w:jc w:val="center"/>
            </w:pPr>
          </w:p>
        </w:tc>
      </w:tr>
      <w:tr w14:paraId="7260A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E7114B0">
            <w:pPr>
              <w:pStyle w:val="17"/>
              <w:spacing w:line="600" w:lineRule="exact"/>
              <w:jc w:val="distribute"/>
            </w:pPr>
            <w:r>
              <w:rPr>
                <w:rFonts w:hint="eastAsia"/>
              </w:rPr>
              <w:t>审定人</w:t>
            </w:r>
          </w:p>
        </w:tc>
        <w:tc>
          <w:tcPr>
            <w:tcW w:w="475" w:type="dxa"/>
            <w:vAlign w:val="center"/>
          </w:tcPr>
          <w:p w14:paraId="06FD1B41">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4FC77D61">
            <w:pPr>
              <w:pStyle w:val="17"/>
              <w:spacing w:line="600" w:lineRule="exact"/>
              <w:jc w:val="center"/>
            </w:pPr>
          </w:p>
        </w:tc>
      </w:tr>
      <w:tr w14:paraId="6F83C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C061E7F">
            <w:pPr>
              <w:pStyle w:val="17"/>
              <w:spacing w:line="600" w:lineRule="exact"/>
              <w:jc w:val="distribute"/>
            </w:pPr>
            <w:r>
              <w:rPr>
                <w:rFonts w:hint="eastAsia"/>
              </w:rPr>
              <w:t>报告日期</w:t>
            </w:r>
          </w:p>
        </w:tc>
        <w:tc>
          <w:tcPr>
            <w:tcW w:w="475" w:type="dxa"/>
            <w:vAlign w:val="center"/>
          </w:tcPr>
          <w:p w14:paraId="15D9C2F1">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68FCBF7B">
            <w:pPr>
              <w:pStyle w:val="17"/>
              <w:spacing w:line="600" w:lineRule="exact"/>
              <w:jc w:val="center"/>
            </w:pPr>
            <w:bookmarkStart w:id="7" w:name="报告日期"/>
            <w:r>
              <w:t>2026年01月03日</w:t>
            </w:r>
            <w:bookmarkEnd w:id="7"/>
          </w:p>
        </w:tc>
      </w:tr>
    </w:tbl>
    <w:p w14:paraId="14ABE5A0"/>
    <w:p w14:paraId="06A21556">
      <w:pPr>
        <w:pStyle w:val="50"/>
      </w:pPr>
    </w:p>
    <w:tbl>
      <w:tblPr>
        <w:tblStyle w:val="24"/>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711C6C9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35B51866">
            <w:pPr>
              <w:pStyle w:val="50"/>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1F008D97">
            <w:pPr>
              <w:pStyle w:val="50"/>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14:paraId="6525467B">
            <w:pPr>
              <w:pStyle w:val="50"/>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4447EE0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47DADD7C">
            <w:pPr>
              <w:pStyle w:val="50"/>
              <w:jc w:val="distribute"/>
              <w:rPr>
                <w:szCs w:val="18"/>
              </w:rPr>
            </w:pPr>
            <w:r>
              <w:rPr>
                <w:rFonts w:hint="eastAsia"/>
                <w:szCs w:val="18"/>
              </w:rPr>
              <w:t>软件版本</w:t>
            </w:r>
          </w:p>
        </w:tc>
        <w:tc>
          <w:tcPr>
            <w:tcW w:w="3143" w:type="dxa"/>
            <w:tcBorders>
              <w:top w:val="nil"/>
              <w:left w:val="nil"/>
              <w:bottom w:val="nil"/>
              <w:right w:val="nil"/>
            </w:tcBorders>
            <w:vAlign w:val="bottom"/>
          </w:tcPr>
          <w:p w14:paraId="67210F68">
            <w:pPr>
              <w:pStyle w:val="50"/>
            </w:pPr>
            <w:r>
              <w:rPr>
                <w:rFonts w:hint="eastAsia"/>
              </w:rPr>
              <w:t xml:space="preserve">: </w:t>
            </w:r>
            <w:bookmarkStart w:id="9" w:name="软件版本"/>
            <w:r>
              <w:rPr>
                <w:rFonts w:hint="eastAsia"/>
              </w:rPr>
              <w:t>20250505(PLUS)</w:t>
            </w:r>
            <w:bookmarkEnd w:id="9"/>
          </w:p>
        </w:tc>
        <w:tc>
          <w:tcPr>
            <w:tcW w:w="3958" w:type="dxa"/>
            <w:vMerge w:val="continue"/>
            <w:tcBorders>
              <w:top w:val="single" w:color="auto" w:sz="2" w:space="0"/>
              <w:left w:val="nil"/>
              <w:bottom w:val="nil"/>
              <w:right w:val="nil"/>
            </w:tcBorders>
            <w:vAlign w:val="center"/>
          </w:tcPr>
          <w:p w14:paraId="6FC584CC">
            <w:pPr>
              <w:ind w:firstLine="360"/>
              <w:rPr>
                <w:sz w:val="18"/>
                <w:szCs w:val="18"/>
              </w:rPr>
            </w:pPr>
          </w:p>
        </w:tc>
      </w:tr>
      <w:tr w14:paraId="428308C4">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181F820E">
            <w:pPr>
              <w:pStyle w:val="50"/>
              <w:jc w:val="distribute"/>
              <w:rPr>
                <w:szCs w:val="18"/>
              </w:rPr>
            </w:pPr>
            <w:r>
              <w:rPr>
                <w:rFonts w:hint="eastAsia"/>
                <w:szCs w:val="18"/>
              </w:rPr>
              <w:t>正版授权码</w:t>
            </w:r>
          </w:p>
        </w:tc>
        <w:tc>
          <w:tcPr>
            <w:tcW w:w="3143" w:type="dxa"/>
            <w:tcBorders>
              <w:top w:val="nil"/>
              <w:left w:val="nil"/>
              <w:bottom w:val="nil"/>
              <w:right w:val="nil"/>
            </w:tcBorders>
            <w:vAlign w:val="bottom"/>
          </w:tcPr>
          <w:p w14:paraId="61A93E4B">
            <w:pPr>
              <w:pStyle w:val="50"/>
              <w:rPr>
                <w:szCs w:val="18"/>
              </w:rPr>
            </w:pPr>
            <w:r>
              <w:rPr>
                <w:rFonts w:hint="eastAsia"/>
                <w:szCs w:val="18"/>
              </w:rPr>
              <w:t xml:space="preserve">: </w:t>
            </w:r>
            <w:bookmarkStart w:id="10" w:name="加密锁号"/>
            <w:r>
              <w:rPr>
                <w:rFonts w:hint="eastAsia"/>
                <w:szCs w:val="18"/>
              </w:rPr>
              <w:t>T13956795443</w:t>
            </w:r>
            <w:bookmarkEnd w:id="10"/>
          </w:p>
        </w:tc>
        <w:tc>
          <w:tcPr>
            <w:tcW w:w="3958" w:type="dxa"/>
            <w:vMerge w:val="continue"/>
            <w:tcBorders>
              <w:top w:val="single" w:color="auto" w:sz="2" w:space="0"/>
              <w:left w:val="nil"/>
              <w:bottom w:val="nil"/>
              <w:right w:val="nil"/>
            </w:tcBorders>
            <w:vAlign w:val="center"/>
          </w:tcPr>
          <w:p w14:paraId="434BC3EB">
            <w:pPr>
              <w:ind w:firstLine="360"/>
              <w:rPr>
                <w:sz w:val="18"/>
                <w:szCs w:val="18"/>
              </w:rPr>
            </w:pPr>
          </w:p>
        </w:tc>
      </w:tr>
      <w:tr w14:paraId="0CBAB53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5D825C0F">
            <w:pPr>
              <w:pStyle w:val="50"/>
              <w:jc w:val="distribute"/>
              <w:rPr>
                <w:szCs w:val="18"/>
              </w:rPr>
            </w:pPr>
            <w:r>
              <w:rPr>
                <w:rFonts w:hint="eastAsia"/>
                <w:szCs w:val="18"/>
              </w:rPr>
              <w:t>研发单位</w:t>
            </w:r>
          </w:p>
        </w:tc>
        <w:tc>
          <w:tcPr>
            <w:tcW w:w="3143" w:type="dxa"/>
            <w:tcBorders>
              <w:top w:val="nil"/>
              <w:left w:val="nil"/>
              <w:bottom w:val="nil"/>
              <w:right w:val="nil"/>
            </w:tcBorders>
            <w:vAlign w:val="bottom"/>
          </w:tcPr>
          <w:p w14:paraId="510A56C3">
            <w:pPr>
              <w:pStyle w:val="50"/>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5C46164F">
            <w:pPr>
              <w:ind w:firstLine="360"/>
              <w:rPr>
                <w:sz w:val="18"/>
                <w:szCs w:val="18"/>
              </w:rPr>
            </w:pPr>
          </w:p>
        </w:tc>
      </w:tr>
    </w:tbl>
    <w:p w14:paraId="16C6AA3B">
      <w:pPr>
        <w:jc w:val="center"/>
        <w:rPr>
          <w:b/>
          <w:bCs/>
          <w:sz w:val="32"/>
          <w:szCs w:val="32"/>
        </w:rPr>
      </w:pPr>
      <w:r>
        <w:rPr>
          <w:b/>
          <w:bCs/>
          <w:sz w:val="28"/>
          <w:szCs w:val="32"/>
        </w:rPr>
        <w:br w:type="page"/>
      </w:r>
      <w:r>
        <w:rPr>
          <w:rFonts w:hint="eastAsia"/>
          <w:b/>
          <w:bCs/>
          <w:sz w:val="28"/>
          <w:szCs w:val="32"/>
        </w:rPr>
        <w:t>目  录</w:t>
      </w:r>
    </w:p>
    <w:p w14:paraId="0CC8BE92">
      <w:pPr>
        <w:pStyle w:val="21"/>
        <w:tabs>
          <w:tab w:val="right" w:leader="dot" w:pos="8306"/>
          <w:tab w:val="clear" w:pos="180"/>
          <w:tab w:val="clear" w:pos="420"/>
          <w:tab w:val="clear" w:pos="8222"/>
        </w:tabs>
      </w:pPr>
      <w:bookmarkStart w:id="11" w:name="目录"/>
      <w:r>
        <w:rPr>
          <w:caps/>
        </w:rPr>
        <w:fldChar w:fldCharType="begin"/>
      </w:r>
      <w:r>
        <w:rPr>
          <w:caps/>
        </w:rPr>
        <w:instrText xml:space="preserve"> TOC \o "1-2" \h \z \u </w:instrText>
      </w:r>
      <w:r>
        <w:rPr>
          <w:caps/>
        </w:rPr>
        <w:fldChar w:fldCharType="separate"/>
      </w:r>
      <w:r>
        <w:rPr>
          <w:caps/>
        </w:rPr>
        <w:fldChar w:fldCharType="begin"/>
      </w:r>
      <w:r>
        <w:rPr>
          <w:caps/>
        </w:rPr>
        <w:instrText xml:space="preserve"> HYPERLINK \l _Toc30728 </w:instrText>
      </w:r>
      <w:r>
        <w:rPr>
          <w:caps/>
        </w:rPr>
        <w:fldChar w:fldCharType="separate"/>
      </w:r>
      <w:r>
        <w:rPr>
          <w:rFonts w:hint="eastAsia" w:ascii="微软雅黑" w:hAnsi="微软雅黑" w:eastAsia="微软雅黑"/>
          <w:szCs w:val="28"/>
        </w:rPr>
        <w:t xml:space="preserve">1 </w:t>
      </w:r>
      <w:r>
        <w:rPr>
          <w:rFonts w:hint="eastAsia" w:ascii="微软雅黑" w:hAnsi="微软雅黑" w:eastAsia="微软雅黑"/>
        </w:rPr>
        <w:t>项目概况</w:t>
      </w:r>
      <w:r>
        <w:tab/>
      </w:r>
      <w:r>
        <w:fldChar w:fldCharType="begin"/>
      </w:r>
      <w:r>
        <w:instrText xml:space="preserve"> PAGEREF _Toc30728 \h </w:instrText>
      </w:r>
      <w:r>
        <w:fldChar w:fldCharType="separate"/>
      </w:r>
      <w:r>
        <w:t>3</w:t>
      </w:r>
      <w:r>
        <w:fldChar w:fldCharType="end"/>
      </w:r>
      <w:r>
        <w:rPr>
          <w:caps/>
        </w:rPr>
        <w:fldChar w:fldCharType="end"/>
      </w:r>
    </w:p>
    <w:p w14:paraId="7CB0BD6F">
      <w:pPr>
        <w:pStyle w:val="22"/>
        <w:tabs>
          <w:tab w:val="right" w:leader="dot" w:pos="8306"/>
          <w:tab w:val="clear" w:pos="540"/>
          <w:tab w:val="clear" w:pos="840"/>
          <w:tab w:val="clear" w:pos="8222"/>
        </w:tabs>
      </w:pPr>
      <w:r>
        <w:rPr>
          <w:caps/>
        </w:rPr>
        <w:fldChar w:fldCharType="begin"/>
      </w:r>
      <w:r>
        <w:rPr>
          <w:caps/>
        </w:rPr>
        <w:instrText xml:space="preserve"> HYPERLINK \l _Toc17091 </w:instrText>
      </w:r>
      <w:r>
        <w:rPr>
          <w:caps/>
        </w:rPr>
        <w:fldChar w:fldCharType="separate"/>
      </w:r>
      <w:r>
        <w:rPr>
          <w:rFonts w:hint="eastAsia" w:ascii="微软雅黑" w:hAnsi="微软雅黑" w:eastAsia="微软雅黑"/>
          <w:lang w:val="en-GB"/>
        </w:rPr>
        <w:t xml:space="preserve">1.1 </w:t>
      </w:r>
      <w:r>
        <w:rPr>
          <w:rFonts w:ascii="微软雅黑" w:hAnsi="微软雅黑" w:eastAsia="微软雅黑"/>
        </w:rPr>
        <w:t>平面图</w:t>
      </w:r>
      <w:r>
        <w:tab/>
      </w:r>
      <w:r>
        <w:fldChar w:fldCharType="begin"/>
      </w:r>
      <w:r>
        <w:instrText xml:space="preserve"> PAGEREF _Toc17091 \h </w:instrText>
      </w:r>
      <w:r>
        <w:fldChar w:fldCharType="separate"/>
      </w:r>
      <w:r>
        <w:t>4</w:t>
      </w:r>
      <w:r>
        <w:fldChar w:fldCharType="end"/>
      </w:r>
      <w:r>
        <w:rPr>
          <w:caps/>
        </w:rPr>
        <w:fldChar w:fldCharType="end"/>
      </w:r>
    </w:p>
    <w:p w14:paraId="30ACBDA2">
      <w:pPr>
        <w:pStyle w:val="22"/>
        <w:tabs>
          <w:tab w:val="right" w:leader="dot" w:pos="8306"/>
          <w:tab w:val="clear" w:pos="540"/>
          <w:tab w:val="clear" w:pos="840"/>
          <w:tab w:val="clear" w:pos="8222"/>
        </w:tabs>
      </w:pPr>
      <w:r>
        <w:rPr>
          <w:caps/>
        </w:rPr>
        <w:fldChar w:fldCharType="begin"/>
      </w:r>
      <w:r>
        <w:rPr>
          <w:caps/>
        </w:rPr>
        <w:instrText xml:space="preserve"> HYPERLINK \l _Toc18525 </w:instrText>
      </w:r>
      <w:r>
        <w:rPr>
          <w:caps/>
        </w:rPr>
        <w:fldChar w:fldCharType="separate"/>
      </w:r>
      <w:r>
        <w:rPr>
          <w:rFonts w:hint="eastAsia" w:ascii="微软雅黑" w:hAnsi="微软雅黑" w:eastAsia="微软雅黑"/>
          <w:lang w:val="en-GB"/>
        </w:rPr>
        <w:t xml:space="preserve">1.2 </w:t>
      </w:r>
      <w:r>
        <w:rPr>
          <w:rFonts w:hint="eastAsia" w:ascii="微软雅黑" w:hAnsi="微软雅黑" w:eastAsia="微软雅黑"/>
        </w:rPr>
        <w:t>三</w:t>
      </w:r>
      <w:r>
        <w:rPr>
          <w:rFonts w:ascii="微软雅黑" w:hAnsi="微软雅黑" w:eastAsia="微软雅黑"/>
        </w:rPr>
        <w:t>维视图</w:t>
      </w:r>
      <w:r>
        <w:tab/>
      </w:r>
      <w:r>
        <w:fldChar w:fldCharType="begin"/>
      </w:r>
      <w:r>
        <w:instrText xml:space="preserve"> PAGEREF _Toc18525 \h </w:instrText>
      </w:r>
      <w:r>
        <w:fldChar w:fldCharType="separate"/>
      </w:r>
      <w:r>
        <w:t>7</w:t>
      </w:r>
      <w:r>
        <w:fldChar w:fldCharType="end"/>
      </w:r>
      <w:r>
        <w:rPr>
          <w:caps/>
        </w:rPr>
        <w:fldChar w:fldCharType="end"/>
      </w:r>
    </w:p>
    <w:p w14:paraId="73BEBBF7">
      <w:pPr>
        <w:pStyle w:val="21"/>
        <w:tabs>
          <w:tab w:val="right" w:leader="dot" w:pos="8306"/>
          <w:tab w:val="clear" w:pos="180"/>
          <w:tab w:val="clear" w:pos="420"/>
          <w:tab w:val="clear" w:pos="8222"/>
        </w:tabs>
      </w:pPr>
      <w:r>
        <w:rPr>
          <w:caps/>
        </w:rPr>
        <w:fldChar w:fldCharType="begin"/>
      </w:r>
      <w:r>
        <w:rPr>
          <w:caps/>
        </w:rPr>
        <w:instrText xml:space="preserve"> HYPERLINK \l _Toc26528 </w:instrText>
      </w:r>
      <w:r>
        <w:rPr>
          <w:caps/>
        </w:rPr>
        <w:fldChar w:fldCharType="separate"/>
      </w:r>
      <w:r>
        <w:rPr>
          <w:rFonts w:hint="eastAsia" w:ascii="微软雅黑" w:hAnsi="微软雅黑" w:eastAsia="微软雅黑"/>
          <w:szCs w:val="28"/>
        </w:rPr>
        <w:t xml:space="preserve">2 </w:t>
      </w:r>
      <w:r>
        <w:rPr>
          <w:rFonts w:hint="eastAsia" w:ascii="微软雅黑" w:hAnsi="微软雅黑" w:eastAsia="微软雅黑"/>
        </w:rPr>
        <w:t>计算</w:t>
      </w:r>
      <w:r>
        <w:rPr>
          <w:rFonts w:ascii="微软雅黑" w:hAnsi="微软雅黑" w:eastAsia="微软雅黑"/>
        </w:rPr>
        <w:t>依据</w:t>
      </w:r>
      <w:r>
        <w:tab/>
      </w:r>
      <w:r>
        <w:fldChar w:fldCharType="begin"/>
      </w:r>
      <w:r>
        <w:instrText xml:space="preserve"> PAGEREF _Toc26528 \h </w:instrText>
      </w:r>
      <w:r>
        <w:fldChar w:fldCharType="separate"/>
      </w:r>
      <w:r>
        <w:t>7</w:t>
      </w:r>
      <w:r>
        <w:fldChar w:fldCharType="end"/>
      </w:r>
      <w:r>
        <w:rPr>
          <w:caps/>
        </w:rPr>
        <w:fldChar w:fldCharType="end"/>
      </w:r>
    </w:p>
    <w:p w14:paraId="454743D4">
      <w:pPr>
        <w:pStyle w:val="21"/>
        <w:tabs>
          <w:tab w:val="right" w:leader="dot" w:pos="8306"/>
          <w:tab w:val="clear" w:pos="180"/>
          <w:tab w:val="clear" w:pos="420"/>
          <w:tab w:val="clear" w:pos="8222"/>
        </w:tabs>
      </w:pPr>
      <w:r>
        <w:rPr>
          <w:caps/>
        </w:rPr>
        <w:fldChar w:fldCharType="begin"/>
      </w:r>
      <w:r>
        <w:rPr>
          <w:caps/>
        </w:rPr>
        <w:instrText xml:space="preserve"> HYPERLINK \l _Toc5454 </w:instrText>
      </w:r>
      <w:r>
        <w:rPr>
          <w:caps/>
        </w:rPr>
        <w:fldChar w:fldCharType="separate"/>
      </w:r>
      <w:r>
        <w:rPr>
          <w:rFonts w:hint="eastAsia" w:ascii="微软雅黑" w:hAnsi="微软雅黑" w:eastAsia="微软雅黑"/>
          <w:szCs w:val="28"/>
        </w:rPr>
        <w:t xml:space="preserve">3 </w:t>
      </w:r>
      <w:r>
        <w:rPr>
          <w:rFonts w:hint="eastAsia" w:ascii="微软雅黑" w:hAnsi="微软雅黑" w:eastAsia="微软雅黑"/>
        </w:rPr>
        <w:t>参考</w:t>
      </w:r>
      <w:r>
        <w:rPr>
          <w:rFonts w:ascii="微软雅黑" w:hAnsi="微软雅黑" w:eastAsia="微软雅黑"/>
        </w:rPr>
        <w:t>标准</w:t>
      </w:r>
      <w:r>
        <w:tab/>
      </w:r>
      <w:r>
        <w:fldChar w:fldCharType="begin"/>
      </w:r>
      <w:r>
        <w:instrText xml:space="preserve"> PAGEREF _Toc5454 \h </w:instrText>
      </w:r>
      <w:r>
        <w:fldChar w:fldCharType="separate"/>
      </w:r>
      <w:r>
        <w:t>7</w:t>
      </w:r>
      <w:r>
        <w:fldChar w:fldCharType="end"/>
      </w:r>
      <w:r>
        <w:rPr>
          <w:caps/>
        </w:rPr>
        <w:fldChar w:fldCharType="end"/>
      </w:r>
    </w:p>
    <w:p w14:paraId="1556AE9D">
      <w:pPr>
        <w:pStyle w:val="21"/>
        <w:tabs>
          <w:tab w:val="right" w:leader="dot" w:pos="8306"/>
          <w:tab w:val="clear" w:pos="180"/>
          <w:tab w:val="clear" w:pos="420"/>
          <w:tab w:val="clear" w:pos="8222"/>
        </w:tabs>
      </w:pPr>
      <w:r>
        <w:rPr>
          <w:caps/>
        </w:rPr>
        <w:fldChar w:fldCharType="begin"/>
      </w:r>
      <w:r>
        <w:rPr>
          <w:caps/>
        </w:rPr>
        <w:instrText xml:space="preserve"> HYPERLINK \l _Toc22226 </w:instrText>
      </w:r>
      <w:r>
        <w:rPr>
          <w:caps/>
        </w:rPr>
        <w:fldChar w:fldCharType="separate"/>
      </w:r>
      <w:r>
        <w:rPr>
          <w:rFonts w:hint="eastAsia" w:ascii="微软雅黑" w:hAnsi="微软雅黑" w:eastAsia="微软雅黑"/>
          <w:szCs w:val="28"/>
        </w:rPr>
        <w:t xml:space="preserve">4 </w:t>
      </w:r>
      <w:r>
        <w:rPr>
          <w:rFonts w:hint="eastAsia" w:ascii="微软雅黑" w:hAnsi="微软雅黑" w:eastAsia="微软雅黑"/>
        </w:rPr>
        <w:t>技术措施</w:t>
      </w:r>
      <w:r>
        <w:tab/>
      </w:r>
      <w:r>
        <w:fldChar w:fldCharType="begin"/>
      </w:r>
      <w:r>
        <w:instrText xml:space="preserve"> PAGEREF _Toc22226 \h </w:instrText>
      </w:r>
      <w:r>
        <w:fldChar w:fldCharType="separate"/>
      </w:r>
      <w:r>
        <w:t>7</w:t>
      </w:r>
      <w:r>
        <w:fldChar w:fldCharType="end"/>
      </w:r>
      <w:r>
        <w:rPr>
          <w:caps/>
        </w:rPr>
        <w:fldChar w:fldCharType="end"/>
      </w:r>
    </w:p>
    <w:p w14:paraId="0B65AB10">
      <w:pPr>
        <w:pStyle w:val="21"/>
        <w:tabs>
          <w:tab w:val="right" w:leader="dot" w:pos="8306"/>
          <w:tab w:val="clear" w:pos="180"/>
          <w:tab w:val="clear" w:pos="420"/>
          <w:tab w:val="clear" w:pos="8222"/>
        </w:tabs>
      </w:pPr>
      <w:r>
        <w:rPr>
          <w:caps/>
        </w:rPr>
        <w:fldChar w:fldCharType="begin"/>
      </w:r>
      <w:r>
        <w:rPr>
          <w:caps/>
        </w:rPr>
        <w:instrText xml:space="preserve"> HYPERLINK \l _Toc11214 </w:instrText>
      </w:r>
      <w:r>
        <w:rPr>
          <w:caps/>
        </w:rPr>
        <w:fldChar w:fldCharType="separate"/>
      </w:r>
      <w:r>
        <w:rPr>
          <w:rFonts w:hint="eastAsia" w:ascii="微软雅黑" w:hAnsi="微软雅黑" w:eastAsia="微软雅黑"/>
          <w:szCs w:val="28"/>
        </w:rPr>
        <w:t xml:space="preserve">5 </w:t>
      </w:r>
      <w:r>
        <w:rPr>
          <w:rFonts w:hint="eastAsia" w:ascii="微软雅黑" w:hAnsi="微软雅黑" w:eastAsia="微软雅黑"/>
        </w:rPr>
        <w:t>计算方法</w:t>
      </w:r>
      <w:r>
        <w:tab/>
      </w:r>
      <w:r>
        <w:fldChar w:fldCharType="begin"/>
      </w:r>
      <w:r>
        <w:instrText xml:space="preserve"> PAGEREF _Toc11214 \h </w:instrText>
      </w:r>
      <w:r>
        <w:fldChar w:fldCharType="separate"/>
      </w:r>
      <w:r>
        <w:t>8</w:t>
      </w:r>
      <w:r>
        <w:fldChar w:fldCharType="end"/>
      </w:r>
      <w:r>
        <w:rPr>
          <w:caps/>
        </w:rPr>
        <w:fldChar w:fldCharType="end"/>
      </w:r>
    </w:p>
    <w:p w14:paraId="371934F1">
      <w:pPr>
        <w:pStyle w:val="22"/>
        <w:tabs>
          <w:tab w:val="right" w:leader="dot" w:pos="8306"/>
          <w:tab w:val="clear" w:pos="540"/>
          <w:tab w:val="clear" w:pos="840"/>
          <w:tab w:val="clear" w:pos="8222"/>
        </w:tabs>
      </w:pPr>
      <w:r>
        <w:rPr>
          <w:caps/>
        </w:rPr>
        <w:fldChar w:fldCharType="begin"/>
      </w:r>
      <w:r>
        <w:rPr>
          <w:caps/>
        </w:rPr>
        <w:instrText xml:space="preserve"> HYPERLINK \l _Toc13483 </w:instrText>
      </w:r>
      <w:r>
        <w:rPr>
          <w:caps/>
        </w:rPr>
        <w:fldChar w:fldCharType="separate"/>
      </w:r>
      <w:r>
        <w:rPr>
          <w:rFonts w:hint="eastAsia" w:ascii="微软雅黑" w:hAnsi="微软雅黑" w:eastAsia="微软雅黑"/>
          <w:lang w:val="en-GB"/>
        </w:rPr>
        <w:t xml:space="preserve">5.1 </w:t>
      </w:r>
      <w:r>
        <w:rPr>
          <w:rFonts w:ascii="微软雅黑" w:hAnsi="微软雅黑" w:eastAsia="微软雅黑"/>
        </w:rPr>
        <w:t>CFD</w:t>
      </w:r>
      <w:r>
        <w:rPr>
          <w:rFonts w:hint="eastAsia" w:ascii="微软雅黑" w:hAnsi="微软雅黑" w:eastAsia="微软雅黑"/>
        </w:rPr>
        <w:t>计算原理</w:t>
      </w:r>
      <w:r>
        <w:tab/>
      </w:r>
      <w:r>
        <w:fldChar w:fldCharType="begin"/>
      </w:r>
      <w:r>
        <w:instrText xml:space="preserve"> PAGEREF _Toc13483 \h </w:instrText>
      </w:r>
      <w:r>
        <w:fldChar w:fldCharType="separate"/>
      </w:r>
      <w:r>
        <w:t>8</w:t>
      </w:r>
      <w:r>
        <w:fldChar w:fldCharType="end"/>
      </w:r>
      <w:r>
        <w:rPr>
          <w:caps/>
        </w:rPr>
        <w:fldChar w:fldCharType="end"/>
      </w:r>
    </w:p>
    <w:p w14:paraId="2A088D11">
      <w:pPr>
        <w:pStyle w:val="21"/>
        <w:tabs>
          <w:tab w:val="right" w:leader="dot" w:pos="8306"/>
          <w:tab w:val="clear" w:pos="180"/>
          <w:tab w:val="clear" w:pos="420"/>
          <w:tab w:val="clear" w:pos="8222"/>
        </w:tabs>
      </w:pPr>
      <w:r>
        <w:rPr>
          <w:caps/>
        </w:rPr>
        <w:fldChar w:fldCharType="begin"/>
      </w:r>
      <w:r>
        <w:rPr>
          <w:caps/>
        </w:rPr>
        <w:instrText xml:space="preserve"> HYPERLINK \l _Toc17746 </w:instrText>
      </w:r>
      <w:r>
        <w:rPr>
          <w:caps/>
        </w:rPr>
        <w:fldChar w:fldCharType="separate"/>
      </w:r>
      <w:r>
        <w:rPr>
          <w:rFonts w:hint="eastAsia" w:ascii="微软雅黑" w:hAnsi="微软雅黑" w:eastAsia="微软雅黑"/>
          <w:szCs w:val="28"/>
        </w:rPr>
        <w:t xml:space="preserve">6 </w:t>
      </w:r>
      <w:r>
        <w:rPr>
          <w:rFonts w:hint="eastAsia" w:ascii="微软雅黑" w:hAnsi="微软雅黑" w:eastAsia="微软雅黑"/>
        </w:rPr>
        <w:t>结果</w:t>
      </w:r>
      <w:r>
        <w:rPr>
          <w:rFonts w:ascii="微软雅黑" w:hAnsi="微软雅黑" w:eastAsia="微软雅黑"/>
        </w:rPr>
        <w:t>分析</w:t>
      </w:r>
      <w:r>
        <w:tab/>
      </w:r>
      <w:r>
        <w:fldChar w:fldCharType="begin"/>
      </w:r>
      <w:r>
        <w:instrText xml:space="preserve"> PAGEREF _Toc17746 \h </w:instrText>
      </w:r>
      <w:r>
        <w:fldChar w:fldCharType="separate"/>
      </w:r>
      <w:r>
        <w:t>10</w:t>
      </w:r>
      <w:r>
        <w:fldChar w:fldCharType="end"/>
      </w:r>
      <w:r>
        <w:rPr>
          <w:caps/>
        </w:rPr>
        <w:fldChar w:fldCharType="end"/>
      </w:r>
    </w:p>
    <w:p w14:paraId="55426509">
      <w:pPr>
        <w:pStyle w:val="22"/>
        <w:tabs>
          <w:tab w:val="right" w:leader="dot" w:pos="8306"/>
          <w:tab w:val="clear" w:pos="540"/>
          <w:tab w:val="clear" w:pos="840"/>
          <w:tab w:val="clear" w:pos="8222"/>
        </w:tabs>
      </w:pPr>
      <w:r>
        <w:rPr>
          <w:caps/>
        </w:rPr>
        <w:fldChar w:fldCharType="begin"/>
      </w:r>
      <w:r>
        <w:rPr>
          <w:caps/>
        </w:rPr>
        <w:instrText xml:space="preserve"> HYPERLINK \l _Toc2454 </w:instrText>
      </w:r>
      <w:r>
        <w:rPr>
          <w:caps/>
        </w:rPr>
        <w:fldChar w:fldCharType="separate"/>
      </w:r>
      <w:r>
        <w:rPr>
          <w:rFonts w:hint="eastAsia" w:ascii="微软雅黑" w:hAnsi="微软雅黑" w:eastAsia="微软雅黑"/>
          <w:lang w:val="en-GB"/>
        </w:rPr>
        <w:t xml:space="preserve">6.1 </w:t>
      </w:r>
      <w:r>
        <w:rPr>
          <w:rFonts w:hint="eastAsia" w:ascii="微软雅黑" w:hAnsi="微软雅黑" w:eastAsia="微软雅黑"/>
        </w:rPr>
        <w:t>室内速度场分布</w:t>
      </w:r>
      <w:r>
        <w:tab/>
      </w:r>
      <w:r>
        <w:fldChar w:fldCharType="begin"/>
      </w:r>
      <w:r>
        <w:instrText xml:space="preserve"> PAGEREF _Toc2454 \h </w:instrText>
      </w:r>
      <w:r>
        <w:fldChar w:fldCharType="separate"/>
      </w:r>
      <w:r>
        <w:t>10</w:t>
      </w:r>
      <w:r>
        <w:fldChar w:fldCharType="end"/>
      </w:r>
      <w:r>
        <w:rPr>
          <w:caps/>
        </w:rPr>
        <w:fldChar w:fldCharType="end"/>
      </w:r>
    </w:p>
    <w:p w14:paraId="5977AE84">
      <w:pPr>
        <w:pStyle w:val="22"/>
        <w:tabs>
          <w:tab w:val="right" w:leader="dot" w:pos="8306"/>
          <w:tab w:val="clear" w:pos="540"/>
          <w:tab w:val="clear" w:pos="840"/>
          <w:tab w:val="clear" w:pos="8222"/>
        </w:tabs>
      </w:pPr>
      <w:r>
        <w:rPr>
          <w:caps/>
        </w:rPr>
        <w:fldChar w:fldCharType="begin"/>
      </w:r>
      <w:r>
        <w:rPr>
          <w:caps/>
        </w:rPr>
        <w:instrText xml:space="preserve"> HYPERLINK \l _Toc12881 </w:instrText>
      </w:r>
      <w:r>
        <w:rPr>
          <w:caps/>
        </w:rPr>
        <w:fldChar w:fldCharType="separate"/>
      </w:r>
      <w:r>
        <w:rPr>
          <w:rFonts w:hint="eastAsia" w:ascii="微软雅黑" w:hAnsi="微软雅黑" w:eastAsia="微软雅黑"/>
          <w:lang w:val="en-GB"/>
        </w:rPr>
        <w:t xml:space="preserve">6.2 </w:t>
      </w:r>
      <w:r>
        <w:rPr>
          <w:rFonts w:hint="eastAsia" w:ascii="微软雅黑" w:hAnsi="微软雅黑" w:eastAsia="微软雅黑"/>
        </w:rPr>
        <w:t>室内风速矢量图</w:t>
      </w:r>
      <w:r>
        <w:tab/>
      </w:r>
      <w:r>
        <w:fldChar w:fldCharType="begin"/>
      </w:r>
      <w:r>
        <w:instrText xml:space="preserve"> PAGEREF _Toc12881 \h </w:instrText>
      </w:r>
      <w:r>
        <w:fldChar w:fldCharType="separate"/>
      </w:r>
      <w:r>
        <w:t>11</w:t>
      </w:r>
      <w:r>
        <w:fldChar w:fldCharType="end"/>
      </w:r>
      <w:r>
        <w:rPr>
          <w:caps/>
        </w:rPr>
        <w:fldChar w:fldCharType="end"/>
      </w:r>
    </w:p>
    <w:p w14:paraId="2597357A">
      <w:pPr>
        <w:pStyle w:val="22"/>
        <w:tabs>
          <w:tab w:val="right" w:leader="dot" w:pos="8306"/>
          <w:tab w:val="clear" w:pos="540"/>
          <w:tab w:val="clear" w:pos="840"/>
          <w:tab w:val="clear" w:pos="8222"/>
        </w:tabs>
      </w:pPr>
      <w:r>
        <w:rPr>
          <w:caps/>
        </w:rPr>
        <w:fldChar w:fldCharType="begin"/>
      </w:r>
      <w:r>
        <w:rPr>
          <w:caps/>
        </w:rPr>
        <w:instrText xml:space="preserve"> HYPERLINK \l _Toc3835 </w:instrText>
      </w:r>
      <w:r>
        <w:rPr>
          <w:caps/>
        </w:rPr>
        <w:fldChar w:fldCharType="separate"/>
      </w:r>
      <w:r>
        <w:rPr>
          <w:rFonts w:hint="eastAsia" w:ascii="微软雅黑" w:hAnsi="微软雅黑" w:eastAsia="微软雅黑"/>
          <w:lang w:val="en-GB"/>
        </w:rPr>
        <w:t xml:space="preserve">6.3 </w:t>
      </w:r>
      <w:r>
        <w:rPr>
          <w:rFonts w:hint="eastAsia" w:ascii="微软雅黑" w:hAnsi="微软雅黑" w:eastAsia="微软雅黑"/>
        </w:rPr>
        <w:t>流线图</w:t>
      </w:r>
      <w:r>
        <w:tab/>
      </w:r>
      <w:r>
        <w:fldChar w:fldCharType="begin"/>
      </w:r>
      <w:r>
        <w:instrText xml:space="preserve"> PAGEREF _Toc3835 \h </w:instrText>
      </w:r>
      <w:r>
        <w:fldChar w:fldCharType="separate"/>
      </w:r>
      <w:r>
        <w:t>12</w:t>
      </w:r>
      <w:r>
        <w:fldChar w:fldCharType="end"/>
      </w:r>
      <w:r>
        <w:rPr>
          <w:caps/>
        </w:rPr>
        <w:fldChar w:fldCharType="end"/>
      </w:r>
    </w:p>
    <w:p w14:paraId="4F8FF4AB">
      <w:pPr>
        <w:pStyle w:val="21"/>
        <w:tabs>
          <w:tab w:val="right" w:leader="dot" w:pos="8306"/>
          <w:tab w:val="clear" w:pos="180"/>
          <w:tab w:val="clear" w:pos="420"/>
          <w:tab w:val="clear" w:pos="8222"/>
        </w:tabs>
      </w:pPr>
      <w:r>
        <w:rPr>
          <w:caps/>
        </w:rPr>
        <w:fldChar w:fldCharType="begin"/>
      </w:r>
      <w:r>
        <w:rPr>
          <w:caps/>
        </w:rPr>
        <w:instrText xml:space="preserve"> HYPERLINK \l _Toc3612 </w:instrText>
      </w:r>
      <w:r>
        <w:rPr>
          <w:caps/>
        </w:rPr>
        <w:fldChar w:fldCharType="separate"/>
      </w:r>
      <w:r>
        <w:rPr>
          <w:rFonts w:hint="eastAsia" w:ascii="微软雅黑" w:hAnsi="微软雅黑" w:eastAsia="微软雅黑"/>
          <w:szCs w:val="28"/>
        </w:rPr>
        <w:t xml:space="preserve">7 </w:t>
      </w:r>
      <w:r>
        <w:rPr>
          <w:rFonts w:hint="eastAsia" w:ascii="微软雅黑" w:hAnsi="微软雅黑" w:eastAsia="微软雅黑"/>
        </w:rPr>
        <w:t>结论</w:t>
      </w:r>
      <w:r>
        <w:tab/>
      </w:r>
      <w:r>
        <w:fldChar w:fldCharType="begin"/>
      </w:r>
      <w:r>
        <w:instrText xml:space="preserve"> PAGEREF _Toc3612 \h </w:instrText>
      </w:r>
      <w:r>
        <w:fldChar w:fldCharType="separate"/>
      </w:r>
      <w:r>
        <w:t>12</w:t>
      </w:r>
      <w:r>
        <w:fldChar w:fldCharType="end"/>
      </w:r>
      <w:r>
        <w:rPr>
          <w:caps/>
        </w:rPr>
        <w:fldChar w:fldCharType="end"/>
      </w:r>
    </w:p>
    <w:p w14:paraId="64400ACB">
      <w:pPr>
        <w:jc w:val="center"/>
        <w:rPr>
          <w:rFonts w:ascii="宋体" w:hAnsi="宋体"/>
          <w:b/>
          <w:bCs/>
          <w:sz w:val="32"/>
          <w:szCs w:val="32"/>
        </w:rPr>
        <w:sectPr>
          <w:footerReference r:id="rId7" w:type="first"/>
          <w:headerReference r:id="rId5" w:type="default"/>
          <w:footerReference r:id="rId6" w:type="default"/>
          <w:pgSz w:w="11906" w:h="16838"/>
          <w:pgMar w:top="1134" w:right="1800" w:bottom="1134" w:left="1800" w:header="850" w:footer="170" w:gutter="0"/>
          <w:cols w:space="425" w:num="1"/>
          <w:titlePg/>
          <w:docGrid w:type="lines" w:linePitch="312" w:charSpace="0"/>
        </w:sectPr>
      </w:pPr>
      <w:r>
        <w:rPr>
          <w:caps/>
        </w:rPr>
        <w:fldChar w:fldCharType="end"/>
      </w:r>
      <w:bookmarkEnd w:id="11"/>
    </w:p>
    <w:p w14:paraId="71CA17DD">
      <w:pPr>
        <w:pStyle w:val="2"/>
        <w:rPr>
          <w:rFonts w:ascii="微软雅黑" w:hAnsi="微软雅黑" w:eastAsia="微软雅黑"/>
        </w:rPr>
      </w:pPr>
      <w:bookmarkStart w:id="12" w:name="_Toc50050011"/>
      <w:bookmarkStart w:id="13" w:name="_Toc452108759"/>
      <w:bookmarkStart w:id="14" w:name="_Toc58243666"/>
      <w:bookmarkStart w:id="15" w:name="_Toc13735908"/>
      <w:bookmarkStart w:id="16" w:name="_Toc30728"/>
      <w:bookmarkStart w:id="17" w:name="TitleFormat"/>
      <w:bookmarkStart w:id="18" w:name="_Toc452108762"/>
      <w:r>
        <w:rPr>
          <w:rFonts w:hint="eastAsia" w:ascii="微软雅黑" w:hAnsi="微软雅黑" w:eastAsia="微软雅黑"/>
        </w:rPr>
        <w:t>项目概况</w:t>
      </w:r>
      <w:bookmarkEnd w:id="12"/>
      <w:bookmarkEnd w:id="13"/>
      <w:bookmarkEnd w:id="14"/>
      <w:bookmarkEnd w:id="15"/>
      <w:bookmarkEnd w:id="16"/>
    </w:p>
    <w:p w14:paraId="4FABD170">
      <w:pPr>
        <w:pStyle w:val="3"/>
        <w:ind w:firstLine="420"/>
        <w:rPr>
          <w:rFonts w:ascii="微软雅黑" w:hAnsi="微软雅黑" w:eastAsia="微软雅黑"/>
          <w:lang w:val="en-US"/>
        </w:rPr>
      </w:pPr>
      <w:bookmarkStart w:id="19" w:name="项目概况"/>
      <w:bookmarkEnd w:id="19"/>
    </w:p>
    <w:p w14:paraId="73FAA1B5">
      <w:pPr>
        <w:pStyle w:val="4"/>
        <w:rPr>
          <w:rFonts w:ascii="微软雅黑" w:hAnsi="微软雅黑" w:eastAsia="微软雅黑"/>
        </w:rPr>
      </w:pPr>
      <w:bookmarkStart w:id="20" w:name="_Toc452108760"/>
      <w:bookmarkStart w:id="21" w:name="_Toc58243667"/>
      <w:bookmarkStart w:id="22" w:name="_Toc50050012"/>
      <w:bookmarkStart w:id="23" w:name="_Toc13735909"/>
      <w:bookmarkStart w:id="24" w:name="_Toc17091"/>
      <w:bookmarkStart w:id="25" w:name="平面图2"/>
      <w:r>
        <w:rPr>
          <w:rFonts w:ascii="微软雅黑" w:hAnsi="微软雅黑" w:eastAsia="微软雅黑"/>
        </w:rPr>
        <w:t>平面图</w:t>
      </w:r>
      <w:bookmarkEnd w:id="20"/>
      <w:bookmarkEnd w:id="21"/>
      <w:bookmarkEnd w:id="22"/>
      <w:bookmarkEnd w:id="23"/>
      <w:bookmarkEnd w:id="24"/>
    </w:p>
    <w:p w14:paraId="4BD2CE46">
      <w:pPr>
        <w:pStyle w:val="3"/>
        <w:ind w:firstLine="0" w:firstLineChars="0"/>
        <w:jc w:val="center"/>
        <w:rPr>
          <w:rFonts w:ascii="微软雅黑" w:hAnsi="微软雅黑" w:eastAsia="微软雅黑"/>
          <w:lang w:val="en-US"/>
        </w:rPr>
      </w:pPr>
      <w:bookmarkStart w:id="26" w:name="平面图"/>
      <w:bookmarkEnd w:id="26"/>
      <w:r>
        <w:drawing>
          <wp:inline distT="0" distB="0" distL="0" distR="0">
            <wp:extent cx="4581525" cy="8010525"/>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pic:cNvPicPr>
                  </pic:nvPicPr>
                  <pic:blipFill>
                    <a:blip r:embed="rId13"/>
                    <a:stretch>
                      <a:fillRect/>
                    </a:stretch>
                  </pic:blipFill>
                  <pic:spPr>
                    <a:xfrm>
                      <a:off x="0" y="0"/>
                      <a:ext cx="4581525" cy="8010525"/>
                    </a:xfrm>
                    <a:prstGeom prst="rect">
                      <a:avLst/>
                    </a:prstGeom>
                  </pic:spPr>
                </pic:pic>
              </a:graphicData>
            </a:graphic>
          </wp:inline>
        </w:drawing>
      </w:r>
    </w:p>
    <w:p w14:paraId="5E460806">
      <w:pPr>
        <w:pStyle w:val="3"/>
        <w:ind w:firstLine="0" w:firstLineChars="0"/>
        <w:jc w:val="center"/>
        <w:rPr>
          <w:rFonts w:ascii="微软雅黑" w:hAnsi="微软雅黑" w:eastAsia="微软雅黑"/>
          <w:lang w:val="en-US"/>
        </w:rPr>
      </w:pPr>
      <w:r>
        <w:rPr>
          <w:rFonts w:ascii="微软雅黑" w:hAnsi="微软雅黑" w:eastAsia="微软雅黑"/>
          <w:lang w:val="en-US"/>
        </w:rPr>
        <w:t>1层平面</w:t>
      </w:r>
    </w:p>
    <w:p w14:paraId="5F253FBF">
      <w:pPr>
        <w:pStyle w:val="3"/>
        <w:ind w:firstLine="0" w:firstLineChars="0"/>
        <w:jc w:val="center"/>
        <w:rPr>
          <w:rFonts w:ascii="微软雅黑" w:hAnsi="微软雅黑" w:eastAsia="微软雅黑"/>
          <w:lang w:val="en-US"/>
        </w:rPr>
      </w:pPr>
      <w:r>
        <w:drawing>
          <wp:inline distT="0" distB="0" distL="0" distR="0">
            <wp:extent cx="4581525" cy="8010525"/>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pic:cNvPicPr>
                  </pic:nvPicPr>
                  <pic:blipFill>
                    <a:blip r:embed="rId14"/>
                    <a:stretch>
                      <a:fillRect/>
                    </a:stretch>
                  </pic:blipFill>
                  <pic:spPr>
                    <a:xfrm>
                      <a:off x="0" y="0"/>
                      <a:ext cx="4581525" cy="8010525"/>
                    </a:xfrm>
                    <a:prstGeom prst="rect">
                      <a:avLst/>
                    </a:prstGeom>
                  </pic:spPr>
                </pic:pic>
              </a:graphicData>
            </a:graphic>
          </wp:inline>
        </w:drawing>
      </w:r>
    </w:p>
    <w:p w14:paraId="0D1CEB7F">
      <w:pPr>
        <w:pStyle w:val="3"/>
        <w:ind w:firstLine="0" w:firstLineChars="0"/>
        <w:jc w:val="center"/>
        <w:rPr>
          <w:rFonts w:ascii="微软雅黑" w:hAnsi="微软雅黑" w:eastAsia="微软雅黑"/>
          <w:lang w:val="en-US"/>
        </w:rPr>
      </w:pPr>
      <w:r>
        <w:rPr>
          <w:rFonts w:ascii="微软雅黑" w:hAnsi="微软雅黑" w:eastAsia="微软雅黑"/>
          <w:lang w:val="en-US"/>
        </w:rPr>
        <w:t>2层平面</w:t>
      </w:r>
    </w:p>
    <w:p w14:paraId="2512EBD6">
      <w:pPr>
        <w:pStyle w:val="3"/>
        <w:ind w:firstLine="0" w:firstLineChars="0"/>
        <w:jc w:val="center"/>
        <w:rPr>
          <w:rFonts w:ascii="微软雅黑" w:hAnsi="微软雅黑" w:eastAsia="微软雅黑"/>
          <w:lang w:val="en-US"/>
        </w:rPr>
      </w:pPr>
      <w:r>
        <w:drawing>
          <wp:inline distT="0" distB="0" distL="0" distR="0">
            <wp:extent cx="4629150" cy="8010525"/>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pic:cNvPicPr>
                  </pic:nvPicPr>
                  <pic:blipFill>
                    <a:blip r:embed="rId15"/>
                    <a:stretch>
                      <a:fillRect/>
                    </a:stretch>
                  </pic:blipFill>
                  <pic:spPr>
                    <a:xfrm>
                      <a:off x="0" y="0"/>
                      <a:ext cx="4629150" cy="8010525"/>
                    </a:xfrm>
                    <a:prstGeom prst="rect">
                      <a:avLst/>
                    </a:prstGeom>
                  </pic:spPr>
                </pic:pic>
              </a:graphicData>
            </a:graphic>
          </wp:inline>
        </w:drawing>
      </w:r>
    </w:p>
    <w:p w14:paraId="6C7B804F">
      <w:pPr>
        <w:pStyle w:val="3"/>
        <w:ind w:firstLine="0" w:firstLineChars="0"/>
        <w:jc w:val="center"/>
        <w:rPr>
          <w:rFonts w:ascii="微软雅黑" w:hAnsi="微软雅黑" w:eastAsia="微软雅黑"/>
          <w:lang w:val="en-US"/>
        </w:rPr>
      </w:pPr>
      <w:r>
        <w:rPr>
          <w:rFonts w:ascii="微软雅黑" w:hAnsi="微软雅黑" w:eastAsia="微软雅黑"/>
          <w:lang w:val="en-US"/>
        </w:rPr>
        <w:t>3层平面</w:t>
      </w:r>
    </w:p>
    <w:p w14:paraId="36F7317C">
      <w:pPr>
        <w:pStyle w:val="3"/>
        <w:ind w:firstLine="0" w:firstLineChars="0"/>
        <w:jc w:val="center"/>
        <w:rPr>
          <w:rFonts w:ascii="微软雅黑" w:hAnsi="微软雅黑" w:eastAsia="微软雅黑"/>
          <w:lang w:val="en-US"/>
        </w:rPr>
      </w:pPr>
    </w:p>
    <w:bookmarkEnd w:id="25"/>
    <w:p w14:paraId="33BD1CEC">
      <w:pPr>
        <w:pStyle w:val="3"/>
        <w:ind w:firstLine="0" w:firstLineChars="0"/>
        <w:jc w:val="center"/>
        <w:rPr>
          <w:rFonts w:ascii="微软雅黑" w:hAnsi="微软雅黑" w:eastAsia="微软雅黑"/>
          <w:lang w:val="en-US"/>
        </w:rPr>
      </w:pPr>
    </w:p>
    <w:p w14:paraId="7CA59585">
      <w:pPr>
        <w:pStyle w:val="4"/>
        <w:rPr>
          <w:rFonts w:ascii="微软雅黑" w:hAnsi="微软雅黑" w:eastAsia="微软雅黑"/>
        </w:rPr>
      </w:pPr>
      <w:bookmarkStart w:id="27" w:name="_Toc13735910"/>
      <w:bookmarkStart w:id="28" w:name="_Toc452108761"/>
      <w:bookmarkStart w:id="29" w:name="_Toc50050013"/>
      <w:bookmarkStart w:id="30" w:name="_Toc58243668"/>
      <w:bookmarkStart w:id="31" w:name="_Toc18525"/>
      <w:r>
        <w:rPr>
          <w:rFonts w:hint="eastAsia" w:ascii="微软雅黑" w:hAnsi="微软雅黑" w:eastAsia="微软雅黑"/>
        </w:rPr>
        <w:t>三</w:t>
      </w:r>
      <w:r>
        <w:rPr>
          <w:rFonts w:ascii="微软雅黑" w:hAnsi="微软雅黑" w:eastAsia="微软雅黑"/>
        </w:rPr>
        <w:t>维视图</w:t>
      </w:r>
      <w:bookmarkEnd w:id="27"/>
      <w:bookmarkEnd w:id="28"/>
      <w:bookmarkEnd w:id="29"/>
      <w:bookmarkEnd w:id="30"/>
      <w:bookmarkEnd w:id="31"/>
    </w:p>
    <w:p w14:paraId="071A8EAB">
      <w:pPr>
        <w:pStyle w:val="3"/>
        <w:ind w:firstLine="0" w:firstLineChars="0"/>
        <w:jc w:val="center"/>
        <w:rPr>
          <w:rFonts w:ascii="微软雅黑" w:hAnsi="微软雅黑" w:eastAsia="微软雅黑"/>
          <w:lang w:val="en-US"/>
        </w:rPr>
      </w:pPr>
      <w:bookmarkStart w:id="32" w:name="模型观察"/>
      <w:r>
        <w:t>请先在【模型观察】命令中保存图片</w:t>
      </w:r>
      <w:bookmarkEnd w:id="32"/>
      <w:bookmarkStart w:id="33" w:name="三维视图"/>
      <w:bookmarkEnd w:id="33"/>
    </w:p>
    <w:p w14:paraId="5715490E">
      <w:pPr>
        <w:pStyle w:val="3"/>
        <w:ind w:firstLine="0" w:firstLineChars="0"/>
        <w:rPr>
          <w:rFonts w:ascii="微软雅黑" w:hAnsi="微软雅黑" w:eastAsia="微软雅黑"/>
          <w:lang w:val="en-US"/>
        </w:rPr>
      </w:pPr>
    </w:p>
    <w:p w14:paraId="07C74A69">
      <w:pPr>
        <w:pStyle w:val="2"/>
        <w:rPr>
          <w:rFonts w:ascii="微软雅黑" w:hAnsi="微软雅黑" w:eastAsia="微软雅黑"/>
        </w:rPr>
      </w:pPr>
      <w:bookmarkStart w:id="34" w:name="_Toc50050014"/>
      <w:bookmarkStart w:id="35" w:name="_Toc58243669"/>
      <w:bookmarkStart w:id="36" w:name="_Toc26528"/>
      <w:r>
        <w:rPr>
          <w:rFonts w:hint="eastAsia" w:ascii="微软雅黑" w:hAnsi="微软雅黑" w:eastAsia="微软雅黑"/>
        </w:rPr>
        <w:t>计算</w:t>
      </w:r>
      <w:r>
        <w:rPr>
          <w:rFonts w:ascii="微软雅黑" w:hAnsi="微软雅黑" w:eastAsia="微软雅黑"/>
        </w:rPr>
        <w:t>依据</w:t>
      </w:r>
      <w:bookmarkEnd w:id="17"/>
      <w:bookmarkEnd w:id="18"/>
      <w:bookmarkEnd w:id="34"/>
      <w:bookmarkEnd w:id="35"/>
      <w:bookmarkEnd w:id="36"/>
    </w:p>
    <w:p w14:paraId="28D0979C">
      <w:pPr>
        <w:pStyle w:val="3"/>
        <w:ind w:firstLine="199" w:firstLineChars="95"/>
        <w:rPr>
          <w:rFonts w:ascii="微软雅黑" w:hAnsi="微软雅黑" w:eastAsia="微软雅黑"/>
          <w:lang w:val="en-US"/>
        </w:rPr>
      </w:pPr>
      <w:bookmarkStart w:id="37" w:name="_Toc452108763"/>
      <w:r>
        <w:rPr>
          <w:rFonts w:hint="eastAsia" w:ascii="微软雅黑" w:hAnsi="微软雅黑" w:eastAsia="微软雅黑"/>
          <w:lang w:val="en-US"/>
        </w:rPr>
        <w:t>本项目主要参照资料为：</w:t>
      </w:r>
    </w:p>
    <w:p w14:paraId="5E36F1D5">
      <w:pPr>
        <w:pStyle w:val="3"/>
        <w:numPr>
          <w:ilvl w:val="0"/>
          <w:numId w:val="2"/>
        </w:numPr>
        <w:ind w:left="0" w:firstLine="200" w:firstLineChars="0"/>
        <w:rPr>
          <w:rFonts w:ascii="微软雅黑" w:hAnsi="微软雅黑" w:eastAsia="微软雅黑"/>
          <w:lang w:val="en-US"/>
        </w:rPr>
      </w:pPr>
      <w:bookmarkStart w:id="38" w:name="参考标准名称1"/>
      <w:r>
        <w:rPr>
          <w:rFonts w:hint="eastAsia" w:ascii="微软雅黑" w:hAnsi="微软雅黑" w:eastAsia="微软雅黑"/>
          <w:lang w:val="en-US"/>
        </w:rPr>
        <w:t>《绿色建筑评价标准》GB/T 50378-2019（2024年版）</w:t>
      </w:r>
      <w:bookmarkEnd w:id="38"/>
    </w:p>
    <w:p w14:paraId="6C5895A1">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14:paraId="3182A01F">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《建筑通风效果测试与评价标准》JGJ/T 309—2013</w:t>
      </w:r>
    </w:p>
    <w:p w14:paraId="4D56836E">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6841D120">
      <w:pPr>
        <w:pStyle w:val="3"/>
        <w:ind w:left="200" w:firstLine="0" w:firstLineChars="0"/>
        <w:rPr>
          <w:rFonts w:ascii="微软雅黑" w:hAnsi="微软雅黑" w:eastAsia="微软雅黑"/>
          <w:lang w:val="en-US"/>
        </w:rPr>
      </w:pPr>
    </w:p>
    <w:p w14:paraId="55411448">
      <w:pPr>
        <w:pStyle w:val="2"/>
        <w:rPr>
          <w:rFonts w:ascii="微软雅黑" w:hAnsi="微软雅黑" w:eastAsia="微软雅黑"/>
        </w:rPr>
      </w:pPr>
      <w:bookmarkStart w:id="39" w:name="_Toc58243670"/>
      <w:bookmarkStart w:id="40" w:name="_Toc50050015"/>
      <w:bookmarkStart w:id="41" w:name="_Toc5454"/>
      <w:r>
        <w:rPr>
          <w:rFonts w:hint="eastAsia" w:ascii="微软雅黑" w:hAnsi="微软雅黑" w:eastAsia="微软雅黑"/>
        </w:rPr>
        <w:t>参考</w:t>
      </w:r>
      <w:r>
        <w:rPr>
          <w:rFonts w:ascii="微软雅黑" w:hAnsi="微软雅黑" w:eastAsia="微软雅黑"/>
        </w:rPr>
        <w:t>标准</w:t>
      </w:r>
      <w:bookmarkEnd w:id="37"/>
      <w:bookmarkEnd w:id="39"/>
      <w:bookmarkEnd w:id="40"/>
      <w:bookmarkEnd w:id="41"/>
    </w:p>
    <w:p w14:paraId="16E12565">
      <w:pPr>
        <w:pStyle w:val="3"/>
        <w:ind w:firstLine="420"/>
        <w:rPr>
          <w:rFonts w:ascii="微软雅黑" w:hAnsi="微软雅黑" w:eastAsia="微软雅黑"/>
          <w:lang w:val="en-US"/>
        </w:rPr>
      </w:pPr>
      <w:bookmarkStart w:id="42" w:name="_Toc452108764"/>
      <w:bookmarkStart w:id="43" w:name="_Toc451698935"/>
      <w:bookmarkStart w:id="44" w:name="_Toc451436145"/>
      <w:r>
        <w:rPr>
          <w:rFonts w:hint="eastAsia" w:ascii="微软雅黑" w:hAnsi="微软雅黑" w:eastAsia="微软雅黑"/>
          <w:lang w:val="en-US"/>
        </w:rPr>
        <w:t>室内气流组织评价的主要依据为</w:t>
      </w:r>
      <w:bookmarkStart w:id="45" w:name="参考标准名称2"/>
      <w:r>
        <w:rPr>
          <w:rFonts w:hint="eastAsia" w:ascii="微软雅黑" w:hAnsi="微软雅黑" w:eastAsia="微软雅黑"/>
          <w:lang w:val="en-US"/>
        </w:rPr>
        <w:t>《绿色建筑评价标准》GB/T 50378-2019（2024年版）</w:t>
      </w:r>
      <w:bookmarkEnd w:id="45"/>
      <w:r>
        <w:rPr>
          <w:rFonts w:hint="eastAsia" w:ascii="微软雅黑" w:hAnsi="微软雅黑" w:eastAsia="微软雅黑"/>
          <w:lang w:val="en-US"/>
        </w:rPr>
        <w:t>中控制项5.1.2条，具体要求如下：</w:t>
      </w:r>
    </w:p>
    <w:p w14:paraId="36AC8150">
      <w:pPr>
        <w:pStyle w:val="15"/>
        <w:tabs>
          <w:tab w:val="left" w:pos="312"/>
        </w:tabs>
        <w:spacing w:line="360" w:lineRule="auto"/>
        <w:ind w:firstLine="0" w:firstLineChars="0"/>
        <w:rPr>
          <w:rFonts w:cs="Times New Roman"/>
          <w:kern w:val="0"/>
          <w:sz w:val="21"/>
          <w:szCs w:val="21"/>
        </w:rPr>
      </w:pPr>
      <w:r>
        <w:rPr>
          <w:rFonts w:cs="Times New Roman"/>
          <w:kern w:val="0"/>
          <w:sz w:val="21"/>
          <w:szCs w:val="21"/>
        </w:rPr>
        <w:tab/>
      </w:r>
      <w:r>
        <w:rPr>
          <w:rFonts w:cs="Times New Roman"/>
          <w:kern w:val="0"/>
          <w:sz w:val="21"/>
          <w:szCs w:val="21"/>
        </w:rPr>
        <w:tab/>
      </w:r>
      <w:r>
        <w:rPr>
          <w:rFonts w:cs="Times New Roman"/>
          <w:kern w:val="0"/>
          <w:sz w:val="21"/>
          <w:szCs w:val="21"/>
        </w:rPr>
        <w:t>5.1.2</w:t>
      </w:r>
      <w:r>
        <w:rPr>
          <w:rFonts w:cs="Times New Roman"/>
          <w:kern w:val="0"/>
          <w:sz w:val="21"/>
          <w:szCs w:val="21"/>
        </w:rPr>
        <w:tab/>
      </w:r>
      <w:r>
        <w:rPr>
          <w:rFonts w:hint="eastAsia" w:cs="Times New Roman"/>
          <w:kern w:val="0"/>
          <w:sz w:val="21"/>
          <w:szCs w:val="21"/>
        </w:rPr>
        <w:t>应采取措施避免厨房、餐厅、打印复印室、卫生间、地下车库等区域的空气和污染物串通到其他空间；应防止厨房、卫生间的排气倒灌。</w:t>
      </w:r>
    </w:p>
    <w:p w14:paraId="72D6C46B">
      <w:pPr>
        <w:pStyle w:val="2"/>
        <w:rPr>
          <w:rFonts w:ascii="微软雅黑" w:hAnsi="微软雅黑" w:eastAsia="微软雅黑"/>
        </w:rPr>
      </w:pPr>
      <w:bookmarkStart w:id="46" w:name="_Toc58243671"/>
      <w:bookmarkStart w:id="47" w:name="_Toc50050016"/>
      <w:bookmarkStart w:id="48" w:name="_Toc22226"/>
      <w:r>
        <w:rPr>
          <w:rFonts w:hint="eastAsia" w:ascii="微软雅黑" w:hAnsi="微软雅黑" w:eastAsia="微软雅黑"/>
        </w:rPr>
        <w:t>技术措施</w:t>
      </w:r>
      <w:bookmarkEnd w:id="46"/>
      <w:bookmarkEnd w:id="47"/>
      <w:bookmarkEnd w:id="48"/>
    </w:p>
    <w:p w14:paraId="3C7D4FA4">
      <w:pPr>
        <w:pStyle w:val="3"/>
        <w:ind w:firstLine="420"/>
        <w:rPr>
          <w:rFonts w:ascii="微软雅黑" w:hAnsi="微软雅黑" w:eastAsia="微软雅黑"/>
          <w:lang w:val="en-US"/>
        </w:rPr>
      </w:pPr>
      <w:r>
        <w:rPr>
          <w:rFonts w:hint="eastAsia" w:ascii="微软雅黑" w:hAnsi="微软雅黑" w:eastAsia="微软雅黑"/>
          <w:lang w:val="en-US"/>
        </w:rPr>
        <w:t>本项目采用了如下技术措施避免室内气流组织合理，防止污染物串通：</w:t>
      </w:r>
    </w:p>
    <w:p w14:paraId="27DA2E00">
      <w:pPr>
        <w:pStyle w:val="3"/>
        <w:ind w:firstLine="420"/>
        <w:rPr>
          <w:rFonts w:ascii="微软雅黑" w:hAnsi="微软雅黑" w:eastAsia="微软雅黑"/>
          <w:lang w:val="en-US"/>
        </w:rPr>
      </w:pPr>
      <w:bookmarkStart w:id="49" w:name="技术措施"/>
      <w:r>
        <w:t>无</w:t>
      </w:r>
      <w:bookmarkEnd w:id="49"/>
    </w:p>
    <w:p w14:paraId="10E49B3E">
      <w:pPr>
        <w:pStyle w:val="2"/>
        <w:rPr>
          <w:rFonts w:ascii="微软雅黑" w:hAnsi="微软雅黑" w:eastAsia="微软雅黑"/>
        </w:rPr>
      </w:pPr>
      <w:bookmarkStart w:id="50" w:name="_Toc58243672"/>
      <w:bookmarkStart w:id="51" w:name="_Toc50050017"/>
      <w:bookmarkStart w:id="52" w:name="_Toc11214"/>
      <w:r>
        <w:rPr>
          <w:rFonts w:hint="eastAsia" w:ascii="微软雅黑" w:hAnsi="微软雅黑" w:eastAsia="微软雅黑"/>
        </w:rPr>
        <w:t>计算</w:t>
      </w:r>
      <w:bookmarkEnd w:id="42"/>
      <w:bookmarkEnd w:id="43"/>
      <w:r>
        <w:rPr>
          <w:rFonts w:hint="eastAsia" w:ascii="微软雅黑" w:hAnsi="微软雅黑" w:eastAsia="微软雅黑"/>
        </w:rPr>
        <w:t>方法</w:t>
      </w:r>
      <w:bookmarkEnd w:id="50"/>
      <w:bookmarkEnd w:id="51"/>
      <w:bookmarkEnd w:id="52"/>
    </w:p>
    <w:p w14:paraId="166A3C64">
      <w:pPr>
        <w:pStyle w:val="3"/>
        <w:ind w:firstLine="420"/>
        <w:rPr>
          <w:rFonts w:ascii="微软雅黑" w:hAnsi="微软雅黑" w:eastAsia="微软雅黑"/>
          <w:lang w:val="en-US"/>
        </w:rPr>
      </w:pPr>
      <w:r>
        <w:rPr>
          <w:rFonts w:hint="eastAsia" w:ascii="微软雅黑" w:hAnsi="微软雅黑" w:eastAsia="微软雅黑"/>
          <w:lang w:val="en-US"/>
        </w:rPr>
        <w:t xml:space="preserve">本项目首先采用CFD计算得出室内流速分布和气流方向，从整体上展示室内风速和气流组织，为室内优化设 </w:t>
      </w:r>
      <w:r>
        <w:rPr>
          <w:rFonts w:ascii="微软雅黑" w:hAnsi="微软雅黑" w:eastAsia="微软雅黑"/>
          <w:lang w:val="en-US"/>
        </w:rPr>
        <w:t xml:space="preserve"> </w:t>
      </w:r>
      <w:r>
        <w:rPr>
          <w:rFonts w:hint="eastAsia" w:ascii="微软雅黑" w:hAnsi="微软雅黑" w:eastAsia="微软雅黑"/>
          <w:lang w:val="en-US"/>
        </w:rPr>
        <w:t>计提供依据。</w:t>
      </w:r>
    </w:p>
    <w:p w14:paraId="2BAA15D4">
      <w:pPr>
        <w:pStyle w:val="4"/>
        <w:rPr>
          <w:rFonts w:ascii="微软雅黑" w:hAnsi="微软雅黑" w:eastAsia="微软雅黑"/>
        </w:rPr>
      </w:pPr>
      <w:bookmarkStart w:id="53" w:name="_Toc50050018"/>
      <w:bookmarkStart w:id="54" w:name="_Toc58243673"/>
      <w:bookmarkStart w:id="55" w:name="_Toc13483"/>
      <w:r>
        <w:rPr>
          <w:rFonts w:ascii="微软雅黑" w:hAnsi="微软雅黑" w:eastAsia="微软雅黑"/>
        </w:rPr>
        <w:t>CFD</w:t>
      </w:r>
      <w:r>
        <w:rPr>
          <w:rFonts w:hint="eastAsia" w:ascii="微软雅黑" w:hAnsi="微软雅黑" w:eastAsia="微软雅黑"/>
        </w:rPr>
        <w:t>计算原理</w:t>
      </w:r>
      <w:bookmarkEnd w:id="53"/>
      <w:bookmarkEnd w:id="54"/>
      <w:bookmarkEnd w:id="55"/>
    </w:p>
    <w:p w14:paraId="2FEBE90B">
      <w:pPr>
        <w:pStyle w:val="5"/>
        <w:rPr>
          <w:rFonts w:ascii="微软雅黑" w:hAnsi="微软雅黑" w:eastAsia="微软雅黑"/>
        </w:rPr>
      </w:pPr>
      <w:bookmarkStart w:id="56" w:name="_Toc58243674"/>
      <w:bookmarkStart w:id="57" w:name="_Toc50050019"/>
      <w:bookmarkStart w:id="58" w:name="_Toc451698937"/>
      <w:bookmarkStart w:id="59" w:name="_Toc452108765"/>
      <w:r>
        <w:rPr>
          <w:rFonts w:hint="eastAsia" w:ascii="微软雅黑" w:hAnsi="微软雅黑" w:eastAsia="微软雅黑"/>
        </w:rPr>
        <w:t>湍流模型</w:t>
      </w:r>
      <w:bookmarkEnd w:id="56"/>
      <w:bookmarkEnd w:id="57"/>
    </w:p>
    <w:p w14:paraId="42CE7F3B">
      <w:pPr>
        <w:pStyle w:val="3"/>
        <w:ind w:firstLine="420" w:firstLineChars="0"/>
        <w:jc w:val="left"/>
        <w:rPr>
          <w:rFonts w:ascii="微软雅黑" w:hAnsi="微软雅黑" w:eastAsia="微软雅黑"/>
        </w:rPr>
      </w:pPr>
      <w:r>
        <w:rPr>
          <w:rFonts w:hint="eastAsia" w:ascii="微软雅黑" w:hAnsi="微软雅黑" w:eastAsia="微软雅黑"/>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湍流模型适用性：</w:t>
      </w:r>
    </w:p>
    <w:p w14:paraId="2BC892ED">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1  </w:t>
      </w:r>
      <w:r>
        <w:rPr>
          <w:rFonts w:hint="eastAsia" w:ascii="微软雅黑" w:hAnsi="微软雅黑" w:eastAsia="微软雅黑"/>
          <w:sz w:val="18"/>
          <w:szCs w:val="18"/>
        </w:rPr>
        <w:t>常用湍流模型适用范围</w:t>
      </w:r>
    </w:p>
    <w:tbl>
      <w:tblPr>
        <w:tblStyle w:val="23"/>
        <w:tblW w:w="8379" w:type="dxa"/>
        <w:tblInd w:w="93" w:type="dxa"/>
        <w:tblLayout w:type="fixed"/>
        <w:tblCellMar>
          <w:top w:w="0" w:type="dxa"/>
          <w:left w:w="108" w:type="dxa"/>
          <w:bottom w:w="0" w:type="dxa"/>
          <w:right w:w="108" w:type="dxa"/>
        </w:tblCellMar>
      </w:tblPr>
      <w:tblGrid>
        <w:gridCol w:w="2000"/>
        <w:gridCol w:w="6379"/>
      </w:tblGrid>
      <w:tr w14:paraId="17CE48E3">
        <w:tblPrEx>
          <w:tblCellMar>
            <w:top w:w="0" w:type="dxa"/>
            <w:left w:w="108" w:type="dxa"/>
            <w:bottom w:w="0" w:type="dxa"/>
            <w:right w:w="108" w:type="dxa"/>
          </w:tblCellMar>
        </w:tblPrEx>
        <w:trPr>
          <w:trHeight w:val="285" w:hRule="atLeast"/>
        </w:trPr>
        <w:tc>
          <w:tcPr>
            <w:tcW w:w="200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06B3BC6E">
            <w:pPr>
              <w:jc w:val="center"/>
              <w:rPr>
                <w:rFonts w:ascii="微软雅黑" w:hAnsi="微软雅黑" w:eastAsia="微软雅黑" w:cs="宋体"/>
                <w:b/>
                <w:bCs/>
                <w:sz w:val="18"/>
                <w:szCs w:val="18"/>
              </w:rPr>
            </w:pPr>
            <w:r>
              <w:rPr>
                <w:rFonts w:hint="eastAsia" w:ascii="微软雅黑" w:hAnsi="微软雅黑" w:eastAsia="微软雅黑" w:cs="宋体"/>
                <w:b/>
                <w:bCs/>
                <w:sz w:val="18"/>
                <w:szCs w:val="18"/>
              </w:rPr>
              <w:t>常用湍流模型</w:t>
            </w:r>
          </w:p>
        </w:tc>
        <w:tc>
          <w:tcPr>
            <w:tcW w:w="6379" w:type="dxa"/>
            <w:tcBorders>
              <w:top w:val="single" w:color="auto" w:sz="4" w:space="0"/>
              <w:left w:val="nil"/>
              <w:bottom w:val="single" w:color="auto" w:sz="4" w:space="0"/>
              <w:right w:val="single" w:color="auto" w:sz="4" w:space="0"/>
            </w:tcBorders>
            <w:shd w:val="clear" w:color="auto" w:fill="D0CECE" w:themeFill="background2" w:themeFillShade="E6"/>
            <w:vAlign w:val="center"/>
          </w:tcPr>
          <w:p w14:paraId="341B94BB">
            <w:pPr>
              <w:jc w:val="center"/>
              <w:rPr>
                <w:rFonts w:ascii="微软雅黑" w:hAnsi="微软雅黑" w:eastAsia="微软雅黑" w:cs="宋体"/>
                <w:b/>
                <w:bCs/>
                <w:sz w:val="18"/>
                <w:szCs w:val="18"/>
              </w:rPr>
            </w:pPr>
            <w:r>
              <w:rPr>
                <w:rFonts w:hint="eastAsia" w:ascii="微软雅黑" w:hAnsi="微软雅黑" w:eastAsia="微软雅黑" w:cs="宋体"/>
                <w:b/>
                <w:bCs/>
                <w:sz w:val="18"/>
                <w:szCs w:val="18"/>
              </w:rPr>
              <w:t>特点和适用工况</w:t>
            </w:r>
          </w:p>
        </w:tc>
      </w:tr>
      <w:tr w14:paraId="1602213E">
        <w:tblPrEx>
          <w:tblCellMar>
            <w:top w:w="0" w:type="dxa"/>
            <w:left w:w="108" w:type="dxa"/>
            <w:bottom w:w="0" w:type="dxa"/>
            <w:right w:w="108" w:type="dxa"/>
          </w:tblCellMar>
        </w:tblPrEx>
        <w:trPr>
          <w:trHeight w:val="447" w:hRule="atLeast"/>
        </w:trPr>
        <w:tc>
          <w:tcPr>
            <w:tcW w:w="2000" w:type="dxa"/>
            <w:tcBorders>
              <w:top w:val="nil"/>
              <w:left w:val="single" w:color="auto" w:sz="4" w:space="0"/>
              <w:bottom w:val="single" w:color="auto" w:sz="4" w:space="0"/>
              <w:right w:val="single" w:color="auto" w:sz="4" w:space="0"/>
            </w:tcBorders>
            <w:vAlign w:val="center"/>
          </w:tcPr>
          <w:p w14:paraId="71585EE8">
            <w:pPr>
              <w:jc w:val="center"/>
              <w:rPr>
                <w:rFonts w:ascii="微软雅黑" w:hAnsi="微软雅黑" w:eastAsia="微软雅黑" w:cs="宋体"/>
                <w:sz w:val="18"/>
                <w:szCs w:val="18"/>
              </w:rPr>
            </w:pPr>
            <w:r>
              <w:rPr>
                <w:rFonts w:hint="eastAsia" w:ascii="微软雅黑" w:hAnsi="微软雅黑" w:eastAsia="微软雅黑" w:cs="宋体"/>
                <w:sz w:val="18"/>
                <w:szCs w:val="18"/>
              </w:rPr>
              <w:t xml:space="preserve"> standard k-ε </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2BBBAB86">
            <w:pPr>
              <w:rPr>
                <w:rFonts w:ascii="微软雅黑" w:hAnsi="微软雅黑" w:eastAsia="微软雅黑" w:cs="宋体"/>
                <w:sz w:val="18"/>
                <w:szCs w:val="18"/>
              </w:rPr>
            </w:pPr>
            <w:r>
              <w:rPr>
                <w:rFonts w:hint="eastAsia" w:ascii="微软雅黑" w:hAnsi="微软雅黑" w:eastAsia="微软雅黑" w:cs="宋体"/>
                <w:sz w:val="18"/>
                <w:szCs w:val="18"/>
              </w:rPr>
              <w:t>简单的工业流场和热交换模拟，无较大压力梯度、分离、强曲率流，适用于初始的参数研究</w:t>
            </w:r>
          </w:p>
        </w:tc>
      </w:tr>
      <w:tr w14:paraId="289A475B">
        <w:tblPrEx>
          <w:tblCellMar>
            <w:top w:w="0" w:type="dxa"/>
            <w:left w:w="108" w:type="dxa"/>
            <w:bottom w:w="0" w:type="dxa"/>
            <w:right w:w="108" w:type="dxa"/>
          </w:tblCellMar>
        </w:tblPrEx>
        <w:trPr>
          <w:trHeight w:val="855" w:hRule="atLeast"/>
        </w:trPr>
        <w:tc>
          <w:tcPr>
            <w:tcW w:w="2000" w:type="dxa"/>
            <w:tcBorders>
              <w:top w:val="nil"/>
              <w:left w:val="single" w:color="auto" w:sz="4" w:space="0"/>
              <w:bottom w:val="single" w:color="auto" w:sz="4" w:space="0"/>
              <w:right w:val="single" w:color="auto" w:sz="4" w:space="0"/>
            </w:tcBorders>
            <w:vAlign w:val="center"/>
          </w:tcPr>
          <w:p w14:paraId="16081CE0">
            <w:pPr>
              <w:jc w:val="center"/>
              <w:rPr>
                <w:rFonts w:ascii="微软雅黑" w:hAnsi="微软雅黑" w:eastAsia="微软雅黑" w:cs="宋体"/>
                <w:sz w:val="18"/>
                <w:szCs w:val="18"/>
              </w:rPr>
            </w:pPr>
            <w:r>
              <w:rPr>
                <w:rFonts w:hint="eastAsia" w:ascii="微软雅黑" w:hAnsi="微软雅黑" w:eastAsia="微软雅黑" w:cs="宋体"/>
                <w:sz w:val="18"/>
                <w:szCs w:val="18"/>
              </w:rPr>
              <w:t>RNG k-ε</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6DA46871">
            <w:pPr>
              <w:rPr>
                <w:rFonts w:ascii="微软雅黑" w:hAnsi="微软雅黑" w:eastAsia="微软雅黑" w:cs="宋体"/>
                <w:sz w:val="18"/>
                <w:szCs w:val="18"/>
              </w:rPr>
            </w:pPr>
            <w:r>
              <w:rPr>
                <w:rFonts w:hint="eastAsia" w:ascii="微软雅黑" w:hAnsi="微软雅黑" w:eastAsia="微软雅黑" w:cs="宋体"/>
                <w:sz w:val="18"/>
                <w:szCs w:val="18"/>
              </w:rPr>
              <w:t>适合包括快速应变的复杂剪切流、中等旋涡流动、局部转捩流如边界层分离、钝体尾迹涡、大角度失速、房间通风、室外空气流动</w:t>
            </w:r>
          </w:p>
        </w:tc>
      </w:tr>
      <w:tr w14:paraId="316F9C46">
        <w:tblPrEx>
          <w:tblCellMar>
            <w:top w:w="0" w:type="dxa"/>
            <w:left w:w="108" w:type="dxa"/>
            <w:bottom w:w="0" w:type="dxa"/>
            <w:right w:w="108" w:type="dxa"/>
          </w:tblCellMar>
        </w:tblPrEx>
        <w:trPr>
          <w:trHeight w:val="570" w:hRule="atLeast"/>
        </w:trPr>
        <w:tc>
          <w:tcPr>
            <w:tcW w:w="2000" w:type="dxa"/>
            <w:tcBorders>
              <w:top w:val="nil"/>
              <w:left w:val="single" w:color="auto" w:sz="4" w:space="0"/>
              <w:bottom w:val="single" w:color="auto" w:sz="4" w:space="0"/>
              <w:right w:val="single" w:color="auto" w:sz="4" w:space="0"/>
            </w:tcBorders>
            <w:vAlign w:val="center"/>
          </w:tcPr>
          <w:p w14:paraId="00973C17">
            <w:pPr>
              <w:jc w:val="center"/>
              <w:rPr>
                <w:rFonts w:ascii="微软雅黑" w:hAnsi="微软雅黑" w:eastAsia="微软雅黑" w:cs="宋体"/>
                <w:sz w:val="18"/>
                <w:szCs w:val="18"/>
              </w:rPr>
            </w:pPr>
            <w:r>
              <w:rPr>
                <w:rFonts w:hint="eastAsia" w:ascii="微软雅黑" w:hAnsi="微软雅黑" w:eastAsia="微软雅黑" w:cs="宋体"/>
                <w:sz w:val="18"/>
                <w:szCs w:val="18"/>
              </w:rPr>
              <w:t xml:space="preserve">realizable k-ε </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5D72B106">
            <w:pPr>
              <w:rPr>
                <w:rFonts w:ascii="微软雅黑" w:hAnsi="微软雅黑" w:eastAsia="微软雅黑" w:cs="宋体"/>
                <w:sz w:val="18"/>
                <w:szCs w:val="18"/>
              </w:rPr>
            </w:pPr>
            <w:r>
              <w:rPr>
                <w:rFonts w:hint="eastAsia" w:ascii="微软雅黑" w:hAnsi="微软雅黑" w:eastAsia="微软雅黑" w:cs="宋体"/>
                <w:sz w:val="18"/>
                <w:szCs w:val="18"/>
              </w:rPr>
              <w:t>旋转流动、强逆压梯度的边界层流动、流动分离和二次流，类似于RNG</w:t>
            </w:r>
          </w:p>
        </w:tc>
      </w:tr>
    </w:tbl>
    <w:p w14:paraId="5B971D57">
      <w:pPr>
        <w:pStyle w:val="5"/>
        <w:tabs>
          <w:tab w:val="left" w:pos="360"/>
        </w:tabs>
        <w:ind w:left="0" w:firstLine="0"/>
        <w:rPr>
          <w:rFonts w:ascii="微软雅黑" w:hAnsi="微软雅黑" w:eastAsia="微软雅黑"/>
        </w:rPr>
      </w:pPr>
      <w:bookmarkStart w:id="60" w:name="_Toc451698938"/>
      <w:bookmarkStart w:id="61" w:name="_Toc452108766"/>
      <w:bookmarkStart w:id="62" w:name="_Toc8151"/>
      <w:bookmarkStart w:id="63" w:name="_Toc50050020"/>
      <w:bookmarkStart w:id="64" w:name="_Toc58243675"/>
      <w:r>
        <w:rPr>
          <w:rFonts w:hint="eastAsia" w:ascii="微软雅黑" w:hAnsi="微软雅黑" w:eastAsia="微软雅黑"/>
        </w:rPr>
        <w:t>边界条件</w:t>
      </w:r>
      <w:bookmarkEnd w:id="60"/>
      <w:bookmarkEnd w:id="61"/>
      <w:bookmarkEnd w:id="62"/>
      <w:bookmarkEnd w:id="63"/>
      <w:bookmarkEnd w:id="64"/>
    </w:p>
    <w:p w14:paraId="19B63839">
      <w:pPr>
        <w:spacing w:line="400" w:lineRule="atLeast"/>
        <w:ind w:firstLine="435"/>
        <w:rPr>
          <w:rFonts w:ascii="微软雅黑" w:hAnsi="微软雅黑" w:eastAsia="微软雅黑"/>
          <w:szCs w:val="21"/>
        </w:rPr>
      </w:pPr>
      <w:r>
        <w:rPr>
          <w:rFonts w:hint="eastAsia" w:ascii="微软雅黑" w:hAnsi="微软雅黑" w:eastAsia="微软雅黑"/>
          <w:b/>
          <w:szCs w:val="21"/>
        </w:rPr>
        <w:t>进风窗口</w:t>
      </w:r>
      <w:r>
        <w:rPr>
          <w:rFonts w:hint="eastAsia" w:ascii="微软雅黑" w:hAnsi="微软雅黑" w:eastAsia="微软雅黑"/>
          <w:szCs w:val="21"/>
        </w:rPr>
        <w:t>：采用压强边界条件；</w:t>
      </w:r>
    </w:p>
    <w:p w14:paraId="6C01D2CC">
      <w:pPr>
        <w:spacing w:line="400" w:lineRule="atLeast"/>
        <w:ind w:firstLine="435"/>
        <w:rPr>
          <w:rFonts w:ascii="微软雅黑" w:hAnsi="微软雅黑" w:eastAsia="微软雅黑"/>
          <w:szCs w:val="21"/>
        </w:rPr>
      </w:pPr>
      <w:r>
        <w:rPr>
          <w:rFonts w:hint="eastAsia" w:ascii="微软雅黑" w:hAnsi="微软雅黑" w:eastAsia="微软雅黑"/>
          <w:b/>
          <w:szCs w:val="21"/>
        </w:rPr>
        <w:t>排风窗口</w:t>
      </w:r>
      <w:r>
        <w:rPr>
          <w:rFonts w:hint="eastAsia" w:ascii="微软雅黑" w:hAnsi="微软雅黑" w:eastAsia="微软雅黑"/>
          <w:szCs w:val="21"/>
        </w:rPr>
        <w:t>：采用压强边界条件。</w:t>
      </w:r>
    </w:p>
    <w:p w14:paraId="6ADF7CFB">
      <w:pPr>
        <w:pStyle w:val="5"/>
        <w:tabs>
          <w:tab w:val="left" w:pos="360"/>
        </w:tabs>
        <w:ind w:left="0" w:firstLine="0"/>
        <w:rPr>
          <w:rFonts w:ascii="微软雅黑" w:hAnsi="微软雅黑" w:eastAsia="微软雅黑"/>
        </w:rPr>
      </w:pPr>
      <w:bookmarkStart w:id="65" w:name="_Toc58243676"/>
      <w:bookmarkStart w:id="66" w:name="_Toc50050021"/>
      <w:bookmarkStart w:id="67" w:name="_Toc452108767"/>
      <w:bookmarkStart w:id="68" w:name="_Toc23583"/>
      <w:bookmarkStart w:id="69" w:name="_Toc451698939"/>
      <w:r>
        <w:rPr>
          <w:rFonts w:hint="eastAsia" w:ascii="微软雅黑" w:hAnsi="微软雅黑" w:eastAsia="微软雅黑"/>
        </w:rPr>
        <w:t>求解计算</w:t>
      </w:r>
      <w:bookmarkEnd w:id="65"/>
      <w:bookmarkEnd w:id="66"/>
      <w:bookmarkEnd w:id="67"/>
      <w:bookmarkEnd w:id="68"/>
      <w:bookmarkEnd w:id="69"/>
    </w:p>
    <w:p w14:paraId="400705DC">
      <w:pPr>
        <w:pStyle w:val="3"/>
        <w:numPr>
          <w:ilvl w:val="0"/>
          <w:numId w:val="3"/>
        </w:numPr>
        <w:ind w:left="0" w:firstLine="0" w:firstLineChars="0"/>
        <w:rPr>
          <w:rFonts w:ascii="微软雅黑" w:hAnsi="微软雅黑" w:eastAsia="微软雅黑"/>
          <w:b/>
          <w:lang w:val="en-US"/>
        </w:rPr>
      </w:pPr>
      <w:r>
        <w:rPr>
          <w:rFonts w:hint="eastAsia" w:ascii="微软雅黑" w:hAnsi="微软雅黑" w:eastAsia="微软雅黑"/>
          <w:b/>
          <w:lang w:val="en-US"/>
        </w:rPr>
        <w:t>数学模型</w:t>
      </w:r>
    </w:p>
    <w:p w14:paraId="11AB9626">
      <w:pPr>
        <w:pStyle w:val="3"/>
        <w:ind w:firstLine="420"/>
        <w:rPr>
          <w:rFonts w:ascii="微软雅黑" w:hAnsi="微软雅黑" w:eastAsia="微软雅黑"/>
          <w:lang w:val="en-US"/>
        </w:rPr>
      </w:pPr>
      <w:r>
        <w:rPr>
          <w:rFonts w:hint="eastAsia" w:ascii="微软雅黑" w:hAnsi="微软雅黑" w:eastAsia="微软雅黑"/>
          <w:lang w:val="en-US"/>
        </w:rPr>
        <w:t>本项目采用CFD（计算流体力学）方法对风场进行求解，即在所分析的计算域内建立流体流动的质量守恒、动量守恒和能量守恒建立数学控制方程，其一般形式如下所示：</w:t>
      </w:r>
    </w:p>
    <w:p w14:paraId="1B474FC2">
      <w:pPr>
        <w:pStyle w:val="3"/>
        <w:ind w:firstLine="420"/>
        <w:rPr>
          <w:rFonts w:ascii="微软雅黑" w:hAnsi="微软雅黑" w:eastAsia="微软雅黑"/>
          <w:lang w:val="en-US"/>
        </w:rPr>
      </w:pPr>
      <m:oMathPara>
        <m:oMath>
          <m:f>
            <m:fPr>
              <m:ctrlPr>
                <w:rPr>
                  <w:rFonts w:ascii="Cambria Math" w:hAnsi="Cambria Math" w:eastAsia="微软雅黑"/>
                  <w:lang w:val="en-US"/>
                </w:rPr>
              </m:ctrlPr>
            </m:fPr>
            <m:num>
              <m:r>
                <m:rPr/>
                <w:rPr>
                  <w:rFonts w:ascii="Cambria Math" w:hAnsi="Cambria Math" w:eastAsia="微软雅黑"/>
                  <w:lang w:val="en-US"/>
                </w:rPr>
                <m:t>∂(ρϕ)</m:t>
              </m:r>
              <m:ctrlPr>
                <w:rPr>
                  <w:rFonts w:ascii="Cambria Math" w:hAnsi="Cambria Math" w:eastAsia="微软雅黑"/>
                  <w:lang w:val="en-US"/>
                </w:rPr>
              </m:ctrlPr>
            </m:num>
            <m:den>
              <m:r>
                <m:rPr/>
                <w:rPr>
                  <w:rFonts w:ascii="Cambria Math" w:hAnsi="Cambria Math" w:eastAsia="微软雅黑"/>
                  <w:lang w:val="en-US"/>
                </w:rPr>
                <m:t>∂t</m:t>
              </m:r>
              <m:ctrlPr>
                <w:rPr>
                  <w:rFonts w:ascii="Cambria Math" w:hAnsi="Cambria Math" w:eastAsia="微软雅黑"/>
                  <w:lang w:val="en-US"/>
                </w:rPr>
              </m:ctrlPr>
            </m:den>
          </m:f>
          <m:r>
            <m:rPr>
              <m:sty m:val="p"/>
            </m:rPr>
            <w:rPr>
              <w:rFonts w:ascii="Cambria Math" w:hAnsi="Cambria Math" w:eastAsia="微软雅黑"/>
              <w:lang w:val="en-US"/>
            </w:rPr>
            <m:t>+</m:t>
          </m:r>
          <m:r>
            <m:rPr>
              <m:sty m:val="p"/>
            </m:rPr>
            <w:rPr>
              <w:rFonts w:hint="eastAsia" w:ascii="Cambria Math" w:hAnsi="Cambria Math" w:eastAsia="微软雅黑"/>
              <w:lang w:val="en-US"/>
            </w:rPr>
            <m:t>div</m:t>
          </m:r>
          <m:d>
            <m:dPr>
              <m:ctrlPr>
                <w:rPr>
                  <w:rFonts w:ascii="Cambria Math" w:hAnsi="Cambria Math" w:eastAsia="微软雅黑"/>
                  <w:lang w:val="en-US"/>
                </w:rPr>
              </m:ctrlPr>
            </m:dPr>
            <m:e>
              <m:r>
                <m:rPr/>
                <w:rPr>
                  <w:rFonts w:ascii="Cambria Math" w:hAnsi="Cambria Math" w:eastAsia="微软雅黑"/>
                  <w:lang w:val="en-US"/>
                </w:rPr>
                <m:t>ρUϕ</m:t>
              </m:r>
              <m:ctrlPr>
                <w:rPr>
                  <w:rFonts w:ascii="Cambria Math" w:hAnsi="Cambria Math" w:eastAsia="微软雅黑"/>
                  <w:lang w:val="en-US"/>
                </w:rPr>
              </m:ctrlPr>
            </m:e>
          </m:d>
          <m:r>
            <m:rPr>
              <m:sty m:val="p"/>
            </m:rPr>
            <w:rPr>
              <w:rFonts w:ascii="Cambria Math" w:hAnsi="Cambria Math" w:eastAsia="微软雅黑"/>
              <w:lang w:val="en-US"/>
            </w:rPr>
            <m:t>=div</m:t>
          </m:r>
          <m:d>
            <m:dPr>
              <m:ctrlPr>
                <w:rPr>
                  <w:rFonts w:ascii="Cambria Math" w:hAnsi="Cambria Math" w:eastAsia="微软雅黑"/>
                  <w:lang w:val="en-US"/>
                </w:rPr>
              </m:ctrlPr>
            </m:dPr>
            <m:e>
              <m:sSub>
                <m:sSubPr>
                  <m:ctrlPr>
                    <w:rPr>
                      <w:rFonts w:ascii="Cambria Math" w:hAnsi="Cambria Math" w:eastAsia="微软雅黑"/>
                      <w:i/>
                      <w:lang w:val="en-US"/>
                    </w:rPr>
                  </m:ctrlPr>
                </m:sSubPr>
                <m:e>
                  <m:r>
                    <m:rPr>
                      <m:sty m:val="p"/>
                    </m:rPr>
                    <w:rPr>
                      <w:rFonts w:ascii="Cambria Math" w:hAnsi="Cambria Math" w:eastAsia="微软雅黑"/>
                      <w:lang w:val="en-US"/>
                    </w:rPr>
                    <m:t>Γ</m:t>
                  </m:r>
                  <m:ctrlPr>
                    <w:rPr>
                      <w:rFonts w:ascii="Cambria Math" w:hAnsi="Cambria Math" w:eastAsia="微软雅黑"/>
                      <w:i/>
                      <w:lang w:val="en-US"/>
                    </w:rPr>
                  </m:ctrlPr>
                </m:e>
                <m:sub>
                  <m:r>
                    <m:rPr/>
                    <w:rPr>
                      <w:rFonts w:ascii="Cambria Math" w:hAnsi="Cambria Math" w:eastAsia="微软雅黑"/>
                      <w:lang w:val="en-US"/>
                    </w:rPr>
                    <m:t>ϕ</m:t>
                  </m:r>
                  <m:ctrlPr>
                    <w:rPr>
                      <w:rFonts w:ascii="Cambria Math" w:hAnsi="Cambria Math" w:eastAsia="微软雅黑"/>
                      <w:i/>
                      <w:lang w:val="en-US"/>
                    </w:rPr>
                  </m:ctrlPr>
                </m:sub>
              </m:sSub>
              <m:r>
                <m:rPr/>
                <w:rPr>
                  <w:rFonts w:ascii="Cambria Math" w:hAnsi="Cambria Math" w:eastAsia="微软雅黑"/>
                  <w:lang w:val="en-US"/>
                </w:rPr>
                <m:t>gradϕ</m:t>
              </m:r>
              <m:ctrlPr>
                <w:rPr>
                  <w:rFonts w:ascii="Cambria Math" w:hAnsi="Cambria Math" w:eastAsia="微软雅黑"/>
                  <w:lang w:val="en-US"/>
                </w:rPr>
              </m:ctrlPr>
            </m:e>
          </m:d>
          <m:r>
            <m:rPr>
              <m:sty m:val="p"/>
            </m:rPr>
            <w:rPr>
              <w:rFonts w:ascii="Cambria Math" w:hAnsi="Cambria Math" w:eastAsia="微软雅黑"/>
              <w:lang w:val="en-US"/>
            </w:rPr>
            <m:t>+</m:t>
          </m:r>
          <m:sSub>
            <m:sSubPr>
              <m:ctrlPr>
                <w:rPr>
                  <w:rFonts w:ascii="Cambria Math" w:hAnsi="Cambria Math" w:eastAsia="微软雅黑"/>
                  <w:lang w:val="en-US"/>
                </w:rPr>
              </m:ctrlPr>
            </m:sSubPr>
            <m:e>
              <m:r>
                <m:rPr/>
                <w:rPr>
                  <w:rFonts w:ascii="Cambria Math" w:hAnsi="Cambria Math" w:eastAsia="微软雅黑"/>
                  <w:lang w:val="en-US"/>
                </w:rPr>
                <m:t>S</m:t>
              </m:r>
              <m:ctrlPr>
                <w:rPr>
                  <w:rFonts w:ascii="Cambria Math" w:hAnsi="Cambria Math" w:eastAsia="微软雅黑"/>
                  <w:lang w:val="en-US"/>
                </w:rPr>
              </m:ctrlPr>
            </m:e>
            <m:sub>
              <m:r>
                <m:rPr/>
                <w:rPr>
                  <w:rFonts w:ascii="Cambria Math" w:hAnsi="Cambria Math" w:eastAsia="微软雅黑"/>
                  <w:lang w:val="en-US"/>
                </w:rPr>
                <m:t>ϕ</m:t>
              </m:r>
              <m:ctrlPr>
                <w:rPr>
                  <w:rFonts w:ascii="Cambria Math" w:hAnsi="Cambria Math" w:eastAsia="微软雅黑"/>
                  <w:lang w:val="en-US"/>
                </w:rPr>
              </m:ctrlPr>
            </m:sub>
          </m:sSub>
        </m:oMath>
      </m:oMathPara>
    </w:p>
    <w:p w14:paraId="47451318">
      <w:pPr>
        <w:pStyle w:val="3"/>
        <w:ind w:firstLine="420"/>
        <w:rPr>
          <w:rFonts w:ascii="微软雅黑" w:hAnsi="微软雅黑" w:eastAsia="微软雅黑"/>
          <w:lang w:val="en-US"/>
        </w:rPr>
      </w:pPr>
      <w:r>
        <w:rPr>
          <w:rFonts w:hint="eastAsia" w:ascii="微软雅黑" w:hAnsi="微软雅黑" w:eastAsia="微软雅黑"/>
          <w:lang w:val="en-US"/>
        </w:rPr>
        <w:t>该式中的φ可以是速度、湍流动能、湍流耗散率以及温度等物理量，参照下表</w:t>
      </w:r>
    </w:p>
    <w:p w14:paraId="4F702ED8">
      <w:pPr>
        <w:pStyle w:val="3"/>
        <w:ind w:firstLine="0" w:firstLineChars="0"/>
        <w:jc w:val="center"/>
        <w:rPr>
          <w:rFonts w:ascii="微软雅黑" w:hAnsi="微软雅黑" w:eastAsia="微软雅黑"/>
          <w:sz w:val="20"/>
          <w:szCs w:val="20"/>
        </w:rPr>
      </w:pPr>
      <w:bookmarkStart w:id="70" w:name="_Ref237071533"/>
      <w:r>
        <w:rPr>
          <w:rFonts w:hint="eastAsia" w:ascii="微软雅黑" w:hAnsi="微软雅黑" w:eastAsia="微软雅黑"/>
          <w:sz w:val="20"/>
          <w:szCs w:val="20"/>
        </w:rPr>
        <w:t>表</w:t>
      </w:r>
      <w:r>
        <w:rPr>
          <w:rFonts w:ascii="微软雅黑" w:hAnsi="微软雅黑" w:eastAsia="微软雅黑"/>
          <w:sz w:val="20"/>
          <w:szCs w:val="20"/>
        </w:rPr>
        <w:t xml:space="preserve">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5.1</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SEQ 表 \* ARABIC \s 2 </w:instrText>
      </w:r>
      <w:r>
        <w:rPr>
          <w:rFonts w:ascii="微软雅黑" w:hAnsi="微软雅黑" w:eastAsia="微软雅黑"/>
          <w:sz w:val="20"/>
          <w:szCs w:val="20"/>
        </w:rPr>
        <w:fldChar w:fldCharType="separate"/>
      </w:r>
      <w:r>
        <w:rPr>
          <w:rFonts w:ascii="微软雅黑" w:hAnsi="微软雅黑" w:eastAsia="微软雅黑"/>
          <w:sz w:val="20"/>
          <w:szCs w:val="20"/>
        </w:rPr>
        <w:t>1</w:t>
      </w:r>
      <w:r>
        <w:rPr>
          <w:rFonts w:ascii="微软雅黑" w:hAnsi="微软雅黑" w:eastAsia="微软雅黑"/>
          <w:sz w:val="20"/>
          <w:szCs w:val="20"/>
        </w:rPr>
        <w:fldChar w:fldCharType="end"/>
      </w:r>
      <w:bookmarkEnd w:id="70"/>
      <w:r>
        <w:rPr>
          <w:rFonts w:hint="eastAsia" w:ascii="微软雅黑" w:hAnsi="微软雅黑" w:eastAsia="微软雅黑"/>
          <w:sz w:val="20"/>
          <w:szCs w:val="20"/>
        </w:rPr>
        <w:t xml:space="preserve"> </w:t>
      </w:r>
      <w:bookmarkStart w:id="71" w:name="_Ref225175618"/>
      <w:r>
        <w:rPr>
          <w:rFonts w:hint="eastAsia" w:ascii="微软雅黑" w:hAnsi="微软雅黑" w:eastAsia="微软雅黑"/>
          <w:sz w:val="20"/>
          <w:szCs w:val="20"/>
        </w:rPr>
        <w:t>计算流体力学的控制方程</w:t>
      </w:r>
      <w:bookmarkEnd w:id="71"/>
    </w:p>
    <w:tbl>
      <w:tblPr>
        <w:tblStyle w:val="23"/>
        <w:tblW w:w="8506" w:type="dxa"/>
        <w:tblInd w:w="-3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674"/>
        <w:gridCol w:w="1559"/>
        <w:gridCol w:w="5103"/>
      </w:tblGrid>
      <w:tr w14:paraId="59F80E2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215D0710">
            <w:pPr>
              <w:widowControl w:val="0"/>
              <w:jc w:val="both"/>
              <w:rPr>
                <w:rFonts w:ascii="微软雅黑" w:hAnsi="微软雅黑" w:eastAsia="微软雅黑" w:cs="Calibri"/>
                <w:b/>
                <w:bCs/>
                <w:kern w:val="2"/>
                <w:sz w:val="18"/>
                <w:szCs w:val="18"/>
              </w:rPr>
            </w:pPr>
            <w:r>
              <w:rPr>
                <w:rFonts w:hint="eastAsia" w:ascii="微软雅黑" w:hAnsi="微软雅黑" w:eastAsia="微软雅黑"/>
                <w:b/>
                <w:bCs/>
                <w:sz w:val="18"/>
                <w:szCs w:val="18"/>
              </w:rPr>
              <w:t>名称</w:t>
            </w:r>
          </w:p>
        </w:tc>
        <w:tc>
          <w:tcPr>
            <w:tcW w:w="674" w:type="dxa"/>
            <w:tcBorders>
              <w:top w:val="single" w:color="auto" w:sz="4" w:space="0"/>
              <w:left w:val="single" w:color="auto" w:sz="6" w:space="0"/>
              <w:bottom w:val="single" w:color="auto" w:sz="6" w:space="0"/>
              <w:right w:val="single" w:color="auto" w:sz="6" w:space="0"/>
            </w:tcBorders>
            <w:shd w:val="clear" w:color="auto" w:fill="C0C0C0"/>
            <w:vAlign w:val="center"/>
          </w:tcPr>
          <w:p w14:paraId="7B5F4848">
            <w:pPr>
              <w:widowControl w:val="0"/>
              <w:jc w:val="center"/>
              <w:rPr>
                <w:rFonts w:ascii="微软雅黑" w:hAnsi="微软雅黑" w:eastAsia="微软雅黑" w:cs="Calibri"/>
                <w:b/>
                <w:bCs/>
                <w:kern w:val="2"/>
                <w:sz w:val="18"/>
                <w:szCs w:val="18"/>
              </w:rPr>
            </w:pPr>
            <w:r>
              <w:rPr>
                <w:rFonts w:hint="eastAsia" w:ascii="微软雅黑" w:hAnsi="微软雅黑" w:eastAsia="微软雅黑"/>
                <w:b/>
                <w:bCs/>
                <w:sz w:val="18"/>
                <w:szCs w:val="18"/>
              </w:rPr>
              <w:t>变量</w:t>
            </w:r>
          </w:p>
        </w:tc>
        <w:tc>
          <w:tcPr>
            <w:tcW w:w="1559" w:type="dxa"/>
            <w:tcBorders>
              <w:top w:val="single" w:color="auto" w:sz="4" w:space="0"/>
              <w:left w:val="single" w:color="auto" w:sz="6" w:space="0"/>
              <w:bottom w:val="single" w:color="auto" w:sz="6" w:space="0"/>
              <w:right w:val="single" w:color="auto" w:sz="6" w:space="0"/>
            </w:tcBorders>
            <w:shd w:val="clear" w:color="auto" w:fill="C0C0C0"/>
            <w:vAlign w:val="center"/>
          </w:tcPr>
          <w:p w14:paraId="7A22B7C7">
            <w:pPr>
              <w:widowControl w:val="0"/>
              <w:jc w:val="both"/>
              <w:rPr>
                <w:rFonts w:ascii="微软雅黑" w:hAnsi="微软雅黑" w:eastAsia="微软雅黑" w:cs="Calibri"/>
                <w:kern w:val="2"/>
                <w:sz w:val="18"/>
                <w:szCs w:val="18"/>
              </w:rPr>
            </w:pPr>
            <m:oMathPara>
              <m:oMathParaPr>
                <m:jc m:val="left"/>
              </m:oMathParaPr>
              <m:oMath>
                <m:sSub>
                  <m:sSubPr>
                    <m:ctrlPr>
                      <w:rPr>
                        <w:rFonts w:ascii="Cambria Math" w:hAnsi="Cambria Math" w:eastAsia="微软雅黑" w:cs="Calibri"/>
                        <w:kern w:val="2"/>
                        <w:sz w:val="18"/>
                        <w:szCs w:val="18"/>
                      </w:rPr>
                    </m:ctrlPr>
                  </m:sSubPr>
                  <m:e>
                    <m:r>
                      <m:rPr>
                        <m:sty m:val="p"/>
                      </m:rPr>
                      <w:rPr>
                        <w:rFonts w:ascii="Cambria Math" w:hAnsi="Cambria Math" w:eastAsia="微软雅黑" w:cs="Calibri"/>
                        <w:kern w:val="2"/>
                        <w:sz w:val="18"/>
                        <w:szCs w:val="18"/>
                      </w:rPr>
                      <m:t>Γ</m:t>
                    </m:r>
                    <m:ctrlPr>
                      <w:rPr>
                        <w:rFonts w:ascii="Cambria Math" w:hAnsi="Cambria Math" w:eastAsia="微软雅黑" w:cs="Calibri"/>
                        <w:kern w:val="2"/>
                        <w:sz w:val="18"/>
                        <w:szCs w:val="18"/>
                      </w:rPr>
                    </m:ctrlPr>
                  </m:e>
                  <m:sub>
                    <m:r>
                      <m:rPr/>
                      <w:rPr>
                        <w:rFonts w:ascii="Cambria Math" w:hAnsi="Cambria Math" w:eastAsia="微软雅黑" w:cs="Calibri"/>
                        <w:kern w:val="2"/>
                        <w:sz w:val="18"/>
                        <w:szCs w:val="18"/>
                      </w:rPr>
                      <m:t>ϕ</m:t>
                    </m:r>
                    <m:ctrlPr>
                      <w:rPr>
                        <w:rFonts w:ascii="Cambria Math" w:hAnsi="Cambria Math" w:eastAsia="微软雅黑" w:cs="Calibri"/>
                        <w:kern w:val="2"/>
                        <w:sz w:val="18"/>
                        <w:szCs w:val="18"/>
                      </w:rPr>
                    </m:ctrlPr>
                  </m:sub>
                </m:sSub>
              </m:oMath>
            </m:oMathPara>
          </w:p>
        </w:tc>
        <w:tc>
          <w:tcPr>
            <w:tcW w:w="5103" w:type="dxa"/>
            <w:tcBorders>
              <w:top w:val="single" w:color="auto" w:sz="4" w:space="0"/>
              <w:left w:val="single" w:color="auto" w:sz="6" w:space="0"/>
              <w:bottom w:val="single" w:color="auto" w:sz="6" w:space="0"/>
              <w:right w:val="single" w:color="auto" w:sz="4" w:space="0"/>
            </w:tcBorders>
            <w:shd w:val="clear" w:color="auto" w:fill="C0C0C0"/>
            <w:vAlign w:val="center"/>
          </w:tcPr>
          <w:p w14:paraId="17009A1E">
            <w:pPr>
              <w:widowControl w:val="0"/>
              <w:jc w:val="both"/>
              <w:rPr>
                <w:rFonts w:ascii="微软雅黑" w:hAnsi="微软雅黑" w:eastAsia="微软雅黑" w:cs="Calibri"/>
                <w:kern w:val="2"/>
                <w:sz w:val="18"/>
                <w:szCs w:val="18"/>
              </w:rPr>
            </w:pPr>
            <m:oMathPara>
              <m:oMathParaPr>
                <m:jc m:val="left"/>
              </m:oMathParaPr>
              <m:oMath>
                <m:sSub>
                  <m:sSubPr>
                    <m:ctrlPr>
                      <w:rPr>
                        <w:rFonts w:ascii="Cambria Math" w:hAnsi="Cambria Math" w:eastAsia="微软雅黑" w:cs="Calibri"/>
                        <w:kern w:val="2"/>
                        <w:sz w:val="18"/>
                        <w:szCs w:val="18"/>
                      </w:rPr>
                    </m:ctrlPr>
                  </m:sSubPr>
                  <m:e>
                    <m:r>
                      <m:rPr/>
                      <w:rPr>
                        <w:rFonts w:ascii="Cambria Math" w:hAnsi="Cambria Math" w:eastAsia="微软雅黑" w:cs="Calibri"/>
                        <w:kern w:val="2"/>
                        <w:sz w:val="18"/>
                        <w:szCs w:val="18"/>
                      </w:rPr>
                      <m:t>S</m:t>
                    </m:r>
                    <m:ctrlPr>
                      <w:rPr>
                        <w:rFonts w:ascii="Cambria Math" w:hAnsi="Cambria Math" w:eastAsia="微软雅黑" w:cs="Calibri"/>
                        <w:kern w:val="2"/>
                        <w:sz w:val="18"/>
                        <w:szCs w:val="18"/>
                      </w:rPr>
                    </m:ctrlPr>
                  </m:e>
                  <m:sub>
                    <m:r>
                      <m:rPr/>
                      <w:rPr>
                        <w:rFonts w:ascii="Cambria Math" w:hAnsi="Cambria Math" w:eastAsia="微软雅黑" w:cs="Calibri"/>
                        <w:kern w:val="2"/>
                        <w:sz w:val="18"/>
                        <w:szCs w:val="18"/>
                      </w:rPr>
                      <m:t>ϕ</m:t>
                    </m:r>
                    <m:ctrlPr>
                      <w:rPr>
                        <w:rFonts w:ascii="Cambria Math" w:hAnsi="Cambria Math" w:eastAsia="微软雅黑" w:cs="Calibri"/>
                        <w:kern w:val="2"/>
                        <w:sz w:val="18"/>
                        <w:szCs w:val="18"/>
                      </w:rPr>
                    </m:ctrlPr>
                  </m:sub>
                </m:sSub>
              </m:oMath>
            </m:oMathPara>
          </w:p>
        </w:tc>
      </w:tr>
      <w:tr w14:paraId="63FA2F0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95367C4">
            <w:pPr>
              <w:widowControl w:val="0"/>
              <w:jc w:val="both"/>
              <w:rPr>
                <w:rFonts w:ascii="微软雅黑" w:hAnsi="微软雅黑" w:eastAsia="微软雅黑" w:cs="Calibri"/>
                <w:kern w:val="2"/>
                <w:sz w:val="18"/>
                <w:szCs w:val="18"/>
              </w:rPr>
            </w:pPr>
            <w:r>
              <w:rPr>
                <w:rFonts w:hint="eastAsia" w:ascii="微软雅黑" w:hAnsi="微软雅黑" w:eastAsia="微软雅黑"/>
                <w:sz w:val="18"/>
                <w:szCs w:val="18"/>
              </w:rPr>
              <w:t>连续性方程</w:t>
            </w:r>
          </w:p>
        </w:tc>
        <w:tc>
          <w:tcPr>
            <w:tcW w:w="674" w:type="dxa"/>
            <w:tcBorders>
              <w:top w:val="single" w:color="auto" w:sz="6" w:space="0"/>
              <w:left w:val="single" w:color="auto" w:sz="6" w:space="0"/>
              <w:bottom w:val="single" w:color="auto" w:sz="6" w:space="0"/>
              <w:right w:val="single" w:color="auto" w:sz="6" w:space="0"/>
            </w:tcBorders>
            <w:vAlign w:val="center"/>
          </w:tcPr>
          <w:p w14:paraId="5D4DA606">
            <w:pPr>
              <w:widowControl w:val="0"/>
              <w:jc w:val="center"/>
              <w:rPr>
                <w:rFonts w:ascii="微软雅黑" w:hAnsi="微软雅黑" w:eastAsia="微软雅黑" w:cs="Calibri"/>
                <w:kern w:val="2"/>
                <w:sz w:val="18"/>
                <w:szCs w:val="18"/>
              </w:rPr>
            </w:pPr>
            <w:r>
              <w:rPr>
                <w:rFonts w:ascii="微软雅黑" w:hAnsi="微软雅黑" w:eastAsia="微软雅黑"/>
                <w:sz w:val="18"/>
                <w:szCs w:val="18"/>
              </w:rPr>
              <w:t>1</w:t>
            </w:r>
          </w:p>
        </w:tc>
        <w:tc>
          <w:tcPr>
            <w:tcW w:w="1559" w:type="dxa"/>
            <w:tcBorders>
              <w:top w:val="single" w:color="auto" w:sz="6" w:space="0"/>
              <w:left w:val="single" w:color="auto" w:sz="6" w:space="0"/>
              <w:bottom w:val="single" w:color="auto" w:sz="6" w:space="0"/>
              <w:right w:val="single" w:color="auto" w:sz="6" w:space="0"/>
            </w:tcBorders>
            <w:vAlign w:val="center"/>
          </w:tcPr>
          <w:p w14:paraId="03E4002A">
            <w:pPr>
              <w:widowControl w:val="0"/>
              <w:rPr>
                <w:rFonts w:ascii="微软雅黑" w:hAnsi="微软雅黑" w:eastAsia="微软雅黑" w:cs="Calibri"/>
                <w:kern w:val="2"/>
                <w:sz w:val="18"/>
                <w:szCs w:val="18"/>
              </w:rPr>
            </w:pPr>
            <w:r>
              <w:rPr>
                <w:rFonts w:ascii="微软雅黑" w:hAnsi="微软雅黑" w:eastAsia="微软雅黑"/>
                <w:sz w:val="18"/>
                <w:szCs w:val="18"/>
              </w:rPr>
              <w:t>0</w:t>
            </w:r>
          </w:p>
        </w:tc>
        <w:tc>
          <w:tcPr>
            <w:tcW w:w="5103" w:type="dxa"/>
            <w:tcBorders>
              <w:top w:val="single" w:color="auto" w:sz="6" w:space="0"/>
              <w:left w:val="single" w:color="auto" w:sz="6" w:space="0"/>
              <w:bottom w:val="single" w:color="auto" w:sz="6" w:space="0"/>
              <w:right w:val="single" w:color="auto" w:sz="4" w:space="0"/>
            </w:tcBorders>
            <w:vAlign w:val="center"/>
          </w:tcPr>
          <w:p w14:paraId="1D140ACC">
            <w:pPr>
              <w:widowControl w:val="0"/>
              <w:jc w:val="both"/>
              <w:rPr>
                <w:rFonts w:ascii="微软雅黑" w:hAnsi="微软雅黑" w:eastAsia="微软雅黑" w:cs="Calibri"/>
                <w:kern w:val="2"/>
                <w:sz w:val="18"/>
                <w:szCs w:val="18"/>
              </w:rPr>
            </w:pPr>
            <w:r>
              <w:rPr>
                <w:rFonts w:ascii="微软雅黑" w:hAnsi="微软雅黑" w:eastAsia="微软雅黑"/>
                <w:sz w:val="18"/>
                <w:szCs w:val="18"/>
              </w:rPr>
              <w:t>0</w:t>
            </w:r>
          </w:p>
        </w:tc>
      </w:tr>
      <w:tr w14:paraId="66C0031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38BCD63">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x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0730C75B">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u</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2B34CDF9">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77C20126">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oMath>
            </m:oMathPara>
          </w:p>
        </w:tc>
      </w:tr>
      <w:tr w14:paraId="5EA346A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AFE0387">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y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3F067698">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V</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269B301E">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15271BF4">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oMath>
            </m:oMathPara>
          </w:p>
        </w:tc>
      </w:tr>
      <w:tr w14:paraId="0237F1F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7E71540">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z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14641391">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w</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19C46EEA">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78E61CF9">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−ρg</m:t>
                </m:r>
              </m:oMath>
            </m:oMathPara>
          </w:p>
        </w:tc>
      </w:tr>
      <w:tr w14:paraId="0952083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3F6D6CA3">
            <w:pPr>
              <w:rPr>
                <w:rFonts w:ascii="微软雅黑" w:hAnsi="微软雅黑" w:eastAsia="微软雅黑" w:cs="Calibri"/>
                <w:kern w:val="2"/>
                <w:sz w:val="18"/>
                <w:szCs w:val="18"/>
              </w:rPr>
            </w:pPr>
            <w:r>
              <w:rPr>
                <w:rFonts w:hint="eastAsia" w:ascii="微软雅黑" w:hAnsi="微软雅黑" w:eastAsia="微软雅黑"/>
                <w:sz w:val="18"/>
                <w:szCs w:val="18"/>
              </w:rPr>
              <w:t>湍流动能</w:t>
            </w:r>
          </w:p>
        </w:tc>
        <w:tc>
          <w:tcPr>
            <w:tcW w:w="674" w:type="dxa"/>
            <w:tcBorders>
              <w:top w:val="single" w:color="auto" w:sz="6" w:space="0"/>
              <w:left w:val="single" w:color="auto" w:sz="6" w:space="0"/>
              <w:bottom w:val="single" w:color="auto" w:sz="6" w:space="0"/>
              <w:right w:val="single" w:color="auto" w:sz="6" w:space="0"/>
            </w:tcBorders>
            <w:vAlign w:val="center"/>
          </w:tcPr>
          <w:p w14:paraId="64A345E1">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k</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57AC42BA">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α</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sub>
                </m:sSub>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10EEEB36">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B</m:t>
                    </m:r>
                    <m:ctrlPr>
                      <w:rPr>
                        <w:rFonts w:ascii="Cambria Math" w:hAnsi="Cambria Math" w:eastAsia="微软雅黑" w:cs="Calibri"/>
                        <w:color w:val="000000"/>
                        <w:kern w:val="2"/>
                        <w:sz w:val="18"/>
                        <w:szCs w:val="18"/>
                      </w:rPr>
                    </m:ctrlPr>
                  </m:sub>
                </m:sSub>
                <m:r>
                  <m:rPr/>
                  <w:rPr>
                    <w:rFonts w:ascii="Cambria Math" w:hAnsi="Cambria Math" w:eastAsia="微软雅黑" w:cs="Calibri"/>
                    <w:color w:val="000000"/>
                    <w:kern w:val="2"/>
                    <w:sz w:val="18"/>
                    <w:szCs w:val="18"/>
                  </w:rPr>
                  <m:t>−ρε</m:t>
                </m:r>
              </m:oMath>
            </m:oMathPara>
          </w:p>
        </w:tc>
      </w:tr>
      <w:tr w14:paraId="7114BB0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D3F65B3">
            <w:pPr>
              <w:rPr>
                <w:rFonts w:ascii="微软雅黑" w:hAnsi="微软雅黑" w:eastAsia="微软雅黑" w:cs="Calibri"/>
                <w:kern w:val="2"/>
                <w:sz w:val="18"/>
                <w:szCs w:val="18"/>
              </w:rPr>
            </w:pPr>
            <w:r>
              <w:rPr>
                <w:rFonts w:hint="eastAsia" w:ascii="微软雅黑" w:hAnsi="微软雅黑" w:eastAsia="微软雅黑"/>
                <w:sz w:val="18"/>
                <w:szCs w:val="18"/>
              </w:rPr>
              <w:t>湍流耗散</w:t>
            </w:r>
          </w:p>
        </w:tc>
        <w:tc>
          <w:tcPr>
            <w:tcW w:w="674" w:type="dxa"/>
            <w:tcBorders>
              <w:top w:val="single" w:color="auto" w:sz="6" w:space="0"/>
              <w:left w:val="single" w:color="auto" w:sz="6" w:space="0"/>
              <w:bottom w:val="single" w:color="auto" w:sz="6" w:space="0"/>
              <w:right w:val="single" w:color="auto" w:sz="6" w:space="0"/>
            </w:tcBorders>
            <w:vAlign w:val="center"/>
          </w:tcPr>
          <w:p w14:paraId="00911AFB">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ε</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18AEBCA1">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α</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ε</m:t>
                    </m:r>
                    <m:ctrlPr>
                      <w:rPr>
                        <w:rFonts w:ascii="Cambria Math" w:hAnsi="Cambria Math" w:eastAsia="微软雅黑" w:cs="Calibri"/>
                        <w:color w:val="000000"/>
                        <w:kern w:val="2"/>
                        <w:sz w:val="18"/>
                        <w:szCs w:val="18"/>
                      </w:rPr>
                    </m:ctrlPr>
                  </m:sub>
                </m:sSub>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7A03E29C">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1ε</m:t>
                    </m:r>
                    <m:ctrlPr>
                      <w:rPr>
                        <w:rFonts w:ascii="Cambria Math" w:hAnsi="Cambria Math" w:eastAsia="微软雅黑" w:cs="Calibri"/>
                        <w:color w:val="000000"/>
                        <w:kern w:val="2"/>
                        <w:sz w:val="18"/>
                        <w:szCs w:val="18"/>
                      </w:rPr>
                    </m:ctrlPr>
                  </m:sub>
                </m:sSub>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ε</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i/>
                            <w:color w:val="000000"/>
                            <w:kern w:val="2"/>
                            <w:sz w:val="18"/>
                            <w:szCs w:val="18"/>
                          </w:rPr>
                        </m:ctrlPr>
                      </m:sub>
                    </m:sSub>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3ε</m:t>
                        </m:r>
                        <m:ctrlPr>
                          <w:rPr>
                            <w:rFonts w:ascii="Cambria Math" w:hAnsi="Cambria Math" w:eastAsia="微软雅黑" w:cs="Calibri"/>
                            <w:i/>
                            <w:color w:val="000000"/>
                            <w:kern w:val="2"/>
                            <w:sz w:val="18"/>
                            <w:szCs w:val="18"/>
                          </w:rPr>
                        </m:ctrlPr>
                      </m:sub>
                    </m:sSub>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B</m:t>
                        </m:r>
                        <m:ctrlPr>
                          <w:rPr>
                            <w:rFonts w:ascii="Cambria Math" w:hAnsi="Cambria Math" w:eastAsia="微软雅黑" w:cs="Calibri"/>
                            <w:i/>
                            <w:color w:val="000000"/>
                            <w:kern w:val="2"/>
                            <w:sz w:val="18"/>
                            <w:szCs w:val="18"/>
                          </w:rPr>
                        </m:ctrlPr>
                      </m:sub>
                    </m:sSub>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2ε</m:t>
                    </m:r>
                    <m:ctrlPr>
                      <w:rPr>
                        <w:rFonts w:ascii="Cambria Math" w:hAnsi="Cambria Math" w:eastAsia="微软雅黑" w:cs="Calibri"/>
                        <w:i/>
                        <w:color w:val="000000"/>
                        <w:kern w:val="2"/>
                        <w:sz w:val="18"/>
                        <w:szCs w:val="18"/>
                      </w:rPr>
                    </m:ctrlPr>
                  </m:sub>
                </m:sSub>
                <m:r>
                  <m:rPr/>
                  <w:rPr>
                    <w:rFonts w:ascii="Cambria Math" w:hAnsi="Cambria Math" w:eastAsia="微软雅黑" w:cs="Calibri"/>
                    <w:color w:val="000000"/>
                    <w:kern w:val="2"/>
                    <w:sz w:val="18"/>
                    <w:szCs w:val="18"/>
                  </w:rPr>
                  <m:t>ρ</m:t>
                </m:r>
                <m:f>
                  <m:fPr>
                    <m:ctrlPr>
                      <w:rPr>
                        <w:rFonts w:ascii="Cambria Math" w:hAnsi="Cambria Math" w:eastAsia="微软雅黑" w:cs="Calibri"/>
                        <w:i/>
                        <w:color w:val="000000"/>
                        <w:kern w:val="2"/>
                        <w:sz w:val="18"/>
                        <w:szCs w:val="18"/>
                      </w:rPr>
                    </m:ctrlPr>
                  </m:fPr>
                  <m:num>
                    <m:sSup>
                      <m:sSupPr>
                        <m:ctrlPr>
                          <w:rPr>
                            <w:rFonts w:ascii="Cambria Math" w:hAnsi="Cambria Math" w:eastAsia="微软雅黑" w:cs="Calibri"/>
                            <w:i/>
                            <w:color w:val="000000"/>
                            <w:kern w:val="2"/>
                            <w:sz w:val="18"/>
                            <w:szCs w:val="18"/>
                          </w:rPr>
                        </m:ctrlPr>
                      </m:sSupPr>
                      <m:e>
                        <m:r>
                          <m:rPr/>
                          <w:rPr>
                            <w:rFonts w:ascii="Cambria Math" w:hAnsi="Cambria Math" w:eastAsia="微软雅黑" w:cs="Calibri"/>
                            <w:color w:val="000000"/>
                            <w:kern w:val="2"/>
                            <w:sz w:val="18"/>
                            <w:szCs w:val="18"/>
                          </w:rPr>
                          <m:t>ε</m:t>
                        </m:r>
                        <m:ctrlPr>
                          <w:rPr>
                            <w:rFonts w:ascii="Cambria Math" w:hAnsi="Cambria Math" w:eastAsia="微软雅黑" w:cs="Calibri"/>
                            <w:i/>
                            <w:color w:val="000000"/>
                            <w:kern w:val="2"/>
                            <w:sz w:val="18"/>
                            <w:szCs w:val="18"/>
                          </w:rPr>
                        </m:ctrlPr>
                      </m:e>
                      <m:sup>
                        <m:r>
                          <m:rPr/>
                          <w:rPr>
                            <w:rFonts w:ascii="Cambria Math" w:hAnsi="Cambria Math" w:eastAsia="微软雅黑" w:cs="Calibri"/>
                            <w:color w:val="000000"/>
                            <w:kern w:val="2"/>
                            <w:sz w:val="18"/>
                            <w:szCs w:val="18"/>
                          </w:rPr>
                          <m:t>2</m:t>
                        </m:r>
                        <m:ctrlPr>
                          <w:rPr>
                            <w:rFonts w:ascii="Cambria Math" w:hAnsi="Cambria Math" w:eastAsia="微软雅黑" w:cs="Calibri"/>
                            <w:i/>
                            <w:color w:val="000000"/>
                            <w:kern w:val="2"/>
                            <w:sz w:val="18"/>
                            <w:szCs w:val="18"/>
                          </w:rPr>
                        </m:ctrlPr>
                      </m:sup>
                    </m:sSup>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k</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R</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ε</m:t>
                    </m:r>
                    <m:ctrlPr>
                      <w:rPr>
                        <w:rFonts w:ascii="Cambria Math" w:hAnsi="Cambria Math" w:eastAsia="微软雅黑" w:cs="Calibri"/>
                        <w:i/>
                        <w:color w:val="000000"/>
                        <w:kern w:val="2"/>
                        <w:sz w:val="18"/>
                        <w:szCs w:val="18"/>
                      </w:rPr>
                    </m:ctrlPr>
                  </m:sub>
                </m:sSub>
              </m:oMath>
            </m:oMathPara>
          </w:p>
        </w:tc>
      </w:tr>
      <w:tr w14:paraId="22D5E5C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3ECF12ED">
            <w:pPr>
              <w:widowControl w:val="0"/>
              <w:jc w:val="both"/>
              <w:rPr>
                <w:rFonts w:ascii="微软雅黑" w:hAnsi="微软雅黑" w:eastAsia="微软雅黑" w:cs="Calibri"/>
                <w:kern w:val="2"/>
                <w:sz w:val="18"/>
                <w:szCs w:val="18"/>
              </w:rPr>
            </w:pPr>
            <w:r>
              <w:rPr>
                <w:rFonts w:hint="eastAsia" w:ascii="微软雅黑" w:hAnsi="微软雅黑" w:eastAsia="微软雅黑"/>
                <w:sz w:val="18"/>
                <w:szCs w:val="18"/>
              </w:rPr>
              <w:t>温度</w:t>
            </w:r>
          </w:p>
        </w:tc>
        <w:tc>
          <w:tcPr>
            <w:tcW w:w="674" w:type="dxa"/>
            <w:tcBorders>
              <w:top w:val="single" w:color="auto" w:sz="6" w:space="0"/>
              <w:left w:val="single" w:color="auto" w:sz="6" w:space="0"/>
              <w:bottom w:val="single" w:color="auto" w:sz="4" w:space="0"/>
              <w:right w:val="single" w:color="auto" w:sz="6" w:space="0"/>
            </w:tcBorders>
            <w:vAlign w:val="center"/>
          </w:tcPr>
          <w:p w14:paraId="2BD85F9B">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T</m:t>
                </m:r>
              </m:oMath>
            </m:oMathPara>
          </w:p>
        </w:tc>
        <w:tc>
          <w:tcPr>
            <w:tcW w:w="1559" w:type="dxa"/>
            <w:tcBorders>
              <w:top w:val="single" w:color="auto" w:sz="6" w:space="0"/>
              <w:left w:val="single" w:color="auto" w:sz="6" w:space="0"/>
              <w:bottom w:val="single" w:color="auto" w:sz="4" w:space="0"/>
              <w:right w:val="single" w:color="auto" w:sz="6" w:space="0"/>
            </w:tcBorders>
            <w:vAlign w:val="center"/>
          </w:tcPr>
          <w:p w14:paraId="017E400F">
            <w:pPr>
              <w:widowControl w:val="0"/>
              <w:spacing w:line="480" w:lineRule="auto"/>
              <w:rPr>
                <w:rFonts w:ascii="微软雅黑" w:hAnsi="微软雅黑" w:eastAsia="微软雅黑" w:cs="Calibri"/>
                <w:color w:val="000000"/>
                <w:kern w:val="2"/>
                <w:sz w:val="18"/>
                <w:szCs w:val="18"/>
              </w:rPr>
            </w:pPr>
            <m:oMathPara>
              <m:oMathParaPr>
                <m:jc m:val="left"/>
              </m:oMathParaPr>
              <m:oMath>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Pr</m:t>
                    </m:r>
                    <m:ctrlPr>
                      <w:rPr>
                        <w:rFonts w:ascii="Cambria Math" w:hAnsi="Cambria Math" w:eastAsia="微软雅黑" w:cs="Calibri"/>
                        <w:color w:val="000000"/>
                        <w:kern w:val="2"/>
                        <w:sz w:val="18"/>
                        <w:szCs w:val="18"/>
                      </w:rPr>
                    </m:ctrlPr>
                  </m:den>
                </m:f>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i/>
                            <w:color w:val="000000"/>
                            <w:kern w:val="2"/>
                            <w:sz w:val="18"/>
                            <w:szCs w:val="18"/>
                          </w:rPr>
                        </m:ctrlPr>
                      </m:sub>
                    </m:sSub>
                    <m:ctrlPr>
                      <w:rPr>
                        <w:rFonts w:ascii="Cambria Math" w:hAnsi="Cambria Math" w:eastAsia="微软雅黑" w:cs="Calibri"/>
                        <w:color w:val="000000"/>
                        <w:kern w:val="2"/>
                        <w:sz w:val="18"/>
                        <w:szCs w:val="18"/>
                      </w:rPr>
                    </m:ctrlPr>
                  </m:num>
                  <m:den>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σ</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i/>
                            <w:color w:val="000000"/>
                            <w:kern w:val="2"/>
                            <w:sz w:val="18"/>
                            <w:szCs w:val="18"/>
                          </w:rPr>
                        </m:ctrlPr>
                      </m:sub>
                    </m:sSub>
                    <m:ctrlPr>
                      <w:rPr>
                        <w:rFonts w:ascii="Cambria Math" w:hAnsi="Cambria Math" w:eastAsia="微软雅黑" w:cs="Calibri"/>
                        <w:color w:val="000000"/>
                        <w:kern w:val="2"/>
                        <w:sz w:val="18"/>
                        <w:szCs w:val="18"/>
                      </w:rPr>
                    </m:ctrlPr>
                  </m:den>
                </m:f>
              </m:oMath>
            </m:oMathPara>
          </w:p>
        </w:tc>
        <w:tc>
          <w:tcPr>
            <w:tcW w:w="5103" w:type="dxa"/>
            <w:tcBorders>
              <w:top w:val="single" w:color="auto" w:sz="6" w:space="0"/>
              <w:left w:val="single" w:color="auto" w:sz="6" w:space="0"/>
              <w:bottom w:val="single" w:color="auto" w:sz="4" w:space="0"/>
              <w:right w:val="single" w:color="auto" w:sz="4" w:space="0"/>
            </w:tcBorders>
            <w:vAlign w:val="center"/>
          </w:tcPr>
          <w:p w14:paraId="138BF59E">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S</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r>
    </w:tbl>
    <w:p w14:paraId="068DD4A3">
      <w:pPr>
        <w:pStyle w:val="3"/>
        <w:ind w:firstLine="525" w:firstLineChars="250"/>
        <w:rPr>
          <w:rFonts w:ascii="微软雅黑" w:hAnsi="微软雅黑" w:eastAsia="微软雅黑"/>
          <w:lang w:val="en-US"/>
        </w:rPr>
      </w:pPr>
      <w:r>
        <w:rPr>
          <w:rFonts w:hint="eastAsia" w:ascii="微软雅黑" w:hAnsi="微软雅黑" w:eastAsia="微软雅黑"/>
          <w:lang w:val="en-US"/>
        </w:rPr>
        <w:t>上表中的常数如下：</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93"/>
        <w:gridCol w:w="2050"/>
        <w:gridCol w:w="2038"/>
        <w:gridCol w:w="2041"/>
      </w:tblGrid>
      <w:tr w14:paraId="11316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10" w:type="dxa"/>
            <w:vAlign w:val="center"/>
          </w:tcPr>
          <w:p w14:paraId="152639B7">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oMath>
            </m:oMathPara>
          </w:p>
        </w:tc>
        <w:tc>
          <w:tcPr>
            <w:tcW w:w="1983" w:type="dxa"/>
            <w:vAlign w:val="center"/>
          </w:tcPr>
          <w:p w14:paraId="5AC2A72B">
            <w:pPr>
              <w:pStyle w:val="3"/>
              <w:spacing w:line="240" w:lineRule="atLeast"/>
              <w:ind w:firstLine="0" w:firstLineChars="0"/>
              <w:rPr>
                <w:rFonts w:ascii="微软雅黑" w:hAnsi="微软雅黑" w:eastAsia="微软雅黑"/>
                <w:sz w:val="18"/>
                <w:szCs w:val="18"/>
                <w:lang w:val="en-US"/>
              </w:rPr>
            </w:pPr>
            <m:oMathPara>
              <m:oMathParaPr>
                <m:jc m:val="left"/>
              </m:oMathParaPr>
              <m:oMath>
                <m:r>
                  <m:rPr>
                    <m:sty m:val="p"/>
                  </m:rPr>
                  <w:rPr>
                    <w:rFonts w:ascii="Cambria Math" w:hAnsi="Cambria Math" w:eastAsia="微软雅黑"/>
                    <w:sz w:val="18"/>
                    <w:szCs w:val="18"/>
                    <w:lang w:val="en-US"/>
                  </w:rPr>
                  <m:t>S=</m:t>
                </m:r>
                <m:rad>
                  <m:radPr>
                    <m:degHide m:val="1"/>
                    <m:ctrlPr>
                      <w:rPr>
                        <w:rFonts w:ascii="Cambria Math" w:hAnsi="Cambria Math" w:eastAsia="微软雅黑"/>
                        <w:sz w:val="18"/>
                        <w:szCs w:val="18"/>
                        <w:lang w:val="en-US"/>
                      </w:rPr>
                    </m:ctrlPr>
                  </m:radPr>
                  <m:deg>
                    <m:ctrlPr>
                      <w:rPr>
                        <w:rFonts w:ascii="Cambria Math" w:hAnsi="Cambria Math" w:eastAsia="微软雅黑"/>
                        <w:sz w:val="18"/>
                        <w:szCs w:val="18"/>
                        <w:lang w:val="en-US"/>
                      </w:rPr>
                    </m:ctrlPr>
                  </m:deg>
                  <m:e>
                    <m:r>
                      <m:rPr/>
                      <w:rPr>
                        <w:rFonts w:ascii="Cambria Math" w:hAnsi="Cambria Math" w:eastAsia="微软雅黑"/>
                        <w:sz w:val="18"/>
                        <w:szCs w:val="18"/>
                        <w:lang w:val="en-US"/>
                      </w:rPr>
                      <m:t>2</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ctrlPr>
                      <w:rPr>
                        <w:rFonts w:ascii="Cambria Math" w:hAnsi="Cambria Math" w:eastAsia="微软雅黑"/>
                        <w:sz w:val="18"/>
                        <w:szCs w:val="18"/>
                        <w:lang w:val="en-US"/>
                      </w:rPr>
                    </m:ctrlPr>
                  </m:e>
                </m:rad>
              </m:oMath>
            </m:oMathPara>
          </w:p>
        </w:tc>
        <w:tc>
          <w:tcPr>
            <w:tcW w:w="1960" w:type="dxa"/>
            <w:vAlign w:val="center"/>
          </w:tcPr>
          <w:p w14:paraId="3A5D0470">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sz w:val="18"/>
                        <w:szCs w:val="18"/>
                        <w:lang w:val="en-US"/>
                      </w:rPr>
                    </m:ctrlPr>
                  </m:e>
                  <m:sub>
                    <m:r>
                      <m:rPr/>
                      <w:rPr>
                        <w:rFonts w:ascii="Cambria Math" w:hAnsi="Cambria Math" w:eastAsia="微软雅黑"/>
                        <w:sz w:val="18"/>
                        <w:szCs w:val="18"/>
                        <w:lang w:val="en-US"/>
                      </w:rPr>
                      <m:t>ij</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1</m:t>
                    </m:r>
                    <m:ctrlPr>
                      <w:rPr>
                        <w:rFonts w:ascii="Cambria Math" w:hAnsi="Cambria Math" w:eastAsia="微软雅黑"/>
                        <w:sz w:val="18"/>
                        <w:szCs w:val="18"/>
                        <w:lang w:val="en-US"/>
                      </w:rPr>
                    </m:ctrlPr>
                  </m:num>
                  <m:den>
                    <m:r>
                      <m:rPr/>
                      <w:rPr>
                        <w:rFonts w:ascii="Cambria Math" w:hAnsi="Cambria Math" w:eastAsia="微软雅黑"/>
                        <w:sz w:val="18"/>
                        <w:szCs w:val="18"/>
                        <w:lang w:val="en-US"/>
                      </w:rPr>
                      <m:t>2</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j</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oMath>
            </m:oMathPara>
          </w:p>
        </w:tc>
        <w:tc>
          <w:tcPr>
            <w:tcW w:w="2069" w:type="dxa"/>
            <w:vAlign w:val="center"/>
          </w:tcPr>
          <w:p w14:paraId="5304FE2A">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B</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β</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w:rPr>
                    <w:rFonts w:ascii="Cambria Math" w:hAnsi="Cambria Math" w:eastAsia="微软雅黑"/>
                    <w:sz w:val="18"/>
                    <w:szCs w:val="18"/>
                    <w:lang w:val="en-US"/>
                  </w:rPr>
                  <m:t>g</m:t>
                </m:r>
                <m:f>
                  <m:fPr>
                    <m:ctrlPr>
                      <w:rPr>
                        <w:rFonts w:ascii="Cambria Math" w:hAnsi="Cambria Math" w:eastAsia="微软雅黑"/>
                        <w:i/>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∂T</m:t>
                    </m:r>
                    <m:ctrlPr>
                      <w:rPr>
                        <w:rFonts w:ascii="Cambria Math" w:hAnsi="Cambria Math" w:eastAsia="微软雅黑"/>
                        <w:i/>
                        <w:sz w:val="18"/>
                        <w:szCs w:val="18"/>
                        <w:lang w:val="en-US"/>
                      </w:rPr>
                    </m:ctrlPr>
                  </m:num>
                  <m:den>
                    <m:r>
                      <m:rPr/>
                      <w:rPr>
                        <w:rFonts w:ascii="Cambria Math" w:hAnsi="Cambria Math" w:eastAsia="微软雅黑"/>
                        <w:sz w:val="18"/>
                        <w:szCs w:val="18"/>
                        <w:lang w:val="en-US"/>
                      </w:rPr>
                      <m:t>∂y</m:t>
                    </m:r>
                    <m:ctrlPr>
                      <w:rPr>
                        <w:rFonts w:ascii="Cambria Math" w:hAnsi="Cambria Math" w:eastAsia="微软雅黑"/>
                        <w:i/>
                        <w:sz w:val="18"/>
                        <w:szCs w:val="18"/>
                        <w:lang w:val="en-US"/>
                      </w:rPr>
                    </m:ctrlPr>
                  </m:den>
                </m:f>
              </m:oMath>
            </m:oMathPara>
          </w:p>
        </w:tc>
      </w:tr>
      <w:tr w14:paraId="0476B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vAlign w:val="center"/>
          </w:tcPr>
          <w:p w14:paraId="6D22B1F4">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=ρ</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k</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i/>
                        <w:sz w:val="18"/>
                        <w:szCs w:val="18"/>
                        <w:lang w:val="en-US"/>
                      </w:rPr>
                    </m:ctrlPr>
                  </m:den>
                </m:f>
              </m:oMath>
            </m:oMathPara>
          </w:p>
        </w:tc>
        <w:tc>
          <w:tcPr>
            <w:tcW w:w="2130" w:type="dxa"/>
            <w:vAlign w:val="center"/>
          </w:tcPr>
          <w:p w14:paraId="7102558F">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=0.0845</m:t>
                </m:r>
              </m:oMath>
            </m:oMathPara>
          </w:p>
        </w:tc>
        <w:tc>
          <w:tcPr>
            <w:tcW w:w="2131" w:type="dxa"/>
            <w:vAlign w:val="center"/>
          </w:tcPr>
          <w:p w14:paraId="21C76AD7">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2ε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=1.68</m:t>
                </m:r>
              </m:oMath>
            </m:oMathPara>
          </w:p>
        </w:tc>
        <w:tc>
          <w:tcPr>
            <w:tcW w:w="2131" w:type="dxa"/>
            <w:vAlign w:val="center"/>
          </w:tcPr>
          <w:p w14:paraId="1F648306">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3ε</m:t>
                    </m:r>
                    <m:ctrlPr>
                      <w:rPr>
                        <w:rFonts w:ascii="Cambria Math" w:hAnsi="Cambria Math" w:eastAsia="微软雅黑"/>
                        <w:sz w:val="18"/>
                        <w:szCs w:val="18"/>
                        <w:lang w:val="en-US"/>
                      </w:rPr>
                    </m:ctrlPr>
                  </m:sub>
                </m:sSub>
                <m:r>
                  <m:rPr/>
                  <w:rPr>
                    <w:rFonts w:ascii="Cambria Math" w:hAnsi="Cambria Math" w:eastAsia="微软雅黑"/>
                    <w:sz w:val="18"/>
                    <w:szCs w:val="18"/>
                    <w:lang w:val="en-US"/>
                  </w:rPr>
                  <m:t>=tanh</m:t>
                </m:r>
                <m:d>
                  <m:dPr>
                    <m:begChr m:val="|"/>
                    <m:endChr m:val="|"/>
                    <m:ctrlPr>
                      <w:rPr>
                        <w:rFonts w:ascii="Cambria Math" w:hAnsi="Cambria Math" w:eastAsia="微软雅黑"/>
                        <w:i/>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v</m:t>
                        </m:r>
                        <m:ctrlPr>
                          <w:rPr>
                            <w:rFonts w:ascii="Cambria Math" w:hAnsi="Cambria Math" w:eastAsia="微软雅黑"/>
                            <w:i/>
                            <w:sz w:val="18"/>
                            <w:szCs w:val="18"/>
                            <w:lang w:val="en-US"/>
                          </w:rPr>
                        </m:ctrlPr>
                      </m:num>
                      <m:den>
                        <m:rad>
                          <m:radPr>
                            <m:degHide m:val="1"/>
                            <m:ctrlPr>
                              <w:rPr>
                                <w:rFonts w:ascii="Cambria Math" w:hAnsi="Cambria Math" w:eastAsia="微软雅黑"/>
                                <w:i/>
                                <w:sz w:val="18"/>
                                <w:szCs w:val="18"/>
                                <w:lang w:val="en-US"/>
                              </w:rPr>
                            </m:ctrlPr>
                          </m:radPr>
                          <m:deg>
                            <m:ctrlPr>
                              <w:rPr>
                                <w:rFonts w:ascii="Cambria Math" w:hAnsi="Cambria Math" w:eastAsia="微软雅黑"/>
                                <w:i/>
                                <w:sz w:val="18"/>
                                <w:szCs w:val="18"/>
                                <w:lang w:val="en-US"/>
                              </w:rPr>
                            </m:ctrlPr>
                          </m:deg>
                          <m:e>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w</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e>
                        </m:rad>
                        <m:ctrlPr>
                          <w:rPr>
                            <w:rFonts w:ascii="Cambria Math" w:hAnsi="Cambria Math" w:eastAsia="微软雅黑"/>
                            <w:i/>
                            <w:sz w:val="18"/>
                            <w:szCs w:val="18"/>
                            <w:lang w:val="en-US"/>
                          </w:rPr>
                        </m:ctrlPr>
                      </m:den>
                    </m:f>
                    <m:ctrlPr>
                      <w:rPr>
                        <w:rFonts w:ascii="Cambria Math" w:hAnsi="Cambria Math" w:eastAsia="微软雅黑"/>
                        <w:i/>
                        <w:sz w:val="18"/>
                        <w:szCs w:val="18"/>
                        <w:lang w:val="en-US"/>
                      </w:rPr>
                    </m:ctrlPr>
                  </m:e>
                </m:d>
              </m:oMath>
            </m:oMathPara>
          </w:p>
        </w:tc>
      </w:tr>
      <w:tr w14:paraId="24745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vAlign w:val="center"/>
          </w:tcPr>
          <w:p w14:paraId="2C87C659">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=0.85</m:t>
                </m:r>
              </m:oMath>
            </m:oMathPara>
          </w:p>
        </w:tc>
        <w:tc>
          <w:tcPr>
            <w:tcW w:w="2130" w:type="dxa"/>
            <w:vAlign w:val="center"/>
          </w:tcPr>
          <w:p w14:paraId="7A5B07EB">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C</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=0.7</m:t>
                </m:r>
              </m:oMath>
            </m:oMathPara>
          </w:p>
        </w:tc>
        <w:tc>
          <w:tcPr>
            <w:tcW w:w="2131" w:type="dxa"/>
            <w:vAlign w:val="center"/>
          </w:tcPr>
          <w:p w14:paraId="4FBB16E5">
            <w:pPr>
              <w:pStyle w:val="3"/>
              <w:spacing w:line="240" w:lineRule="atLeast"/>
              <w:ind w:firstLine="0" w:firstLineChars="0"/>
              <w:jc w:val="left"/>
              <w:rPr>
                <w:rFonts w:ascii="微软雅黑" w:hAnsi="微软雅黑" w:eastAsia="微软雅黑"/>
                <w:sz w:val="18"/>
                <w:szCs w:val="18"/>
                <w:lang w:val="en-US"/>
              </w:rPr>
            </w:pPr>
          </w:p>
        </w:tc>
        <w:tc>
          <w:tcPr>
            <w:tcW w:w="2131" w:type="dxa"/>
            <w:vAlign w:val="center"/>
          </w:tcPr>
          <w:p w14:paraId="5E6170E5">
            <w:pPr>
              <w:pStyle w:val="3"/>
              <w:spacing w:line="240" w:lineRule="atLeast"/>
              <w:ind w:firstLine="0" w:firstLineChars="0"/>
              <w:jc w:val="left"/>
              <w:rPr>
                <w:rFonts w:ascii="微软雅黑" w:hAnsi="微软雅黑" w:eastAsia="微软雅黑"/>
                <w:sz w:val="18"/>
                <w:szCs w:val="18"/>
                <w:lang w:val="en-US"/>
              </w:rPr>
            </w:pPr>
          </w:p>
        </w:tc>
      </w:tr>
      <w:tr w14:paraId="33EF3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5490AA1D">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 xml:space="preserve"> 由 </w:t>
            </w:r>
            <m:oMath>
              <m:sSup>
                <m:sSupPr>
                  <m:ctrlPr>
                    <w:rPr>
                      <w:rFonts w:ascii="Cambria Math" w:hAnsi="Cambria Math" w:eastAsia="微软雅黑"/>
                      <w:sz w:val="18"/>
                      <w:szCs w:val="18"/>
                      <w:lang w:val="en-US"/>
                    </w:rPr>
                  </m:ctrlPr>
                </m:sSupPr>
                <m:e>
                  <m:d>
                    <m:dPr>
                      <m:begChr m:val="|"/>
                      <m:endChr m:val="|"/>
                      <m:ctrlPr>
                        <w:rPr>
                          <w:rFonts w:ascii="Cambria Math" w:hAnsi="Cambria Math" w:eastAsia="微软雅黑"/>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α−1.3929</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−1.3929</m:t>
                          </m:r>
                          <m:ctrlPr>
                            <w:rPr>
                              <w:rFonts w:ascii="Cambria Math" w:hAnsi="Cambria Math" w:eastAsia="微软雅黑"/>
                              <w:i/>
                              <w:sz w:val="18"/>
                              <w:szCs w:val="18"/>
                              <w:lang w:val="en-US"/>
                            </w:rPr>
                          </m:ctrlPr>
                        </m:den>
                      </m:f>
                      <m:ctrlPr>
                        <w:rPr>
                          <w:rFonts w:ascii="Cambria Math" w:hAnsi="Cambria Math" w:eastAsia="微软雅黑"/>
                          <w:sz w:val="18"/>
                          <w:szCs w:val="18"/>
                          <w:lang w:val="en-US"/>
                        </w:rPr>
                      </m:ctrlPr>
                    </m:e>
                  </m:d>
                  <m:ctrlPr>
                    <w:rPr>
                      <w:rFonts w:ascii="Cambria Math" w:hAnsi="Cambria Math" w:eastAsia="微软雅黑"/>
                      <w:sz w:val="18"/>
                      <w:szCs w:val="18"/>
                      <w:lang w:val="en-US"/>
                    </w:rPr>
                  </m:ctrlPr>
                </m:e>
                <m:sup>
                  <m:r>
                    <m:rPr/>
                    <w:rPr>
                      <w:rFonts w:ascii="Cambria Math" w:hAnsi="Cambria Math" w:eastAsia="微软雅黑"/>
                      <w:sz w:val="18"/>
                      <w:szCs w:val="18"/>
                      <w:lang w:val="en-US"/>
                    </w:rPr>
                    <m:t>0.6321</m:t>
                  </m:r>
                  <m:ctrlPr>
                    <w:rPr>
                      <w:rFonts w:ascii="Cambria Math" w:hAnsi="Cambria Math" w:eastAsia="微软雅黑"/>
                      <w:sz w:val="18"/>
                      <w:szCs w:val="18"/>
                      <w:lang w:val="en-US"/>
                    </w:rPr>
                  </m:ctrlPr>
                </m:sup>
              </m:sSup>
              <m:sSup>
                <m:sSupPr>
                  <m:ctrlPr>
                    <w:rPr>
                      <w:rFonts w:ascii="Cambria Math" w:hAnsi="Cambria Math" w:eastAsia="微软雅黑"/>
                      <w:sz w:val="18"/>
                      <w:szCs w:val="18"/>
                      <w:lang w:val="en-US"/>
                    </w:rPr>
                  </m:ctrlPr>
                </m:sSupPr>
                <m:e>
                  <m:d>
                    <m:dPr>
                      <m:begChr m:val="|"/>
                      <m:endChr m:val="|"/>
                      <m:ctrlPr>
                        <w:rPr>
                          <w:rFonts w:ascii="Cambria Math" w:hAnsi="Cambria Math" w:eastAsia="微软雅黑"/>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α+2.3929</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+2.3929</m:t>
                          </m:r>
                          <m:ctrlPr>
                            <w:rPr>
                              <w:rFonts w:ascii="Cambria Math" w:hAnsi="Cambria Math" w:eastAsia="微软雅黑"/>
                              <w:i/>
                              <w:sz w:val="18"/>
                              <w:szCs w:val="18"/>
                              <w:lang w:val="en-US"/>
                            </w:rPr>
                          </m:ctrlPr>
                        </m:den>
                      </m:f>
                      <m:ctrlPr>
                        <w:rPr>
                          <w:rFonts w:ascii="Cambria Math" w:hAnsi="Cambria Math" w:eastAsia="微软雅黑"/>
                          <w:sz w:val="18"/>
                          <w:szCs w:val="18"/>
                          <w:lang w:val="en-US"/>
                        </w:rPr>
                      </m:ctrlPr>
                    </m:e>
                  </m:d>
                  <m:ctrlPr>
                    <w:rPr>
                      <w:rFonts w:ascii="Cambria Math" w:hAnsi="Cambria Math" w:eastAsia="微软雅黑"/>
                      <w:sz w:val="18"/>
                      <w:szCs w:val="18"/>
                      <w:lang w:val="en-US"/>
                    </w:rPr>
                  </m:ctrlPr>
                </m:e>
                <m:sup>
                  <m:r>
                    <m:rPr/>
                    <w:rPr>
                      <w:rFonts w:ascii="Cambria Math" w:hAnsi="Cambria Math" w:eastAsia="微软雅黑"/>
                      <w:sz w:val="18"/>
                      <w:szCs w:val="18"/>
                      <w:lang w:val="en-US"/>
                    </w:rPr>
                    <m:t>0.3679</m:t>
                  </m:r>
                  <m:ctrlPr>
                    <w:rPr>
                      <w:rFonts w:ascii="Cambria Math" w:hAnsi="Cambria Math" w:eastAsia="微软雅黑"/>
                      <w:sz w:val="18"/>
                      <w:szCs w:val="18"/>
                      <w:lang w:val="en-US"/>
                    </w:rPr>
                  </m:ctrlPr>
                </m:sup>
              </m:sSup>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μ</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oMath>
            <w:r>
              <w:rPr>
                <w:rFonts w:hint="eastAsia" w:ascii="微软雅黑" w:hAnsi="微软雅黑" w:eastAsia="微软雅黑"/>
                <w:sz w:val="18"/>
                <w:szCs w:val="18"/>
                <w:lang w:val="en-US"/>
              </w:rPr>
              <w:t xml:space="preserve"> 计算。其中</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w:rPr>
                  <w:rFonts w:ascii="Cambria Math" w:hAnsi="Cambria Math" w:eastAsia="微软雅黑"/>
                  <w:sz w:val="18"/>
                  <w:szCs w:val="18"/>
                  <w:lang w:val="en-US"/>
                </w:rPr>
                <m:t>=1.0</m:t>
              </m:r>
            </m:oMath>
          </w:p>
        </w:tc>
      </w:tr>
      <w:tr w14:paraId="2665F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541DF9F8">
            <w:pPr>
              <w:pStyle w:val="3"/>
              <w:spacing w:line="240" w:lineRule="atLeast"/>
              <w:ind w:firstLine="0" w:firstLineChars="0"/>
              <w:jc w:val="left"/>
              <w:rPr>
                <w:rFonts w:ascii="微软雅黑" w:hAnsi="微软雅黑" w:eastAsia="微软雅黑"/>
                <w:sz w:val="18"/>
                <w:szCs w:val="18"/>
                <w:lang w:val="en-US"/>
              </w:rPr>
            </w:pPr>
            <w:r>
              <w:rPr>
                <w:rFonts w:hint="eastAsia" w:ascii="微软雅黑" w:hAnsi="微软雅黑" w:eastAsia="微软雅黑"/>
                <w:sz w:val="18"/>
                <w:szCs w:val="18"/>
                <w:lang w:val="en-US"/>
              </w:rPr>
              <w:t>如果</w:t>
            </w:r>
            <m:oMath>
              <m:r>
                <m:rPr>
                  <m:sty m:val="p"/>
                </m:rPr>
                <w:rPr>
                  <w:rFonts w:ascii="Cambria Math" w:hAnsi="Cambria Math" w:eastAsia="微软雅黑"/>
                  <w:sz w:val="18"/>
                  <w:szCs w:val="18"/>
                  <w:lang w:val="en-US"/>
                </w:rPr>
                <m:t>μ≪</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，则</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w:rPr>
                  <w:rFonts w:ascii="Cambria Math" w:hAnsi="Cambria Math" w:eastAsia="微软雅黑"/>
                  <w:sz w:val="18"/>
                  <w:szCs w:val="18"/>
                  <w:lang w:val="en-US"/>
                </w:rPr>
                <m:t>≈1.393</m:t>
              </m:r>
            </m:oMath>
          </w:p>
        </w:tc>
      </w:tr>
      <w:tr w14:paraId="2E096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73875D91">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R</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i/>
                          <w:sz w:val="18"/>
                          <w:szCs w:val="18"/>
                          <w:lang w:val="en-US"/>
                        </w:rPr>
                      </m:ctrlPr>
                    </m:e>
                    <m:sub>
                      <m:r>
                        <m:rPr/>
                        <w:rPr>
                          <w:rFonts w:ascii="Cambria Math" w:hAnsi="Cambria Math" w:eastAsia="微软雅黑"/>
                          <w:sz w:val="18"/>
                          <w:szCs w:val="18"/>
                          <w:lang w:val="en-US"/>
                        </w:rPr>
                        <m:t>μ</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ρ</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p>
                      <m:r>
                        <m:rPr/>
                        <w:rPr>
                          <w:rFonts w:ascii="Cambria Math" w:hAnsi="Cambria Math" w:eastAsia="微软雅黑"/>
                          <w:sz w:val="18"/>
                          <w:szCs w:val="18"/>
                          <w:lang w:val="en-US"/>
                        </w:rPr>
                        <m:t>3</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(1−</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η</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ctrlPr>
                    <w:rPr>
                      <w:rFonts w:ascii="Cambria Math" w:hAnsi="Cambria Math" w:eastAsia="微软雅黑"/>
                      <w:sz w:val="18"/>
                      <w:szCs w:val="18"/>
                      <w:lang w:val="en-US"/>
                    </w:rPr>
                  </m:ctrlPr>
                </m:num>
                <m:den>
                  <m:r>
                    <m:rPr/>
                    <w:rPr>
                      <w:rFonts w:ascii="Cambria Math" w:hAnsi="Cambria Math" w:eastAsia="微软雅黑"/>
                      <w:sz w:val="18"/>
                      <w:szCs w:val="18"/>
                      <w:lang w:val="en-US"/>
                    </w:rPr>
                    <m:t>(1+β</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p>
                      <m:r>
                        <m:rPr/>
                        <w:rPr>
                          <w:rFonts w:ascii="Cambria Math" w:hAnsi="Cambria Math" w:eastAsia="微软雅黑"/>
                          <w:sz w:val="18"/>
                          <w:szCs w:val="18"/>
                          <w:lang w:val="en-US"/>
                        </w:rPr>
                        <m:t>3</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ε</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hint="eastAsia" w:ascii="Cambria Math" w:hAnsi="Cambria Math" w:eastAsia="微软雅黑"/>
                      <w:sz w:val="18"/>
                      <w:szCs w:val="18"/>
                      <w:lang w:val="en-US"/>
                    </w:rPr>
                    <m:t>k</m:t>
                  </m:r>
                  <m:ctrlPr>
                    <w:rPr>
                      <w:rFonts w:ascii="Cambria Math" w:hAnsi="Cambria Math" w:eastAsia="微软雅黑"/>
                      <w:i/>
                      <w:sz w:val="18"/>
                      <w:szCs w:val="18"/>
                      <w:lang w:val="en-US"/>
                    </w:rPr>
                  </m:ctrlPr>
                </m:den>
              </m:f>
            </m:oMath>
            <w:r>
              <w:rPr>
                <w:rFonts w:hint="eastAsia" w:ascii="微软雅黑" w:hAnsi="微软雅黑" w:eastAsia="微软雅黑"/>
                <w:sz w:val="18"/>
                <w:szCs w:val="18"/>
                <w:lang w:val="en-US"/>
              </w:rPr>
              <w:t>，其中</w:t>
            </w:r>
            <m:oMath>
              <m:r>
                <m:rPr>
                  <m:sty m:val="p"/>
                </m:rPr>
                <w:rPr>
                  <w:rFonts w:ascii="Cambria Math" w:hAnsi="Cambria Math" w:eastAsia="微软雅黑"/>
                  <w:sz w:val="18"/>
                  <w:szCs w:val="18"/>
                  <w:lang w:val="en-US"/>
                </w:rPr>
                <m:t>η=</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S</m:t>
                  </m:r>
                  <m:r>
                    <m:rPr/>
                    <w:rPr>
                      <w:rFonts w:hint="eastAsia" w:ascii="Cambria Math" w:hAnsi="Cambria Math" w:eastAsia="微软雅黑"/>
                      <w:sz w:val="18"/>
                      <w:szCs w:val="18"/>
                      <w:lang w:val="en-US"/>
                    </w:rPr>
                    <m:t>k</m:t>
                  </m:r>
                  <m:ctrlPr>
                    <w:rPr>
                      <w:rFonts w:ascii="Cambria Math" w:hAnsi="Cambria Math" w:eastAsia="微软雅黑"/>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sz w:val="18"/>
                      <w:szCs w:val="18"/>
                      <w:lang w:val="en-US"/>
                    </w:rPr>
                  </m:ctrlPr>
                </m:den>
              </m:f>
            </m:oMath>
            <w:r>
              <w:rPr>
                <w:rFonts w:hint="eastAsia" w:ascii="微软雅黑" w:hAnsi="微软雅黑" w:eastAsia="微软雅黑"/>
                <w:sz w:val="18"/>
                <w:szCs w:val="18"/>
                <w:lang w:val="en-US"/>
              </w:rPr>
              <w:t>，</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=4.38</m:t>
              </m:r>
            </m:oMath>
            <w:r>
              <w:rPr>
                <w:rFonts w:hint="eastAsia" w:ascii="微软雅黑" w:hAnsi="微软雅黑" w:eastAsia="微软雅黑"/>
                <w:sz w:val="18"/>
                <w:szCs w:val="18"/>
                <w:lang w:val="en-US"/>
              </w:rPr>
              <w:t>，</w:t>
            </w:r>
            <m:oMath>
              <m:r>
                <m:rPr>
                  <m:sty m:val="p"/>
                </m:rPr>
                <w:rPr>
                  <w:rFonts w:ascii="Cambria Math" w:hAnsi="Cambria Math" w:eastAsia="微软雅黑"/>
                  <w:sz w:val="18"/>
                  <w:szCs w:val="18"/>
                  <w:lang w:val="en-US"/>
                </w:rPr>
                <m:t>β=0.012</m:t>
              </m:r>
            </m:oMath>
          </w:p>
        </w:tc>
      </w:tr>
    </w:tbl>
    <w:p w14:paraId="16B9DFC1">
      <w:pPr>
        <w:pStyle w:val="3"/>
        <w:ind w:firstLine="525" w:firstLineChars="250"/>
        <w:rPr>
          <w:rFonts w:ascii="微软雅黑" w:hAnsi="微软雅黑" w:eastAsia="微软雅黑"/>
          <w:lang w:val="en-US"/>
        </w:rPr>
      </w:pPr>
    </w:p>
    <w:p w14:paraId="422C942B">
      <w:pPr>
        <w:pStyle w:val="3"/>
        <w:numPr>
          <w:ilvl w:val="0"/>
          <w:numId w:val="3"/>
        </w:numPr>
        <w:ind w:left="0" w:firstLine="0" w:firstLineChars="0"/>
        <w:rPr>
          <w:rFonts w:ascii="微软雅黑" w:hAnsi="微软雅黑" w:eastAsia="微软雅黑"/>
          <w:b/>
          <w:lang w:val="en-US"/>
        </w:rPr>
      </w:pPr>
      <w:r>
        <w:rPr>
          <w:rFonts w:hint="eastAsia" w:ascii="微软雅黑" w:hAnsi="微软雅黑" w:eastAsia="微软雅黑"/>
          <w:b/>
          <w:lang w:val="en-US"/>
        </w:rPr>
        <w:t>差分格式</w:t>
      </w:r>
    </w:p>
    <w:p w14:paraId="7CCE687F">
      <w:pPr>
        <w:pStyle w:val="3"/>
        <w:ind w:firstLine="420"/>
        <w:rPr>
          <w:rFonts w:ascii="微软雅黑" w:hAnsi="微软雅黑" w:eastAsia="微软雅黑"/>
          <w:lang w:val="en-US"/>
        </w:rPr>
      </w:pPr>
      <w:r>
        <w:rPr>
          <w:rFonts w:hint="eastAsia" w:ascii="微软雅黑" w:hAnsi="微软雅黑" w:eastAsia="微软雅黑"/>
          <w:lang w:val="en-US"/>
        </w:rPr>
        <w:t xml:space="preserve"> </w:t>
      </w:r>
      <w:r>
        <w:rPr>
          <w:rFonts w:ascii="微软雅黑" w:hAnsi="微软雅黑" w:eastAsia="微软雅黑"/>
          <w:lang w:val="en-US"/>
        </w:rPr>
        <w:t xml:space="preserve"> </w:t>
      </w:r>
      <w:r>
        <w:rPr>
          <w:rFonts w:hint="eastAsia" w:ascii="微软雅黑" w:hAnsi="微软雅黑" w:eastAsia="微软雅黑"/>
          <w:lang w:val="en-US"/>
        </w:rPr>
        <w:t>本项目采用二阶迎风格式对方程进行离散，二阶迎风格式的准确性可满足一般流体模拟计算的要求。</w:t>
      </w:r>
    </w:p>
    <w:p w14:paraId="1E09D3FE">
      <w:pPr>
        <w:pStyle w:val="2"/>
        <w:rPr>
          <w:rFonts w:ascii="微软雅黑" w:hAnsi="微软雅黑" w:eastAsia="微软雅黑"/>
        </w:rPr>
      </w:pPr>
      <w:bookmarkStart w:id="72" w:name="_Toc452108768"/>
      <w:bookmarkStart w:id="73" w:name="_Toc58243677"/>
      <w:bookmarkStart w:id="74" w:name="_Toc50050022"/>
      <w:bookmarkStart w:id="75" w:name="_Toc3745"/>
      <w:bookmarkStart w:id="76" w:name="_Toc17746"/>
      <w:r>
        <w:rPr>
          <w:rFonts w:hint="eastAsia" w:ascii="微软雅黑" w:hAnsi="微软雅黑" w:eastAsia="微软雅黑"/>
        </w:rPr>
        <w:t>结果</w:t>
      </w:r>
      <w:r>
        <w:rPr>
          <w:rFonts w:ascii="微软雅黑" w:hAnsi="微软雅黑" w:eastAsia="微软雅黑"/>
        </w:rPr>
        <w:t>分析</w:t>
      </w:r>
      <w:bookmarkEnd w:id="72"/>
      <w:bookmarkEnd w:id="73"/>
      <w:bookmarkEnd w:id="74"/>
      <w:bookmarkEnd w:id="75"/>
      <w:bookmarkEnd w:id="76"/>
    </w:p>
    <w:p w14:paraId="46345E81">
      <w:pPr>
        <w:pStyle w:val="4"/>
        <w:rPr>
          <w:rFonts w:ascii="微软雅黑" w:hAnsi="微软雅黑" w:eastAsia="微软雅黑"/>
        </w:rPr>
      </w:pPr>
      <w:bookmarkStart w:id="77" w:name="_Toc58243678"/>
      <w:bookmarkStart w:id="78" w:name="_Toc50050023"/>
      <w:bookmarkStart w:id="79" w:name="_Toc2454"/>
      <w:r>
        <w:rPr>
          <w:rFonts w:hint="eastAsia" w:ascii="微软雅黑" w:hAnsi="微软雅黑" w:eastAsia="微软雅黑"/>
        </w:rPr>
        <w:t>室内速度场分布</w:t>
      </w:r>
      <w:bookmarkEnd w:id="77"/>
      <w:bookmarkEnd w:id="78"/>
      <w:bookmarkEnd w:id="79"/>
    </w:p>
    <w:p w14:paraId="39C509AA">
      <w:pPr>
        <w:pStyle w:val="3"/>
        <w:ind w:firstLine="0" w:firstLineChars="0"/>
        <w:jc w:val="center"/>
        <w:rPr>
          <w:rFonts w:ascii="微软雅黑" w:hAnsi="微软雅黑" w:eastAsia="微软雅黑"/>
          <w:lang w:val="en-US"/>
        </w:rPr>
      </w:pPr>
      <w:bookmarkStart w:id="80" w:name="速度云图"/>
      <w:r>
        <w:drawing>
          <wp:inline distT="0" distB="0" distL="0" distR="0">
            <wp:extent cx="5667375" cy="3752850"/>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pic:cNvPicPr>
                  </pic:nvPicPr>
                  <pic:blipFill>
                    <a:blip r:embed="rId16"/>
                    <a:stretch>
                      <a:fillRect/>
                    </a:stretch>
                  </pic:blipFill>
                  <pic:spPr>
                    <a:xfrm>
                      <a:off x="0" y="0"/>
                      <a:ext cx="5667375" cy="3752850"/>
                    </a:xfrm>
                    <a:prstGeom prst="rect">
                      <a:avLst/>
                    </a:prstGeom>
                  </pic:spPr>
                </pic:pic>
              </a:graphicData>
            </a:graphic>
          </wp:inline>
        </w:drawing>
      </w:r>
    </w:p>
    <w:bookmarkEnd w:id="80"/>
    <w:p w14:paraId="1B54D085">
      <w:pPr>
        <w:pStyle w:val="32"/>
        <w:ind w:firstLine="360"/>
        <w:jc w:val="center"/>
        <w:rPr>
          <w:rFonts w:ascii="微软雅黑" w:hAnsi="微软雅黑" w:eastAsia="微软雅黑"/>
          <w:color w:val="auto"/>
          <w:sz w:val="18"/>
          <w:szCs w:val="18"/>
        </w:rPr>
      </w:pPr>
      <w:bookmarkStart w:id="81" w:name="_Toc58243679"/>
      <w:bookmarkStart w:id="82" w:name="_Toc50050024"/>
      <w:r>
        <w:rPr>
          <w:rFonts w:ascii="微软雅黑" w:hAnsi="微软雅黑" w:eastAsia="微软雅黑"/>
          <w:color w:val="auto"/>
          <w:sz w:val="18"/>
          <w:szCs w:val="18"/>
        </w:rPr>
        <w:t>图6-1 室内速度分布</w:t>
      </w:r>
    </w:p>
    <w:p w14:paraId="631D085B">
      <w:pPr>
        <w:pStyle w:val="4"/>
        <w:rPr>
          <w:rFonts w:ascii="微软雅黑" w:hAnsi="微软雅黑" w:eastAsia="微软雅黑"/>
        </w:rPr>
      </w:pPr>
      <w:bookmarkStart w:id="83" w:name="_Toc12881"/>
      <w:r>
        <w:rPr>
          <w:rFonts w:hint="eastAsia" w:ascii="微软雅黑" w:hAnsi="微软雅黑" w:eastAsia="微软雅黑"/>
        </w:rPr>
        <w:t>室内风速矢量图</w:t>
      </w:r>
      <w:bookmarkEnd w:id="81"/>
      <w:bookmarkEnd w:id="82"/>
      <w:bookmarkEnd w:id="83"/>
    </w:p>
    <w:p w14:paraId="5C463237">
      <w:pPr>
        <w:pStyle w:val="3"/>
        <w:ind w:firstLine="0" w:firstLineChars="0"/>
        <w:jc w:val="center"/>
        <w:rPr>
          <w:rFonts w:ascii="微软雅黑" w:hAnsi="微软雅黑" w:eastAsia="微软雅黑"/>
          <w:lang w:val="en-US"/>
        </w:rPr>
      </w:pPr>
      <w:bookmarkStart w:id="84" w:name="速度矢量图"/>
      <w:r>
        <w:drawing>
          <wp:inline distT="0" distB="0" distL="0" distR="0">
            <wp:extent cx="5667375" cy="3752850"/>
            <wp:effectExtent l="0" t="0" r="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pic:cNvPicPr>
                  </pic:nvPicPr>
                  <pic:blipFill>
                    <a:blip r:embed="rId17"/>
                    <a:stretch>
                      <a:fillRect/>
                    </a:stretch>
                  </pic:blipFill>
                  <pic:spPr>
                    <a:xfrm>
                      <a:off x="0" y="0"/>
                      <a:ext cx="5667375" cy="3752850"/>
                    </a:xfrm>
                    <a:prstGeom prst="rect">
                      <a:avLst/>
                    </a:prstGeom>
                  </pic:spPr>
                </pic:pic>
              </a:graphicData>
            </a:graphic>
          </wp:inline>
        </w:drawing>
      </w:r>
    </w:p>
    <w:bookmarkEnd w:id="84"/>
    <w:p w14:paraId="336C2687">
      <w:pPr>
        <w:pStyle w:val="32"/>
        <w:ind w:firstLine="360"/>
        <w:jc w:val="center"/>
        <w:rPr>
          <w:rFonts w:ascii="微软雅黑" w:hAnsi="微软雅黑" w:eastAsia="微软雅黑"/>
          <w:color w:val="auto"/>
          <w:sz w:val="18"/>
          <w:szCs w:val="18"/>
        </w:rPr>
      </w:pPr>
      <w:bookmarkStart w:id="85" w:name="_Toc58243680"/>
      <w:bookmarkStart w:id="86" w:name="_Toc50050025"/>
      <w:r>
        <w:rPr>
          <w:rFonts w:ascii="微软雅黑" w:hAnsi="微软雅黑" w:eastAsia="微软雅黑"/>
          <w:color w:val="auto"/>
          <w:sz w:val="18"/>
          <w:szCs w:val="18"/>
        </w:rPr>
        <w:t>图6-2 室内风速矢量图</w:t>
      </w:r>
    </w:p>
    <w:p w14:paraId="4283B8B0">
      <w:pPr>
        <w:pStyle w:val="4"/>
        <w:rPr>
          <w:rFonts w:ascii="微软雅黑" w:hAnsi="微软雅黑" w:eastAsia="微软雅黑"/>
        </w:rPr>
      </w:pPr>
      <w:bookmarkStart w:id="87" w:name="_Toc3835"/>
      <w:r>
        <w:rPr>
          <w:rFonts w:hint="eastAsia" w:ascii="微软雅黑" w:hAnsi="微软雅黑" w:eastAsia="微软雅黑"/>
        </w:rPr>
        <w:t>流线图</w:t>
      </w:r>
      <w:bookmarkEnd w:id="87"/>
    </w:p>
    <w:p w14:paraId="5C7287BF">
      <w:pPr>
        <w:pStyle w:val="3"/>
        <w:ind w:firstLine="420"/>
        <w:jc w:val="center"/>
        <w:rPr>
          <w:rFonts w:ascii="微软雅黑" w:hAnsi="微软雅黑" w:eastAsia="微软雅黑"/>
          <w:lang w:val="en-US"/>
        </w:rPr>
      </w:pPr>
      <w:bookmarkStart w:id="88" w:name="流线图"/>
      <w:bookmarkEnd w:id="88"/>
      <w:r>
        <w:drawing>
          <wp:inline distT="0" distB="0" distL="0" distR="0">
            <wp:extent cx="5667375" cy="3752850"/>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18"/>
                    <a:stretch>
                      <a:fillRect/>
                    </a:stretch>
                  </pic:blipFill>
                  <pic:spPr>
                    <a:xfrm>
                      <a:off x="0" y="0"/>
                      <a:ext cx="5667375" cy="3752850"/>
                    </a:xfrm>
                    <a:prstGeom prst="rect">
                      <a:avLst/>
                    </a:prstGeom>
                  </pic:spPr>
                </pic:pic>
              </a:graphicData>
            </a:graphic>
          </wp:inline>
        </w:drawing>
      </w:r>
    </w:p>
    <w:p w14:paraId="172F52D5">
      <w:pPr>
        <w:pStyle w:val="3"/>
        <w:ind w:firstLine="360"/>
        <w:jc w:val="center"/>
        <w:rPr>
          <w:rFonts w:ascii="微软雅黑" w:hAnsi="微软雅黑" w:eastAsia="微软雅黑"/>
          <w:sz w:val="18"/>
          <w:szCs w:val="18"/>
          <w:lang w:val="en-US"/>
        </w:rPr>
      </w:pPr>
      <w:r>
        <w:rPr>
          <w:rFonts w:ascii="微软雅黑" w:hAnsi="微软雅黑" w:eastAsia="微软雅黑"/>
          <w:sz w:val="18"/>
          <w:szCs w:val="18"/>
          <w:lang w:val="en-US"/>
        </w:rPr>
        <w:t>图6-3 室内流线图</w:t>
      </w:r>
    </w:p>
    <w:p w14:paraId="71C573DF">
      <w:pPr>
        <w:pStyle w:val="2"/>
        <w:rPr>
          <w:rFonts w:ascii="微软雅黑" w:hAnsi="微软雅黑" w:eastAsia="微软雅黑"/>
        </w:rPr>
      </w:pPr>
      <w:bookmarkStart w:id="89" w:name="_Toc3612"/>
      <w:r>
        <w:rPr>
          <w:rFonts w:hint="eastAsia" w:ascii="微软雅黑" w:hAnsi="微软雅黑" w:eastAsia="微软雅黑"/>
        </w:rPr>
        <w:t>结论</w:t>
      </w:r>
      <w:bookmarkEnd w:id="85"/>
      <w:bookmarkEnd w:id="86"/>
      <w:bookmarkEnd w:id="89"/>
    </w:p>
    <w:p w14:paraId="5ECA4655">
      <w:pPr>
        <w:pStyle w:val="3"/>
        <w:ind w:firstLine="420"/>
        <w:rPr>
          <w:rFonts w:ascii="微软雅黑" w:hAnsi="微软雅黑" w:eastAsia="微软雅黑"/>
          <w:lang w:val="en-US"/>
        </w:rPr>
      </w:pPr>
      <w:r>
        <w:rPr>
          <w:rFonts w:hint="eastAsia" w:ascii="微软雅黑" w:hAnsi="微软雅黑" w:eastAsia="微软雅黑"/>
          <w:lang w:val="en-US"/>
        </w:rPr>
        <w:t>该建筑参评房间所用技术措施合理，且通过CFD对室内进行气流组织分析，确认气流组织合理，满足绿标5.</w:t>
      </w:r>
      <w:r>
        <w:rPr>
          <w:rFonts w:ascii="微软雅黑" w:hAnsi="微软雅黑" w:eastAsia="微软雅黑"/>
          <w:lang w:val="en-US"/>
        </w:rPr>
        <w:t>1</w:t>
      </w:r>
      <w:r>
        <w:rPr>
          <w:rFonts w:hint="eastAsia" w:ascii="微软雅黑" w:hAnsi="微软雅黑" w:eastAsia="微软雅黑"/>
          <w:lang w:val="en-US"/>
        </w:rPr>
        <w:t>.</w:t>
      </w:r>
      <w:r>
        <w:rPr>
          <w:rFonts w:ascii="微软雅黑" w:hAnsi="微软雅黑" w:eastAsia="微软雅黑"/>
          <w:lang w:val="en-US"/>
        </w:rPr>
        <w:t>2</w:t>
      </w:r>
      <w:r>
        <w:rPr>
          <w:rFonts w:hint="eastAsia" w:ascii="微软雅黑" w:hAnsi="微软雅黑" w:eastAsia="微软雅黑"/>
          <w:lang w:val="en-US"/>
        </w:rPr>
        <w:t>的要求。</w:t>
      </w:r>
    </w:p>
    <w:bookmarkEnd w:id="44"/>
    <w:bookmarkEnd w:id="58"/>
    <w:bookmarkEnd w:id="59"/>
    <w:p w14:paraId="23A73137">
      <w:pPr>
        <w:spacing w:line="240" w:lineRule="auto"/>
        <w:rPr>
          <w:rFonts w:ascii="微软雅黑" w:hAnsi="微软雅黑" w:eastAsia="微软雅黑"/>
          <w:sz w:val="24"/>
          <w:szCs w:val="24"/>
          <w:lang w:val="en-US"/>
        </w:rPr>
      </w:pPr>
    </w:p>
    <w:sectPr>
      <w:headerReference r:id="rId8" w:type="default"/>
      <w:footerReference r:id="rId9" w:type="default"/>
      <w:pgSz w:w="11906" w:h="16838"/>
      <w:pgMar w:top="1440" w:right="1800" w:bottom="1440" w:left="1800" w:header="850"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01A17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Pr>
        <w:p w14:paraId="03828A55">
          <w:pPr>
            <w:pStyle w:val="19"/>
            <w:rPr>
              <w:sz w:val="20"/>
              <w:szCs w:val="21"/>
            </w:rPr>
          </w:pPr>
        </w:p>
      </w:tc>
      <w:tc>
        <w:tcPr>
          <w:tcW w:w="2841" w:type="dxa"/>
        </w:tcPr>
        <w:p w14:paraId="3C8A779D">
          <w:pPr>
            <w:pStyle w:val="19"/>
            <w:jc w:val="center"/>
            <w:rPr>
              <w:sz w:val="20"/>
              <w:szCs w:val="21"/>
            </w:rPr>
          </w:pPr>
          <w:sdt>
            <w:sdtPr>
              <w:rPr>
                <w:sz w:val="20"/>
              </w:rPr>
              <w:id w:val="-1216345231"/>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2</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6</w:t>
              </w:r>
              <w:r>
                <w:rPr>
                  <w:bCs/>
                  <w:sz w:val="20"/>
                  <w:szCs w:val="21"/>
                </w:rPr>
                <w:fldChar w:fldCharType="end"/>
              </w:r>
              <w:r>
                <w:rPr>
                  <w:rFonts w:hint="eastAsia"/>
                  <w:bCs/>
                  <w:sz w:val="20"/>
                  <w:szCs w:val="21"/>
                </w:rPr>
                <w:t>页</w:t>
              </w:r>
            </w:sdtContent>
          </w:sdt>
        </w:p>
      </w:tc>
      <w:tc>
        <w:tcPr>
          <w:tcW w:w="2841" w:type="dxa"/>
        </w:tcPr>
        <w:p w14:paraId="40EF5EDD">
          <w:pPr>
            <w:pStyle w:val="19"/>
            <w:jc w:val="right"/>
            <w:rPr>
              <w:sz w:val="20"/>
              <w:szCs w:val="21"/>
            </w:rPr>
          </w:pPr>
        </w:p>
      </w:tc>
    </w:tr>
  </w:tbl>
  <w:p w14:paraId="4F05BB53">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7409E">
    <w:pPr>
      <w:pStyle w:val="19"/>
      <w:jc w:val="center"/>
      <w:rPr>
        <w:rFonts w:asciiTheme="minorEastAsia" w:hAnsiTheme="minorEastAsia" w:eastAsiaTheme="minorEastAsia"/>
        <w:szCs w:val="21"/>
      </w:rPr>
    </w:pPr>
  </w:p>
  <w:p w14:paraId="2284A5A2">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35"/>
      <w:gridCol w:w="2851"/>
      <w:gridCol w:w="2836"/>
    </w:tblGrid>
    <w:tr w14:paraId="6D001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60" w:type="dxa"/>
        </w:tcPr>
        <w:p w14:paraId="2DBE4A3B">
          <w:pPr>
            <w:pStyle w:val="19"/>
            <w:rPr>
              <w:rFonts w:ascii="微软雅黑" w:hAnsi="微软雅黑" w:eastAsia="微软雅黑"/>
              <w:sz w:val="20"/>
              <w:szCs w:val="21"/>
            </w:rPr>
          </w:pPr>
        </w:p>
      </w:tc>
      <w:tc>
        <w:tcPr>
          <w:tcW w:w="3060" w:type="dxa"/>
        </w:tcPr>
        <w:p w14:paraId="362C394C">
          <w:pPr>
            <w:pStyle w:val="19"/>
            <w:jc w:val="center"/>
            <w:rPr>
              <w:rFonts w:ascii="微软雅黑" w:hAnsi="微软雅黑" w:eastAsia="微软雅黑"/>
              <w:sz w:val="20"/>
              <w:szCs w:val="21"/>
            </w:rPr>
          </w:pPr>
          <w:sdt>
            <w:sdtPr>
              <w:rPr>
                <w:rFonts w:ascii="微软雅黑" w:hAnsi="微软雅黑" w:eastAsia="微软雅黑"/>
                <w:sz w:val="20"/>
              </w:rPr>
              <w:id w:val="-1692218073"/>
              <w:docPartObj>
                <w:docPartGallery w:val="autotext"/>
              </w:docPartObj>
            </w:sdtPr>
            <w:sdtEndPr>
              <w:rPr>
                <w:rFonts w:ascii="微软雅黑" w:hAnsi="微软雅黑" w:eastAsia="微软雅黑"/>
                <w:sz w:val="20"/>
                <w:szCs w:val="21"/>
              </w:rPr>
            </w:sdtEndPr>
            <w:sdtContent>
              <w:r>
                <w:rPr>
                  <w:rFonts w:hint="eastAsia" w:ascii="微软雅黑" w:hAnsi="微软雅黑" w:eastAsia="微软雅黑"/>
                  <w:sz w:val="20"/>
                </w:rPr>
                <w:t>第</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PAGE</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sz w:val="20"/>
                  <w:szCs w:val="21"/>
                  <w:lang w:val="zh-CN"/>
                </w:rPr>
                <w:t>页 共</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NUMPAGES</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bCs/>
                  <w:sz w:val="20"/>
                  <w:szCs w:val="21"/>
                </w:rPr>
                <w:t>页</w:t>
              </w:r>
            </w:sdtContent>
          </w:sdt>
        </w:p>
      </w:tc>
      <w:tc>
        <w:tcPr>
          <w:tcW w:w="3060" w:type="dxa"/>
        </w:tcPr>
        <w:p w14:paraId="0CFD25D9">
          <w:pPr>
            <w:pStyle w:val="19"/>
            <w:jc w:val="right"/>
            <w:rPr>
              <w:rFonts w:ascii="微软雅黑" w:hAnsi="微软雅黑" w:eastAsia="微软雅黑"/>
              <w:sz w:val="20"/>
              <w:szCs w:val="21"/>
            </w:rPr>
          </w:pPr>
        </w:p>
      </w:tc>
    </w:tr>
  </w:tbl>
  <w:p w14:paraId="06A4473B">
    <w:pPr>
      <w:pStyle w:val="1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4C36F">
    <w:pPr>
      <w:pStyle w:val="20"/>
      <w:pBdr>
        <w:bottom w:val="single" w:color="auto" w:sz="6" w:space="0"/>
      </w:pBdr>
      <w:jc w:val="left"/>
    </w:pPr>
    <w:r>
      <w:rPr>
        <w:lang w:val="en-US"/>
      </w:rPr>
      <w:drawing>
        <wp:inline distT="0" distB="0" distL="0" distR="0">
          <wp:extent cx="86614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2C625">
    <w:pPr>
      <w:pStyle w:val="20"/>
      <w:pBdr>
        <w:bottom w:val="single" w:color="auto" w:sz="6" w:space="0"/>
      </w:pBdr>
      <w:jc w:val="left"/>
      <w:rPr>
        <w:rFonts w:ascii="微软雅黑" w:hAnsi="微软雅黑" w:eastAsia="微软雅黑"/>
      </w:rPr>
    </w:pPr>
    <w:r>
      <w:rPr>
        <w:rFonts w:ascii="微软雅黑" w:hAnsi="微软雅黑" w:eastAsia="微软雅黑"/>
        <w:lang w:val="en-US"/>
      </w:rPr>
      <w:drawing>
        <wp:inline distT="0" distB="0" distL="0" distR="0">
          <wp:extent cx="866140" cy="25146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ascii="微软雅黑" w:hAnsi="微软雅黑" w:eastAsia="微软雅黑"/>
      </w:rPr>
      <w:ptab w:relativeTo="margin" w:alignment="center" w:leader="none"/>
    </w:r>
    <w:r>
      <w:rPr>
        <w:rFonts w:ascii="微软雅黑" w:hAnsi="微软雅黑" w:eastAsia="微软雅黑"/>
      </w:rPr>
      <w:ptab w:relativeTo="margin" w:alignment="right" w:leader="none"/>
    </w:r>
    <w:r>
      <w:rPr>
        <w:rFonts w:hint="eastAsia" w:ascii="微软雅黑" w:hAnsi="微软雅黑" w:eastAsia="微软雅黑"/>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ascii="微软雅黑" w:hAnsi="微软雅黑" w:eastAsia="微软雅黑"/>
        <w:sz w:val="28"/>
        <w:szCs w:val="28"/>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DA59CE"/>
    <w:rsid w:val="00000112"/>
    <w:rsid w:val="00005045"/>
    <w:rsid w:val="0000578F"/>
    <w:rsid w:val="0002001E"/>
    <w:rsid w:val="000219DF"/>
    <w:rsid w:val="00026604"/>
    <w:rsid w:val="00037A4C"/>
    <w:rsid w:val="00056BE6"/>
    <w:rsid w:val="000678A8"/>
    <w:rsid w:val="00067D42"/>
    <w:rsid w:val="00067FD6"/>
    <w:rsid w:val="00070047"/>
    <w:rsid w:val="000730D5"/>
    <w:rsid w:val="00073958"/>
    <w:rsid w:val="00081A16"/>
    <w:rsid w:val="00083128"/>
    <w:rsid w:val="000A26D4"/>
    <w:rsid w:val="000C1855"/>
    <w:rsid w:val="000C291D"/>
    <w:rsid w:val="000C3B77"/>
    <w:rsid w:val="000D16B8"/>
    <w:rsid w:val="000D7A8A"/>
    <w:rsid w:val="000E3A71"/>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4C56"/>
    <w:rsid w:val="001A7C37"/>
    <w:rsid w:val="001B287E"/>
    <w:rsid w:val="001B7C87"/>
    <w:rsid w:val="001C1C39"/>
    <w:rsid w:val="001D3071"/>
    <w:rsid w:val="001D3BB9"/>
    <w:rsid w:val="001E133A"/>
    <w:rsid w:val="00201812"/>
    <w:rsid w:val="00203163"/>
    <w:rsid w:val="00203A7D"/>
    <w:rsid w:val="00215EBC"/>
    <w:rsid w:val="00217F09"/>
    <w:rsid w:val="0022597C"/>
    <w:rsid w:val="00241F9D"/>
    <w:rsid w:val="002431AE"/>
    <w:rsid w:val="002527B0"/>
    <w:rsid w:val="002555B8"/>
    <w:rsid w:val="002611A7"/>
    <w:rsid w:val="00266FC5"/>
    <w:rsid w:val="00276796"/>
    <w:rsid w:val="00284FB2"/>
    <w:rsid w:val="0029328A"/>
    <w:rsid w:val="00294D1C"/>
    <w:rsid w:val="00295C3C"/>
    <w:rsid w:val="00295D20"/>
    <w:rsid w:val="002A1AF2"/>
    <w:rsid w:val="002A60F5"/>
    <w:rsid w:val="002B090C"/>
    <w:rsid w:val="002B2E78"/>
    <w:rsid w:val="002B7314"/>
    <w:rsid w:val="002C153B"/>
    <w:rsid w:val="002D1297"/>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D1F"/>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2BE1"/>
    <w:rsid w:val="00423970"/>
    <w:rsid w:val="00435221"/>
    <w:rsid w:val="00437A5C"/>
    <w:rsid w:val="00446531"/>
    <w:rsid w:val="00453246"/>
    <w:rsid w:val="004556B5"/>
    <w:rsid w:val="00455947"/>
    <w:rsid w:val="00457480"/>
    <w:rsid w:val="0046589C"/>
    <w:rsid w:val="0047200C"/>
    <w:rsid w:val="00481D85"/>
    <w:rsid w:val="00483193"/>
    <w:rsid w:val="00485FD3"/>
    <w:rsid w:val="00494ADE"/>
    <w:rsid w:val="0049520E"/>
    <w:rsid w:val="004A0D3B"/>
    <w:rsid w:val="004C7D33"/>
    <w:rsid w:val="004D230F"/>
    <w:rsid w:val="004D449D"/>
    <w:rsid w:val="004D7AD4"/>
    <w:rsid w:val="004E2AEB"/>
    <w:rsid w:val="004E3593"/>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36CF"/>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65C22"/>
    <w:rsid w:val="00670E9B"/>
    <w:rsid w:val="00672C75"/>
    <w:rsid w:val="0067336D"/>
    <w:rsid w:val="00674121"/>
    <w:rsid w:val="00691DD2"/>
    <w:rsid w:val="00693A24"/>
    <w:rsid w:val="00694FCA"/>
    <w:rsid w:val="0069542D"/>
    <w:rsid w:val="00695DC8"/>
    <w:rsid w:val="0069629F"/>
    <w:rsid w:val="006A0353"/>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3ECF"/>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6790E"/>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21CBA"/>
    <w:rsid w:val="00940725"/>
    <w:rsid w:val="00940C22"/>
    <w:rsid w:val="00942133"/>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77255"/>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18AE"/>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65E"/>
    <w:rsid w:val="00BA2C3C"/>
    <w:rsid w:val="00BB5BCC"/>
    <w:rsid w:val="00BD0C1B"/>
    <w:rsid w:val="00BE0E75"/>
    <w:rsid w:val="00BE4681"/>
    <w:rsid w:val="00BE75B4"/>
    <w:rsid w:val="00BE7E24"/>
    <w:rsid w:val="00BF173E"/>
    <w:rsid w:val="00BF7629"/>
    <w:rsid w:val="00C02F71"/>
    <w:rsid w:val="00C03066"/>
    <w:rsid w:val="00C15B1A"/>
    <w:rsid w:val="00C268F3"/>
    <w:rsid w:val="00C3112C"/>
    <w:rsid w:val="00C34324"/>
    <w:rsid w:val="00C37EFB"/>
    <w:rsid w:val="00C508B4"/>
    <w:rsid w:val="00C50BDB"/>
    <w:rsid w:val="00C57197"/>
    <w:rsid w:val="00C6186A"/>
    <w:rsid w:val="00C63237"/>
    <w:rsid w:val="00C67778"/>
    <w:rsid w:val="00C72E58"/>
    <w:rsid w:val="00C82D6D"/>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033E"/>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85DC3"/>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70FD0"/>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0D08"/>
    <w:rsid w:val="00FB18B8"/>
    <w:rsid w:val="00FB28FF"/>
    <w:rsid w:val="00FC7756"/>
    <w:rsid w:val="00FE33B7"/>
    <w:rsid w:val="00FE4CC4"/>
    <w:rsid w:val="00FE79B9"/>
    <w:rsid w:val="00FF2243"/>
    <w:rsid w:val="3BDA59CE"/>
    <w:rsid w:val="447709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9"/>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5"/>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9"/>
    <w:qFormat/>
    <w:uiPriority w:val="0"/>
    <w:pPr>
      <w:keepNext/>
      <w:numPr>
        <w:ilvl w:val="3"/>
        <w:numId w:val="1"/>
      </w:numPr>
      <w:spacing w:before="240" w:after="60"/>
      <w:outlineLvl w:val="3"/>
    </w:pPr>
    <w:rPr>
      <w:b/>
      <w:bCs/>
      <w:szCs w:val="28"/>
    </w:rPr>
  </w:style>
  <w:style w:type="paragraph" w:styleId="7">
    <w:name w:val="heading 5"/>
    <w:basedOn w:val="1"/>
    <w:next w:val="1"/>
    <w:link w:val="40"/>
    <w:qFormat/>
    <w:uiPriority w:val="0"/>
    <w:pPr>
      <w:numPr>
        <w:ilvl w:val="4"/>
        <w:numId w:val="1"/>
      </w:numPr>
      <w:spacing w:before="240" w:after="60"/>
      <w:outlineLvl w:val="4"/>
    </w:pPr>
    <w:rPr>
      <w:b/>
      <w:bCs/>
      <w:iCs/>
      <w:szCs w:val="26"/>
    </w:rPr>
  </w:style>
  <w:style w:type="paragraph" w:styleId="8">
    <w:name w:val="heading 6"/>
    <w:basedOn w:val="1"/>
    <w:next w:val="1"/>
    <w:link w:val="41"/>
    <w:qFormat/>
    <w:uiPriority w:val="0"/>
    <w:pPr>
      <w:numPr>
        <w:ilvl w:val="5"/>
        <w:numId w:val="1"/>
      </w:numPr>
      <w:spacing w:before="240" w:after="60"/>
      <w:outlineLvl w:val="5"/>
    </w:pPr>
    <w:rPr>
      <w:b/>
      <w:bCs/>
      <w:szCs w:val="22"/>
    </w:rPr>
  </w:style>
  <w:style w:type="paragraph" w:styleId="9">
    <w:name w:val="heading 7"/>
    <w:basedOn w:val="1"/>
    <w:next w:val="1"/>
    <w:link w:val="42"/>
    <w:qFormat/>
    <w:uiPriority w:val="0"/>
    <w:pPr>
      <w:numPr>
        <w:ilvl w:val="6"/>
        <w:numId w:val="1"/>
      </w:numPr>
      <w:spacing w:before="240" w:after="60"/>
      <w:outlineLvl w:val="6"/>
    </w:pPr>
    <w:rPr>
      <w:sz w:val="24"/>
      <w:szCs w:val="24"/>
    </w:rPr>
  </w:style>
  <w:style w:type="paragraph" w:styleId="10">
    <w:name w:val="heading 8"/>
    <w:basedOn w:val="1"/>
    <w:next w:val="1"/>
    <w:link w:val="43"/>
    <w:qFormat/>
    <w:uiPriority w:val="0"/>
    <w:pPr>
      <w:numPr>
        <w:ilvl w:val="7"/>
        <w:numId w:val="1"/>
      </w:numPr>
      <w:spacing w:before="240" w:after="60"/>
      <w:outlineLvl w:val="7"/>
    </w:pPr>
    <w:rPr>
      <w:i/>
      <w:iCs/>
      <w:sz w:val="24"/>
      <w:szCs w:val="24"/>
    </w:rPr>
  </w:style>
  <w:style w:type="paragraph" w:styleId="11">
    <w:name w:val="heading 9"/>
    <w:basedOn w:val="1"/>
    <w:next w:val="1"/>
    <w:link w:val="44"/>
    <w:qFormat/>
    <w:uiPriority w:val="0"/>
    <w:pPr>
      <w:numPr>
        <w:ilvl w:val="8"/>
        <w:numId w:val="1"/>
      </w:numPr>
      <w:spacing w:before="240" w:after="60"/>
      <w:outlineLvl w:val="8"/>
    </w:pPr>
    <w:rPr>
      <w:rFonts w:ascii="Arial" w:hAnsi="Arial" w:cs="Arial"/>
      <w:sz w:val="22"/>
      <w:szCs w:val="22"/>
    </w:rPr>
  </w:style>
  <w:style w:type="character" w:default="1" w:styleId="25">
    <w:name w:val="Default Paragraph Font"/>
    <w:semiHidden/>
    <w:unhideWhenUsed/>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3"/>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6"/>
    <w:semiHidden/>
    <w:uiPriority w:val="0"/>
    <w:pPr>
      <w:shd w:val="clear" w:color="auto" w:fill="000080"/>
    </w:pPr>
  </w:style>
  <w:style w:type="paragraph" w:styleId="15">
    <w:name w:val="Body Text Indent"/>
    <w:basedOn w:val="1"/>
    <w:link w:val="47"/>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7"/>
    <w:next w:val="1"/>
    <w:autoRedefine/>
    <w:uiPriority w:val="39"/>
    <w:pPr>
      <w:spacing w:line="600" w:lineRule="exact"/>
      <w:jc w:val="center"/>
    </w:pPr>
  </w:style>
  <w:style w:type="paragraph" w:customStyle="1" w:styleId="17">
    <w:name w:val="封面表格"/>
    <w:basedOn w:val="1"/>
    <w:link w:val="48"/>
    <w:qFormat/>
    <w:uiPriority w:val="0"/>
    <w:pPr>
      <w:spacing w:line="240" w:lineRule="auto"/>
    </w:pPr>
    <w:rPr>
      <w:rFonts w:ascii="微软雅黑" w:hAnsi="微软雅黑" w:eastAsia="微软雅黑" w:cs="微软雅黑"/>
      <w:sz w:val="24"/>
      <w:szCs w:val="24"/>
    </w:rPr>
  </w:style>
  <w:style w:type="paragraph" w:styleId="18">
    <w:name w:val="Balloon Text"/>
    <w:basedOn w:val="1"/>
    <w:link w:val="36"/>
    <w:uiPriority w:val="0"/>
    <w:pPr>
      <w:spacing w:line="240" w:lineRule="auto"/>
    </w:pPr>
    <w:rPr>
      <w:sz w:val="18"/>
      <w:szCs w:val="18"/>
    </w:rPr>
  </w:style>
  <w:style w:type="paragraph" w:styleId="19">
    <w:name w:val="footer"/>
    <w:basedOn w:val="1"/>
    <w:link w:val="31"/>
    <w:uiPriority w:val="99"/>
    <w:pPr>
      <w:tabs>
        <w:tab w:val="center" w:pos="4153"/>
        <w:tab w:val="right" w:pos="8306"/>
      </w:tabs>
      <w:snapToGrid w:val="0"/>
    </w:pPr>
    <w:rPr>
      <w:szCs w:val="18"/>
    </w:rPr>
  </w:style>
  <w:style w:type="paragraph" w:styleId="20">
    <w:name w:val="header"/>
    <w:basedOn w:val="1"/>
    <w:link w:val="45"/>
    <w:uiPriority w:val="0"/>
    <w:pPr>
      <w:pBdr>
        <w:bottom w:val="single" w:color="auto" w:sz="6" w:space="1"/>
      </w:pBdr>
      <w:tabs>
        <w:tab w:val="center" w:pos="4153"/>
        <w:tab w:val="right" w:pos="8306"/>
      </w:tabs>
      <w:snapToGrid w:val="0"/>
      <w:jc w:val="center"/>
    </w:pPr>
    <w:rPr>
      <w:szCs w:val="18"/>
    </w:rPr>
  </w:style>
  <w:style w:type="paragraph" w:styleId="21">
    <w:name w:val="toc 1"/>
    <w:basedOn w:val="1"/>
    <w:next w:val="1"/>
    <w:autoRedefine/>
    <w:uiPriority w:val="39"/>
    <w:pPr>
      <w:tabs>
        <w:tab w:val="left" w:leader="dot" w:pos="180"/>
        <w:tab w:val="left" w:pos="420"/>
        <w:tab w:val="right" w:leader="dot" w:pos="8222"/>
      </w:tabs>
      <w:spacing w:line="440" w:lineRule="exact"/>
    </w:pPr>
    <w:rPr>
      <w:rFonts w:ascii="微软雅黑" w:hAnsi="微软雅黑" w:eastAsia="微软雅黑" w:cs="微软雅黑"/>
      <w:b/>
      <w:bCs/>
      <w:kern w:val="2"/>
      <w:szCs w:val="24"/>
      <w:lang w:val="en-US"/>
    </w:rPr>
  </w:style>
  <w:style w:type="paragraph" w:styleId="22">
    <w:name w:val="toc 2"/>
    <w:basedOn w:val="1"/>
    <w:next w:val="1"/>
    <w:autoRedefine/>
    <w:uiPriority w:val="39"/>
    <w:pPr>
      <w:tabs>
        <w:tab w:val="left" w:pos="540"/>
        <w:tab w:val="left" w:pos="840"/>
        <w:tab w:val="right" w:leader="dot" w:pos="8222"/>
      </w:tabs>
      <w:spacing w:line="440" w:lineRule="exact"/>
      <w:ind w:left="198"/>
    </w:pPr>
    <w:rPr>
      <w:rFonts w:ascii="微软雅黑" w:hAnsi="微软雅黑" w:eastAsia="微软雅黑" w:cs="微软雅黑"/>
      <w:kern w:val="2"/>
      <w:szCs w:val="24"/>
      <w:lang w:val="en-US"/>
    </w:rPr>
  </w:style>
  <w:style w:type="table" w:styleId="24">
    <w:name w:val="Table Grid"/>
    <w:basedOn w:val="23"/>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FollowedHyperlink"/>
    <w:unhideWhenUsed/>
    <w:uiPriority w:val="99"/>
    <w:rPr>
      <w:color w:val="800080"/>
      <w:u w:val="single"/>
    </w:rPr>
  </w:style>
  <w:style w:type="character" w:styleId="27">
    <w:name w:val="Emphasis"/>
    <w:qFormat/>
    <w:uiPriority w:val="20"/>
    <w:rPr>
      <w:color w:val="CC0000"/>
    </w:rPr>
  </w:style>
  <w:style w:type="character" w:styleId="28">
    <w:name w:val="Hyperlink"/>
    <w:uiPriority w:val="99"/>
    <w:rPr>
      <w:color w:val="0000FF"/>
      <w:u w:val="single"/>
    </w:rPr>
  </w:style>
  <w:style w:type="character" w:customStyle="1" w:styleId="29">
    <w:name w:val="标题 1 字符"/>
    <w:link w:val="2"/>
    <w:uiPriority w:val="0"/>
    <w:rPr>
      <w:b/>
      <w:bCs/>
      <w:kern w:val="32"/>
      <w:sz w:val="28"/>
      <w:szCs w:val="28"/>
    </w:rPr>
  </w:style>
  <w:style w:type="character" w:customStyle="1" w:styleId="30">
    <w:name w:val="标题 2 字符"/>
    <w:link w:val="4"/>
    <w:uiPriority w:val="0"/>
    <w:rPr>
      <w:rFonts w:ascii="宋体" w:cs="Arial"/>
      <w:b/>
      <w:bCs/>
      <w:iCs/>
      <w:color w:val="000000"/>
      <w:sz w:val="24"/>
      <w:szCs w:val="24"/>
    </w:rPr>
  </w:style>
  <w:style w:type="character" w:customStyle="1" w:styleId="31">
    <w:name w:val="页脚 字符"/>
    <w:link w:val="19"/>
    <w:uiPriority w:val="99"/>
    <w:rPr>
      <w:sz w:val="21"/>
      <w:szCs w:val="18"/>
      <w:lang w:val="en-GB"/>
    </w:rPr>
  </w:style>
  <w:style w:type="paragraph" w:customStyle="1" w:styleId="32">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3">
    <w:name w:val="正文缩进 字符"/>
    <w:link w:val="12"/>
    <w:uiPriority w:val="0"/>
    <w:rPr>
      <w:rFonts w:ascii="宋体"/>
      <w:sz w:val="21"/>
    </w:rPr>
  </w:style>
  <w:style w:type="paragraph" w:styleId="34">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5">
    <w:name w:val="标题 3 字符"/>
    <w:link w:val="5"/>
    <w:uiPriority w:val="0"/>
    <w:rPr>
      <w:rFonts w:ascii="宋体" w:hAnsi="宋体" w:cs="Arial"/>
      <w:b/>
      <w:bCs/>
      <w:sz w:val="21"/>
      <w:szCs w:val="21"/>
    </w:rPr>
  </w:style>
  <w:style w:type="character" w:customStyle="1" w:styleId="36">
    <w:name w:val="批注框文本 字符"/>
    <w:link w:val="18"/>
    <w:uiPriority w:val="0"/>
    <w:rPr>
      <w:sz w:val="18"/>
      <w:szCs w:val="18"/>
      <w:lang w:val="en-GB"/>
    </w:rPr>
  </w:style>
  <w:style w:type="character" w:styleId="37">
    <w:name w:val="Placeholder Text"/>
    <w:semiHidden/>
    <w:uiPriority w:val="99"/>
    <w:rPr>
      <w:color w:val="808080"/>
    </w:rPr>
  </w:style>
  <w:style w:type="paragraph" w:styleId="38">
    <w:name w:val="No Spacing"/>
    <w:qFormat/>
    <w:uiPriority w:val="1"/>
    <w:rPr>
      <w:rFonts w:ascii="Times New Roman" w:hAnsi="Times New Roman" w:eastAsia="宋体" w:cs="Times New Roman"/>
      <w:sz w:val="21"/>
      <w:lang w:val="en-GB" w:eastAsia="zh-CN" w:bidi="ar-SA"/>
    </w:rPr>
  </w:style>
  <w:style w:type="character" w:customStyle="1" w:styleId="39">
    <w:name w:val="标题 4 字符"/>
    <w:link w:val="6"/>
    <w:uiPriority w:val="0"/>
    <w:rPr>
      <w:b/>
      <w:bCs/>
      <w:sz w:val="21"/>
      <w:szCs w:val="28"/>
      <w:lang w:val="en-GB"/>
    </w:rPr>
  </w:style>
  <w:style w:type="character" w:customStyle="1" w:styleId="40">
    <w:name w:val="标题 5 字符"/>
    <w:link w:val="7"/>
    <w:uiPriority w:val="0"/>
    <w:rPr>
      <w:b/>
      <w:bCs/>
      <w:iCs/>
      <w:sz w:val="21"/>
      <w:szCs w:val="26"/>
      <w:lang w:val="en-GB"/>
    </w:rPr>
  </w:style>
  <w:style w:type="character" w:customStyle="1" w:styleId="41">
    <w:name w:val="标题 6 字符"/>
    <w:link w:val="8"/>
    <w:uiPriority w:val="0"/>
    <w:rPr>
      <w:b/>
      <w:bCs/>
      <w:sz w:val="21"/>
      <w:szCs w:val="22"/>
      <w:lang w:val="en-GB"/>
    </w:rPr>
  </w:style>
  <w:style w:type="character" w:customStyle="1" w:styleId="42">
    <w:name w:val="标题 7 字符"/>
    <w:link w:val="9"/>
    <w:uiPriority w:val="0"/>
    <w:rPr>
      <w:sz w:val="24"/>
      <w:szCs w:val="24"/>
      <w:lang w:val="en-GB"/>
    </w:rPr>
  </w:style>
  <w:style w:type="character" w:customStyle="1" w:styleId="43">
    <w:name w:val="标题 8 字符"/>
    <w:link w:val="10"/>
    <w:uiPriority w:val="0"/>
    <w:rPr>
      <w:i/>
      <w:iCs/>
      <w:sz w:val="24"/>
      <w:szCs w:val="24"/>
      <w:lang w:val="en-GB"/>
    </w:rPr>
  </w:style>
  <w:style w:type="character" w:customStyle="1" w:styleId="44">
    <w:name w:val="标题 9 字符"/>
    <w:link w:val="11"/>
    <w:uiPriority w:val="0"/>
    <w:rPr>
      <w:rFonts w:ascii="Arial" w:hAnsi="Arial" w:cs="Arial"/>
      <w:sz w:val="22"/>
      <w:szCs w:val="22"/>
      <w:lang w:val="en-GB"/>
    </w:rPr>
  </w:style>
  <w:style w:type="character" w:customStyle="1" w:styleId="45">
    <w:name w:val="页眉 字符"/>
    <w:link w:val="20"/>
    <w:uiPriority w:val="0"/>
    <w:rPr>
      <w:sz w:val="21"/>
      <w:szCs w:val="18"/>
      <w:lang w:val="en-GB"/>
    </w:rPr>
  </w:style>
  <w:style w:type="character" w:customStyle="1" w:styleId="46">
    <w:name w:val="文档结构图 字符"/>
    <w:link w:val="14"/>
    <w:semiHidden/>
    <w:uiPriority w:val="0"/>
    <w:rPr>
      <w:sz w:val="21"/>
      <w:shd w:val="clear" w:color="auto" w:fill="000080"/>
      <w:lang w:val="en-GB"/>
    </w:rPr>
  </w:style>
  <w:style w:type="character" w:customStyle="1" w:styleId="47">
    <w:name w:val="正文文本缩进 字符"/>
    <w:basedOn w:val="25"/>
    <w:link w:val="15"/>
    <w:uiPriority w:val="0"/>
    <w:rPr>
      <w:rFonts w:ascii="微软雅黑" w:hAnsi="微软雅黑" w:eastAsia="微软雅黑" w:cstheme="minorBidi"/>
      <w:kern w:val="2"/>
      <w:sz w:val="24"/>
      <w:szCs w:val="24"/>
    </w:rPr>
  </w:style>
  <w:style w:type="character" w:customStyle="1" w:styleId="48">
    <w:name w:val="封面表格 字符"/>
    <w:basedOn w:val="25"/>
    <w:link w:val="17"/>
    <w:locked/>
    <w:uiPriority w:val="0"/>
    <w:rPr>
      <w:rFonts w:ascii="微软雅黑" w:hAnsi="微软雅黑" w:eastAsia="微软雅黑" w:cs="微软雅黑"/>
      <w:sz w:val="24"/>
      <w:szCs w:val="24"/>
      <w:lang w:val="en-GB"/>
    </w:rPr>
  </w:style>
  <w:style w:type="character" w:customStyle="1" w:styleId="49">
    <w:name w:val="封面页尾 字符"/>
    <w:basedOn w:val="25"/>
    <w:link w:val="50"/>
    <w:locked/>
    <w:uiPriority w:val="0"/>
    <w:rPr>
      <w:rFonts w:ascii="微软雅黑" w:hAnsi="微软雅黑" w:eastAsia="微软雅黑" w:cs="微软雅黑"/>
      <w:sz w:val="18"/>
      <w:lang w:val="en-GB"/>
    </w:rPr>
  </w:style>
  <w:style w:type="paragraph" w:customStyle="1" w:styleId="50">
    <w:name w:val="封面页尾"/>
    <w:basedOn w:val="1"/>
    <w:link w:val="49"/>
    <w:qFormat/>
    <w:uiPriority w:val="0"/>
    <w:pPr>
      <w:spacing w:line="240" w:lineRule="exact"/>
    </w:pPr>
    <w:rPr>
      <w:rFonts w:ascii="微软雅黑" w:hAnsi="微软雅黑" w:eastAsia="微软雅黑" w:cs="微软雅黑"/>
      <w:sz w:val="18"/>
    </w:rPr>
  </w:style>
  <w:style w:type="character" w:customStyle="1" w:styleId="51">
    <w:name w:val="封面信息 字符"/>
    <w:basedOn w:val="48"/>
    <w:link w:val="52"/>
    <w:locked/>
    <w:uiPriority w:val="0"/>
    <w:rPr>
      <w:rFonts w:ascii="微软雅黑" w:hAnsi="微软雅黑" w:eastAsia="微软雅黑" w:cs="微软雅黑"/>
      <w:sz w:val="32"/>
      <w:szCs w:val="32"/>
      <w:lang w:val="en-GB"/>
    </w:rPr>
  </w:style>
  <w:style w:type="paragraph" w:customStyle="1" w:styleId="52">
    <w:name w:val="封面信息"/>
    <w:basedOn w:val="17"/>
    <w:link w:val="51"/>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image" Target="media/image9.png"/><Relationship Id="rId17" Type="http://schemas.openxmlformats.org/officeDocument/2006/relationships/image" Target="media/image8.png"/><Relationship Id="rId16" Type="http://schemas.openxmlformats.org/officeDocument/2006/relationships/image" Target="media/image7.png"/><Relationship Id="rId15" Type="http://schemas.openxmlformats.org/officeDocument/2006/relationships/image" Target="media/image6.wmf"/><Relationship Id="rId14" Type="http://schemas.openxmlformats.org/officeDocument/2006/relationships/image" Target="media/image5.wmf"/><Relationship Id="rId13" Type="http://schemas.openxmlformats.org/officeDocument/2006/relationships/image" Target="media/image4.wmf"/><Relationship Id="rId12" Type="http://schemas.openxmlformats.org/officeDocument/2006/relationships/image" Target="media/image3.png"/><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3040\AppData\Local\Temp\tmp1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B58BA-B520-4094-87CA-FE1DFBAF486B}">
  <ds:schemaRefs/>
</ds:datastoreItem>
</file>

<file path=docProps/app.xml><?xml version="1.0" encoding="utf-8"?>
<Properties xmlns="http://schemas.openxmlformats.org/officeDocument/2006/extended-properties" xmlns:vt="http://schemas.openxmlformats.org/officeDocument/2006/docPropsVTypes">
  <Template>tmp16.dotx</Template>
  <Pages>12</Pages>
  <Words>1574</Words>
  <Characters>1857</Characters>
  <Lines>25</Lines>
  <Paragraphs>7</Paragraphs>
  <TotalTime>0</TotalTime>
  <ScaleCrop>false</ScaleCrop>
  <LinksUpToDate>false</LinksUpToDate>
  <CharactersWithSpaces>2673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2026-01-02T16:29:00Z</dcterms:created>
  <dc:creator>杯酒释兵权</dc:creator>
  <cp:lastModifiedBy>杯酒释兵权</cp:lastModifiedBy>
  <dcterms:modified xsi:type="dcterms:W3CDTF">2026-01-02T16:30:11Z</dcterms:modified>
  <dc:title>室内气流组织分析报告</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E193C867B43749C18F6B060FAC5A3A38_11</vt:lpwstr>
  </property>
  <property fmtid="{D5CDD505-2E9C-101B-9397-08002B2CF9AE}" pid="4" name="KSOTemplateDocerSaveRecord">
    <vt:lpwstr>eyJoZGlkIjoiNmE3ZjZhMzI2NmE4OWM0NzE4YzY5ZjFhOGQxNWVhMjkiLCJ1c2VySWQiOiIxMzg4NDI0MjE1In0=</vt:lpwstr>
  </property>
</Properties>
</file>