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6A" w:rsidRDefault="00CD6E6A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70"/>
      </w:tblGrid>
      <w:tr w:rsidR="00CD6E6A">
        <w:trPr>
          <w:trHeight w:val="2025"/>
        </w:trPr>
        <w:tc>
          <w:tcPr>
            <w:tcW w:w="9070" w:type="dxa"/>
            <w:vAlign w:val="center"/>
          </w:tcPr>
          <w:p w:rsidR="00CD6E6A" w:rsidRDefault="002D3876" w:rsidP="002D3876">
            <w:pPr>
              <w:widowControl w:val="0"/>
              <w:spacing w:beforeLines="150"/>
              <w:jc w:val="center"/>
              <w:rPr>
                <w:rFonts w:ascii="微软雅黑" w:eastAsia="微软雅黑" w:hAnsi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ascii="宋体" w:eastAsia="等线" w:hAnsi="宋体" w:hint="eastAsia"/>
                <w:b/>
                <w:bCs/>
                <w:sz w:val="32"/>
                <w:szCs w:val="32"/>
              </w:rPr>
              <w:br w:type="page"/>
            </w:r>
            <w:bookmarkStart w:id="0" w:name="_Hlk172642859"/>
            <w:proofErr w:type="gramStart"/>
            <w:r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75296"/>
              </w:rPr>
              <w:t>住区热环境设计</w:t>
            </w:r>
            <w:proofErr w:type="gramEnd"/>
            <w:r>
              <w:rPr>
                <w:rFonts w:ascii="微软雅黑" w:eastAsia="微软雅黑" w:hAnsi="微软雅黑" w:hint="eastAsia"/>
                <w:b/>
                <w:bCs/>
                <w:spacing w:val="80"/>
                <w:kern w:val="0"/>
                <w:sz w:val="72"/>
                <w:szCs w:val="52"/>
                <w:fitText w:val="8640" w:id="-940375296"/>
              </w:rPr>
              <w:t>报告</w:t>
            </w:r>
            <w:r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0375296"/>
              </w:rPr>
              <w:t>书</w:t>
            </w:r>
          </w:p>
          <w:p w:rsidR="00CD6E6A" w:rsidRDefault="002D3876">
            <w:pPr>
              <w:widowControl w:val="0"/>
              <w:jc w:val="center"/>
              <w:rPr>
                <w:rFonts w:ascii="微软雅黑" w:eastAsia="微软雅黑" w:hAnsi="微软雅黑"/>
                <w:b/>
                <w:bCs/>
                <w:sz w:val="5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52"/>
                <w:szCs w:val="52"/>
              </w:rPr>
              <w:t>（评价性设计）</w:t>
            </w:r>
          </w:p>
        </w:tc>
      </w:tr>
      <w:tr w:rsidR="00CD6E6A">
        <w:tc>
          <w:tcPr>
            <w:tcW w:w="9070" w:type="dxa"/>
          </w:tcPr>
          <w:p w:rsidR="00CD6E6A" w:rsidRDefault="00CD6E6A" w:rsidP="002D3876">
            <w:pPr>
              <w:widowControl w:val="0"/>
              <w:tabs>
                <w:tab w:val="left" w:pos="1813"/>
                <w:tab w:val="center" w:pos="4048"/>
              </w:tabs>
              <w:spacing w:beforeLines="100"/>
              <w:jc w:val="center"/>
              <w:rPr>
                <w:rFonts w:ascii="微软雅黑" w:eastAsia="微软雅黑" w:hAnsi="微软雅黑"/>
                <w:b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:rsidR="00CD6E6A">
        <w:tc>
          <w:tcPr>
            <w:tcW w:w="9070" w:type="dxa"/>
          </w:tcPr>
          <w:p w:rsidR="00CD6E6A" w:rsidRDefault="002D3876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:rsidR="00CD6E6A">
        <w:tc>
          <w:tcPr>
            <w:tcW w:w="9070" w:type="dxa"/>
          </w:tcPr>
          <w:p w:rsidR="00CD6E6A" w:rsidRDefault="00CD6E6A">
            <w:pPr>
              <w:widowControl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bookmarkStart w:id="3" w:name="二维码"/>
            <w:bookmarkEnd w:id="3"/>
          </w:p>
        </w:tc>
      </w:tr>
    </w:tbl>
    <w:p w:rsidR="00CD6E6A" w:rsidRDefault="002D3876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E6A" w:rsidRDefault="00CD6E6A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</w:p>
    <w:p w:rsidR="00CD6E6A" w:rsidRDefault="00CD6E6A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:rsidR="00CD6E6A" w:rsidRDefault="00CD6E6A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63"/>
        <w:gridCol w:w="456"/>
        <w:gridCol w:w="5311"/>
      </w:tblGrid>
      <w:tr w:rsidR="00CD6E6A">
        <w:tc>
          <w:tcPr>
            <w:tcW w:w="1263" w:type="dxa"/>
          </w:tcPr>
          <w:p w:rsidR="00CD6E6A" w:rsidRDefault="002D3876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:rsidR="00CD6E6A" w:rsidRDefault="002D3876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CD6E6A" w:rsidRDefault="002D3876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石家庄</w:t>
            </w:r>
            <w:bookmarkEnd w:id="4"/>
          </w:p>
        </w:tc>
      </w:tr>
      <w:tr w:rsidR="00CD6E6A">
        <w:tc>
          <w:tcPr>
            <w:tcW w:w="1263" w:type="dxa"/>
          </w:tcPr>
          <w:p w:rsidR="00CD6E6A" w:rsidRDefault="002D3876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:rsidR="00CD6E6A" w:rsidRDefault="002D3876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:rsidR="00CD6E6A" w:rsidRDefault="00CD6E6A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CD6E6A">
        <w:tc>
          <w:tcPr>
            <w:tcW w:w="1263" w:type="dxa"/>
          </w:tcPr>
          <w:p w:rsidR="00CD6E6A" w:rsidRDefault="002D3876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:rsidR="00CD6E6A" w:rsidRDefault="002D3876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CD6E6A" w:rsidRDefault="00CD6E6A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CD6E6A">
        <w:tc>
          <w:tcPr>
            <w:tcW w:w="1263" w:type="dxa"/>
          </w:tcPr>
          <w:p w:rsidR="00CD6E6A" w:rsidRDefault="002D3876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:rsidR="00CD6E6A" w:rsidRDefault="002D3876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CD6E6A" w:rsidRDefault="00CD6E6A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CD6E6A">
        <w:tc>
          <w:tcPr>
            <w:tcW w:w="1263" w:type="dxa"/>
          </w:tcPr>
          <w:p w:rsidR="00CD6E6A" w:rsidRDefault="002D3876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:rsidR="00CD6E6A" w:rsidRDefault="002D3876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CD6E6A" w:rsidRDefault="00CD6E6A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CD6E6A">
        <w:tc>
          <w:tcPr>
            <w:tcW w:w="1263" w:type="dxa"/>
          </w:tcPr>
          <w:p w:rsidR="00CD6E6A" w:rsidRDefault="002D3876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:rsidR="00CD6E6A" w:rsidRDefault="002D3876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CD6E6A" w:rsidRDefault="00CD6E6A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CD6E6A">
        <w:tc>
          <w:tcPr>
            <w:tcW w:w="1263" w:type="dxa"/>
          </w:tcPr>
          <w:p w:rsidR="00CD6E6A" w:rsidRDefault="002D3876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:rsidR="00CD6E6A" w:rsidRDefault="002D3876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:rsidR="00CD6E6A" w:rsidRDefault="002D3876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5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7"/>
          </w:p>
        </w:tc>
      </w:tr>
    </w:tbl>
    <w:p w:rsidR="00CD6E6A" w:rsidRDefault="00CD6E6A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:rsidR="00CD6E6A" w:rsidRDefault="00CD6E6A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3109"/>
        <w:gridCol w:w="3958"/>
      </w:tblGrid>
      <w:tr w:rsidR="00CD6E6A">
        <w:trPr>
          <w:trHeight w:val="227"/>
        </w:trPr>
        <w:tc>
          <w:tcPr>
            <w:tcW w:w="1276" w:type="dxa"/>
            <w:vAlign w:val="bottom"/>
          </w:tcPr>
          <w:p w:rsidR="00CD6E6A" w:rsidRDefault="002D3876" w:rsidP="002D3876">
            <w:pPr>
              <w:spacing w:beforeLines="50"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:rsidR="00CD6E6A" w:rsidRDefault="002D3876">
            <w:pPr>
              <w:spacing w:line="180" w:lineRule="exact"/>
              <w:ind w:leftChars="-16" w:left="-34" w:rightChars="-50" w:right="-105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/>
                <w:sz w:val="18"/>
                <w:lang w:val="en-US"/>
              </w:rPr>
              <w:t xml:space="preserve">: </w:t>
            </w:r>
            <w:bookmarkStart w:id="8" w:name="软件全称"/>
            <w:proofErr w:type="gramStart"/>
            <w:r>
              <w:rPr>
                <w:rFonts w:ascii="等线" w:eastAsia="等线" w:hAnsi="等线" w:hint="eastAsia"/>
                <w:sz w:val="18"/>
              </w:rPr>
              <w:t>住区热环境</w:t>
            </w:r>
            <w:proofErr w:type="gramEnd"/>
            <w:r>
              <w:rPr>
                <w:rFonts w:ascii="等线" w:eastAsia="等线" w:hAnsi="等线" w:hint="eastAsia"/>
                <w:sz w:val="18"/>
              </w:rPr>
              <w:t>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:rsidR="00CD6E6A" w:rsidRDefault="002D3876">
            <w:pPr>
              <w:spacing w:line="180" w:lineRule="exact"/>
              <w:ind w:leftChars="-117" w:left="-246"/>
              <w:jc w:val="right"/>
              <w:rPr>
                <w:rFonts w:ascii="等线" w:eastAsia="等线" w:hAnsi="等线"/>
                <w:color w:val="767171"/>
                <w:lang w:val="en-US"/>
              </w:rPr>
            </w:pPr>
            <w:r>
              <w:rPr>
                <w:rFonts w:ascii="等线" w:eastAsia="等线" w:hAnsi="等线"/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2086300647" name="图片 2086300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300647" name="图片 208630064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6E6A">
        <w:trPr>
          <w:trHeight w:val="227"/>
        </w:trPr>
        <w:tc>
          <w:tcPr>
            <w:tcW w:w="1276" w:type="dxa"/>
            <w:vAlign w:val="bottom"/>
          </w:tcPr>
          <w:p w:rsidR="00CD6E6A" w:rsidRDefault="002D3876">
            <w:pPr>
              <w:spacing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:rsidR="00CD6E6A" w:rsidRDefault="002D3876">
            <w:pPr>
              <w:spacing w:line="180" w:lineRule="exact"/>
              <w:ind w:leftChars="-16" w:left="-34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bookmarkStart w:id="9" w:name="软件版本"/>
            <w:r>
              <w:rPr>
                <w:rFonts w:ascii="等线" w:eastAsia="等线" w:hAnsi="等线" w:hint="eastAsia"/>
                <w:sz w:val="18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:rsidR="00CD6E6A" w:rsidRDefault="00CD6E6A">
            <w:pPr>
              <w:spacing w:line="180" w:lineRule="exact"/>
              <w:rPr>
                <w:rFonts w:ascii="等线" w:eastAsia="等线" w:hAnsi="等线"/>
                <w:color w:val="767171"/>
                <w:lang w:val="en-US"/>
              </w:rPr>
            </w:pPr>
          </w:p>
        </w:tc>
      </w:tr>
      <w:tr w:rsidR="00CD6E6A">
        <w:trPr>
          <w:trHeight w:val="227"/>
        </w:trPr>
        <w:tc>
          <w:tcPr>
            <w:tcW w:w="1276" w:type="dxa"/>
            <w:vAlign w:val="bottom"/>
          </w:tcPr>
          <w:p w:rsidR="00CD6E6A" w:rsidRDefault="002D3876">
            <w:pPr>
              <w:spacing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:rsidR="00CD6E6A" w:rsidRDefault="002D3876">
            <w:pPr>
              <w:spacing w:line="180" w:lineRule="exact"/>
              <w:ind w:leftChars="-16" w:left="-34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bookmarkStart w:id="10" w:name="加密锁号"/>
            <w:r>
              <w:rPr>
                <w:rFonts w:ascii="等线" w:eastAsia="等线" w:hAnsi="等线" w:hint="eastAsia"/>
                <w:sz w:val="18"/>
              </w:rPr>
              <w:t>T16633207362</w:t>
            </w:r>
            <w:bookmarkEnd w:id="10"/>
          </w:p>
        </w:tc>
        <w:tc>
          <w:tcPr>
            <w:tcW w:w="3958" w:type="dxa"/>
            <w:vMerge/>
          </w:tcPr>
          <w:p w:rsidR="00CD6E6A" w:rsidRDefault="00CD6E6A">
            <w:pPr>
              <w:spacing w:line="180" w:lineRule="exact"/>
              <w:rPr>
                <w:rFonts w:ascii="等线" w:eastAsia="等线" w:hAnsi="等线"/>
                <w:color w:val="767171"/>
                <w:lang w:val="en-US"/>
              </w:rPr>
            </w:pPr>
          </w:p>
        </w:tc>
      </w:tr>
      <w:tr w:rsidR="00CD6E6A">
        <w:trPr>
          <w:trHeight w:val="227"/>
        </w:trPr>
        <w:tc>
          <w:tcPr>
            <w:tcW w:w="1276" w:type="dxa"/>
            <w:vAlign w:val="bottom"/>
          </w:tcPr>
          <w:p w:rsidR="00CD6E6A" w:rsidRDefault="002D3876">
            <w:pPr>
              <w:spacing w:line="180" w:lineRule="exact"/>
              <w:jc w:val="distribute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:rsidR="00CD6E6A" w:rsidRDefault="002D3876">
            <w:pPr>
              <w:spacing w:line="180" w:lineRule="exact"/>
              <w:ind w:leftChars="-16" w:left="-34"/>
              <w:jc w:val="both"/>
              <w:rPr>
                <w:rFonts w:ascii="等线" w:eastAsia="等线" w:hAnsi="等线"/>
                <w:sz w:val="18"/>
                <w:lang w:val="en-US"/>
              </w:rPr>
            </w:pPr>
            <w:r>
              <w:rPr>
                <w:rFonts w:ascii="等线" w:eastAsia="等线" w:hAnsi="等线" w:hint="eastAsia"/>
                <w:sz w:val="18"/>
                <w:lang w:val="en-US"/>
              </w:rPr>
              <w:t>:</w:t>
            </w:r>
            <w:r>
              <w:rPr>
                <w:rFonts w:ascii="等线" w:eastAsia="等线" w:hAnsi="等线"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:rsidR="00CD6E6A" w:rsidRDefault="00CD6E6A">
            <w:pPr>
              <w:spacing w:line="180" w:lineRule="exact"/>
              <w:rPr>
                <w:rFonts w:ascii="等线" w:eastAsia="等线" w:hAnsi="等线"/>
                <w:color w:val="767171"/>
                <w:lang w:val="en-US"/>
              </w:rPr>
            </w:pPr>
          </w:p>
        </w:tc>
      </w:tr>
    </w:tbl>
    <w:p w:rsidR="00CD6E6A" w:rsidRDefault="00CD6E6A">
      <w:pPr>
        <w:rPr>
          <w:sz w:val="18"/>
        </w:rPr>
      </w:pPr>
    </w:p>
    <w:p w:rsidR="00CD6E6A" w:rsidRDefault="00CD6E6A">
      <w:pPr>
        <w:rPr>
          <w:sz w:val="18"/>
        </w:rPr>
        <w:sectPr w:rsidR="00CD6E6A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</w:p>
    <w:p w:rsidR="00CD6E6A" w:rsidRDefault="002D3876">
      <w:pPr>
        <w:tabs>
          <w:tab w:val="left" w:pos="2359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CD6E6A" w:rsidRDefault="00CD6E6A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目录"/>
    <w:bookmarkEnd w:id="11"/>
    <w:p w:rsidR="00CD6E6A" w:rsidRDefault="00CD6E6A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r w:rsidRPr="00CD6E6A">
        <w:rPr>
          <w:rFonts w:ascii="宋体" w:hAnsi="宋体"/>
          <w:b w:val="0"/>
          <w:bCs w:val="0"/>
          <w:caps/>
        </w:rPr>
        <w:fldChar w:fldCharType="begin"/>
      </w:r>
      <w:r w:rsidR="002D3876">
        <w:rPr>
          <w:rFonts w:ascii="宋体" w:hAnsi="宋体"/>
          <w:b w:val="0"/>
          <w:bCs w:val="0"/>
          <w:caps/>
        </w:rPr>
        <w:instrText xml:space="preserve"> TOC \o "2-3" \f \h \z \t "</w:instrText>
      </w:r>
      <w:r w:rsidR="002D3876">
        <w:rPr>
          <w:rFonts w:ascii="宋体" w:hAnsi="宋体"/>
          <w:b w:val="0"/>
          <w:bCs w:val="0"/>
          <w:caps/>
        </w:rPr>
        <w:instrText>标题</w:instrText>
      </w:r>
      <w:r w:rsidR="002D3876">
        <w:rPr>
          <w:rFonts w:ascii="宋体" w:hAnsi="宋体"/>
          <w:b w:val="0"/>
          <w:bCs w:val="0"/>
          <w:caps/>
        </w:rPr>
        <w:instrText xml:space="preserve"> 1,1"</w:instrText>
      </w:r>
      <w:r w:rsidRPr="00CD6E6A">
        <w:rPr>
          <w:rFonts w:ascii="宋体" w:hAnsi="宋体"/>
          <w:b w:val="0"/>
          <w:bCs w:val="0"/>
          <w:caps/>
        </w:rPr>
        <w:fldChar w:fldCharType="separate"/>
      </w:r>
      <w:hyperlink w:anchor="_Toc11526" w:history="1">
        <w:r w:rsidR="002D3876">
          <w:rPr>
            <w:rFonts w:hint="eastAsia"/>
          </w:rPr>
          <w:t xml:space="preserve">1 </w:t>
        </w:r>
        <w:r w:rsidR="002D3876">
          <w:rPr>
            <w:rFonts w:hint="eastAsia"/>
          </w:rPr>
          <w:t>住区概况</w:t>
        </w:r>
        <w:r w:rsidR="002D3876">
          <w:tab/>
        </w:r>
        <w:r>
          <w:fldChar w:fldCharType="begin"/>
        </w:r>
        <w:r w:rsidR="002D3876">
          <w:instrText xml:space="preserve"> PAGEREF _Toc11526 \h </w:instrText>
        </w:r>
        <w:r>
          <w:fldChar w:fldCharType="separate"/>
        </w:r>
        <w:r w:rsidR="002D3876">
          <w:t>3</w:t>
        </w:r>
        <w:r>
          <w:fldChar w:fldCharType="end"/>
        </w:r>
      </w:hyperlink>
    </w:p>
    <w:p w:rsidR="00CD6E6A" w:rsidRDefault="00CD6E6A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930" w:history="1">
        <w:r w:rsidR="002D3876">
          <w:rPr>
            <w:rFonts w:hint="eastAsia"/>
          </w:rPr>
          <w:t xml:space="preserve">2 </w:t>
        </w:r>
        <w:r w:rsidR="002D3876">
          <w:rPr>
            <w:rFonts w:hint="eastAsia"/>
          </w:rPr>
          <w:t>设计依据</w:t>
        </w:r>
        <w:r w:rsidR="002D3876">
          <w:tab/>
        </w:r>
        <w:r>
          <w:fldChar w:fldCharType="begin"/>
        </w:r>
        <w:r w:rsidR="002D3876">
          <w:instrText xml:space="preserve"> PAGEREF _Toc17930 \h </w:instrText>
        </w:r>
        <w:r>
          <w:fldChar w:fldCharType="separate"/>
        </w:r>
        <w:r w:rsidR="002D3876">
          <w:t>4</w:t>
        </w:r>
        <w:r>
          <w:fldChar w:fldCharType="end"/>
        </w:r>
      </w:hyperlink>
    </w:p>
    <w:p w:rsidR="00CD6E6A" w:rsidRDefault="00CD6E6A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511" w:history="1">
        <w:r w:rsidR="002D3876">
          <w:rPr>
            <w:rFonts w:hint="eastAsia"/>
          </w:rPr>
          <w:t xml:space="preserve">3 </w:t>
        </w:r>
        <w:r w:rsidR="002D3876">
          <w:rPr>
            <w:rFonts w:hint="eastAsia"/>
          </w:rPr>
          <w:t>计算规定</w:t>
        </w:r>
        <w:r w:rsidR="002D3876">
          <w:tab/>
        </w:r>
        <w:r>
          <w:fldChar w:fldCharType="begin"/>
        </w:r>
        <w:r w:rsidR="002D3876">
          <w:instrText xml:space="preserve"> PAGEREF _Toc22511 \h </w:instrText>
        </w:r>
        <w:r>
          <w:fldChar w:fldCharType="separate"/>
        </w:r>
        <w:r w:rsidR="002D3876">
          <w:t>4</w:t>
        </w:r>
        <w:r>
          <w:fldChar w:fldCharType="end"/>
        </w:r>
      </w:hyperlink>
    </w:p>
    <w:p w:rsidR="00CD6E6A" w:rsidRDefault="00CD6E6A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1295" w:history="1">
        <w:r w:rsidR="002D3876">
          <w:rPr>
            <w:rFonts w:hint="eastAsia"/>
            <w:lang w:val="en-GB"/>
          </w:rPr>
          <w:t xml:space="preserve">3.1 </w:t>
        </w:r>
        <w:r w:rsidR="002D3876">
          <w:rPr>
            <w:rFonts w:hint="eastAsia"/>
          </w:rPr>
          <w:t>评价性设计</w:t>
        </w:r>
        <w:r w:rsidR="002D3876">
          <w:tab/>
        </w:r>
        <w:r>
          <w:fldChar w:fldCharType="begin"/>
        </w:r>
        <w:r w:rsidR="002D3876">
          <w:instrText xml:space="preserve"> PAGEREF _Toc11295 \h </w:instrText>
        </w:r>
        <w:r>
          <w:fldChar w:fldCharType="separate"/>
        </w:r>
        <w:r w:rsidR="002D3876">
          <w:t>4</w:t>
        </w:r>
        <w:r>
          <w:fldChar w:fldCharType="end"/>
        </w:r>
      </w:hyperlink>
    </w:p>
    <w:p w:rsidR="00CD6E6A" w:rsidRDefault="00CD6E6A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644" w:history="1">
        <w:r w:rsidR="002D3876">
          <w:rPr>
            <w:rFonts w:hint="eastAsia"/>
          </w:rPr>
          <w:t xml:space="preserve">4 </w:t>
        </w:r>
        <w:r w:rsidR="002D3876">
          <w:rPr>
            <w:rFonts w:hint="eastAsia"/>
          </w:rPr>
          <w:t>计算方法</w:t>
        </w:r>
        <w:r w:rsidR="002D3876">
          <w:tab/>
        </w:r>
        <w:r>
          <w:fldChar w:fldCharType="begin"/>
        </w:r>
        <w:r w:rsidR="002D3876">
          <w:instrText xml:space="preserve"> PAGEREF _Toc28644 \h </w:instrText>
        </w:r>
        <w:r>
          <w:fldChar w:fldCharType="separate"/>
        </w:r>
        <w:r w:rsidR="002D3876">
          <w:t>4</w:t>
        </w:r>
        <w:r>
          <w:fldChar w:fldCharType="end"/>
        </w:r>
      </w:hyperlink>
    </w:p>
    <w:p w:rsidR="00CD6E6A" w:rsidRDefault="00CD6E6A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05" w:history="1">
        <w:r w:rsidR="002D3876">
          <w:rPr>
            <w:rFonts w:hint="eastAsia"/>
          </w:rPr>
          <w:t xml:space="preserve">5 </w:t>
        </w:r>
        <w:r w:rsidR="002D3876">
          <w:rPr>
            <w:rFonts w:hint="eastAsia"/>
          </w:rPr>
          <w:t>计算参数</w:t>
        </w:r>
        <w:r w:rsidR="002D3876">
          <w:tab/>
        </w:r>
        <w:r>
          <w:fldChar w:fldCharType="begin"/>
        </w:r>
        <w:r w:rsidR="002D3876">
          <w:instrText xml:space="preserve"> PAGEREF _Toc2505 \h </w:instrText>
        </w:r>
        <w:r>
          <w:fldChar w:fldCharType="separate"/>
        </w:r>
        <w:r w:rsidR="002D3876">
          <w:t>6</w:t>
        </w:r>
        <w:r>
          <w:fldChar w:fldCharType="end"/>
        </w:r>
      </w:hyperlink>
    </w:p>
    <w:p w:rsidR="00CD6E6A" w:rsidRDefault="00CD6E6A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020" w:history="1">
        <w:r w:rsidR="002D3876">
          <w:rPr>
            <w:rFonts w:hint="eastAsia"/>
            <w:lang w:val="en-GB"/>
          </w:rPr>
          <w:t xml:space="preserve">5.1 </w:t>
        </w:r>
        <w:r w:rsidR="002D3876">
          <w:rPr>
            <w:rFonts w:hint="eastAsia"/>
          </w:rPr>
          <w:t>典型气象日气象参数</w:t>
        </w:r>
        <w:r w:rsidR="002D3876">
          <w:tab/>
        </w:r>
        <w:r>
          <w:fldChar w:fldCharType="begin"/>
        </w:r>
        <w:r w:rsidR="002D3876">
          <w:instrText xml:space="preserve"> PAGEREF _Toc23020 \h </w:instrText>
        </w:r>
        <w:r>
          <w:fldChar w:fldCharType="separate"/>
        </w:r>
        <w:r w:rsidR="002D3876">
          <w:t>6</w:t>
        </w:r>
        <w:r>
          <w:fldChar w:fldCharType="end"/>
        </w:r>
      </w:hyperlink>
    </w:p>
    <w:p w:rsidR="00CD6E6A" w:rsidRDefault="00CD6E6A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557" w:history="1">
        <w:r w:rsidR="002D3876">
          <w:rPr>
            <w:rFonts w:hint="eastAsia"/>
            <w:lang w:val="en-GB"/>
          </w:rPr>
          <w:t xml:space="preserve">5.2 </w:t>
        </w:r>
        <w:r w:rsidR="002D3876">
          <w:rPr>
            <w:rFonts w:hint="eastAsia"/>
          </w:rPr>
          <w:t>渗透面夏季逐时蒸发量</w:t>
        </w:r>
        <w:r w:rsidR="002D3876">
          <w:tab/>
        </w:r>
        <w:r>
          <w:fldChar w:fldCharType="begin"/>
        </w:r>
        <w:r w:rsidR="002D3876">
          <w:instrText xml:space="preserve"> PAGEREF _Toc26557 \h </w:instrText>
        </w:r>
        <w:r>
          <w:fldChar w:fldCharType="separate"/>
        </w:r>
        <w:r w:rsidR="002D3876">
          <w:t>7</w:t>
        </w:r>
        <w:r>
          <w:fldChar w:fldCharType="end"/>
        </w:r>
      </w:hyperlink>
    </w:p>
    <w:p w:rsidR="00CD6E6A" w:rsidRDefault="00CD6E6A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886" w:history="1">
        <w:r w:rsidR="002D3876">
          <w:rPr>
            <w:rFonts w:hint="eastAsia"/>
          </w:rPr>
          <w:t xml:space="preserve">6 </w:t>
        </w:r>
        <w:r w:rsidR="002D3876">
          <w:rPr>
            <w:rFonts w:hint="eastAsia"/>
          </w:rPr>
          <w:t>指标概览</w:t>
        </w:r>
        <w:r w:rsidR="002D3876">
          <w:tab/>
        </w:r>
        <w:r>
          <w:fldChar w:fldCharType="begin"/>
        </w:r>
        <w:r w:rsidR="002D3876">
          <w:instrText xml:space="preserve"> PAGEREF _Toc31886 \h </w:instrText>
        </w:r>
        <w:r>
          <w:fldChar w:fldCharType="separate"/>
        </w:r>
        <w:r w:rsidR="002D3876">
          <w:t>8</w:t>
        </w:r>
        <w:r>
          <w:fldChar w:fldCharType="end"/>
        </w:r>
      </w:hyperlink>
    </w:p>
    <w:p w:rsidR="00CD6E6A" w:rsidRDefault="00CD6E6A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272" w:history="1">
        <w:r w:rsidR="002D3876">
          <w:rPr>
            <w:rFonts w:hint="eastAsia"/>
            <w:lang w:val="en-GB"/>
          </w:rPr>
          <w:t xml:space="preserve">6.1 </w:t>
        </w:r>
        <w:r w:rsidR="002D3876">
          <w:rPr>
            <w:rFonts w:hint="eastAsia"/>
          </w:rPr>
          <w:t>建筑列表</w:t>
        </w:r>
        <w:r w:rsidR="002D3876">
          <w:tab/>
        </w:r>
        <w:r>
          <w:fldChar w:fldCharType="begin"/>
        </w:r>
        <w:r w:rsidR="002D3876">
          <w:instrText xml:space="preserve"> PAGEREF _Toc6272 \h </w:instrText>
        </w:r>
        <w:r>
          <w:fldChar w:fldCharType="separate"/>
        </w:r>
        <w:r w:rsidR="002D3876">
          <w:t>8</w:t>
        </w:r>
        <w:r>
          <w:fldChar w:fldCharType="end"/>
        </w:r>
      </w:hyperlink>
    </w:p>
    <w:p w:rsidR="00CD6E6A" w:rsidRDefault="00CD6E6A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803" w:history="1">
        <w:r w:rsidR="002D3876">
          <w:rPr>
            <w:rFonts w:hint="eastAsia"/>
            <w:lang w:val="en-GB"/>
          </w:rPr>
          <w:t xml:space="preserve">6.2 </w:t>
        </w:r>
        <w:r w:rsidR="002D3876">
          <w:rPr>
            <w:rFonts w:hint="eastAsia"/>
          </w:rPr>
          <w:t>住区指标</w:t>
        </w:r>
        <w:r w:rsidR="002D3876">
          <w:tab/>
        </w:r>
        <w:r>
          <w:fldChar w:fldCharType="begin"/>
        </w:r>
        <w:r w:rsidR="002D3876">
          <w:instrText xml:space="preserve"> PAGEREF _Toc13803 \h </w:instrText>
        </w:r>
        <w:r>
          <w:fldChar w:fldCharType="separate"/>
        </w:r>
        <w:r w:rsidR="002D3876">
          <w:t>8</w:t>
        </w:r>
        <w:r>
          <w:fldChar w:fldCharType="end"/>
        </w:r>
      </w:hyperlink>
    </w:p>
    <w:p w:rsidR="00CD6E6A" w:rsidRDefault="00CD6E6A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8586" w:history="1">
        <w:r w:rsidR="002D3876">
          <w:rPr>
            <w:rFonts w:hint="eastAsia"/>
          </w:rPr>
          <w:t xml:space="preserve">7 </w:t>
        </w:r>
        <w:r w:rsidR="002D3876">
          <w:rPr>
            <w:rFonts w:hint="eastAsia"/>
          </w:rPr>
          <w:t>评价性设计</w:t>
        </w:r>
        <w:r w:rsidR="002D3876">
          <w:tab/>
        </w:r>
        <w:r>
          <w:fldChar w:fldCharType="begin"/>
        </w:r>
        <w:r w:rsidR="002D3876">
          <w:instrText xml:space="preserve"> PAGEREF _Toc18586 \h </w:instrText>
        </w:r>
        <w:r>
          <w:fldChar w:fldCharType="separate"/>
        </w:r>
        <w:r w:rsidR="002D3876">
          <w:t>8</w:t>
        </w:r>
        <w:r>
          <w:fldChar w:fldCharType="end"/>
        </w:r>
      </w:hyperlink>
    </w:p>
    <w:p w:rsidR="00CD6E6A" w:rsidRDefault="00CD6E6A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421" w:history="1">
        <w:r w:rsidR="002D3876">
          <w:rPr>
            <w:rFonts w:hint="eastAsia"/>
            <w:lang w:val="en-GB"/>
          </w:rPr>
          <w:t xml:space="preserve">7.1 </w:t>
        </w:r>
        <w:r w:rsidR="002D3876">
          <w:rPr>
            <w:rFonts w:hint="eastAsia"/>
          </w:rPr>
          <w:t>平均热岛强度</w:t>
        </w:r>
        <w:r w:rsidR="002D3876">
          <w:tab/>
        </w:r>
        <w:r>
          <w:fldChar w:fldCharType="begin"/>
        </w:r>
        <w:r w:rsidR="002D3876">
          <w:instrText xml:space="preserve"> PAGEREF _Toc21421 \h </w:instrText>
        </w:r>
        <w:r>
          <w:fldChar w:fldCharType="separate"/>
        </w:r>
        <w:r w:rsidR="002D3876">
          <w:t>8</w:t>
        </w:r>
        <w:r>
          <w:fldChar w:fldCharType="end"/>
        </w:r>
      </w:hyperlink>
    </w:p>
    <w:p w:rsidR="00CD6E6A" w:rsidRDefault="00CD6E6A">
      <w:pPr>
        <w:pStyle w:val="20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494" w:history="1">
        <w:r w:rsidR="002D3876">
          <w:rPr>
            <w:rFonts w:hint="eastAsia"/>
            <w:lang w:val="en-GB"/>
          </w:rPr>
          <w:t xml:space="preserve">7.2 </w:t>
        </w:r>
        <w:r w:rsidR="002D3876">
          <w:rPr>
            <w:rFonts w:hint="eastAsia"/>
          </w:rPr>
          <w:t>湿球黑球温度</w:t>
        </w:r>
        <w:r w:rsidR="002D3876">
          <w:tab/>
        </w:r>
        <w:r>
          <w:fldChar w:fldCharType="begin"/>
        </w:r>
        <w:r w:rsidR="002D3876">
          <w:instrText xml:space="preserve"> PAGEREF _Toc7494 \h </w:instrText>
        </w:r>
        <w:r>
          <w:fldChar w:fldCharType="separate"/>
        </w:r>
        <w:r w:rsidR="002D3876">
          <w:t>9</w:t>
        </w:r>
        <w:r>
          <w:fldChar w:fldCharType="end"/>
        </w:r>
      </w:hyperlink>
    </w:p>
    <w:p w:rsidR="00CD6E6A" w:rsidRDefault="00CD6E6A">
      <w:pPr>
        <w:pStyle w:val="10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076" w:history="1">
        <w:r w:rsidR="002D3876">
          <w:rPr>
            <w:rFonts w:hint="eastAsia"/>
          </w:rPr>
          <w:t xml:space="preserve">8 </w:t>
        </w:r>
        <w:r w:rsidR="002D3876">
          <w:rPr>
            <w:rFonts w:hint="eastAsia"/>
          </w:rPr>
          <w:t>结论</w:t>
        </w:r>
        <w:r w:rsidR="002D3876">
          <w:tab/>
        </w:r>
        <w:r>
          <w:fldChar w:fldCharType="begin"/>
        </w:r>
        <w:r w:rsidR="002D3876">
          <w:instrText xml:space="preserve"> PAGEREF _Toc9076 \h </w:instrText>
        </w:r>
        <w:r>
          <w:fldChar w:fldCharType="separate"/>
        </w:r>
        <w:r w:rsidR="002D3876">
          <w:t>10</w:t>
        </w:r>
        <w:r>
          <w:fldChar w:fldCharType="end"/>
        </w:r>
      </w:hyperlink>
    </w:p>
    <w:p w:rsidR="00CD6E6A" w:rsidRDefault="00CD6E6A">
      <w:pPr>
        <w:pStyle w:val="10"/>
        <w:sectPr w:rsidR="00CD6E6A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CD6E6A" w:rsidRDefault="00CD6E6A">
      <w:pPr>
        <w:pStyle w:val="10"/>
      </w:pPr>
    </w:p>
    <w:p w:rsidR="00CD6E6A" w:rsidRDefault="002D3876">
      <w:pPr>
        <w:pStyle w:val="1"/>
      </w:pPr>
      <w:bookmarkStart w:id="12" w:name="_Toc11526"/>
      <w:r>
        <w:rPr>
          <w:rFonts w:hint="eastAsia"/>
        </w:rPr>
        <w:t>住区概况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43"/>
        <w:gridCol w:w="3114"/>
        <w:gridCol w:w="3115"/>
      </w:tblGrid>
      <w:tr w:rsidR="00CD6E6A">
        <w:tc>
          <w:tcPr>
            <w:tcW w:w="2767" w:type="dxa"/>
            <w:shd w:val="clear" w:color="auto" w:fill="E6E6E6"/>
          </w:tcPr>
          <w:p w:rsidR="00CD6E6A" w:rsidRDefault="002D3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CD6E6A" w:rsidRDefault="00CD6E6A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CD6E6A">
        <w:tc>
          <w:tcPr>
            <w:tcW w:w="2767" w:type="dxa"/>
            <w:shd w:val="clear" w:color="auto" w:fill="E6E6E6"/>
          </w:tcPr>
          <w:p w:rsidR="00CD6E6A" w:rsidRDefault="002D3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CD6E6A" w:rsidRDefault="002D3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石家庄</w:t>
            </w:r>
            <w:bookmarkEnd w:id="14"/>
          </w:p>
        </w:tc>
      </w:tr>
      <w:tr w:rsidR="00CD6E6A">
        <w:tc>
          <w:tcPr>
            <w:tcW w:w="2767" w:type="dxa"/>
            <w:shd w:val="clear" w:color="auto" w:fill="E6E6E6"/>
          </w:tcPr>
          <w:p w:rsidR="00CD6E6A" w:rsidRDefault="002D3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CD6E6A" w:rsidRDefault="002D3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38.03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CD6E6A" w:rsidRDefault="002D3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114.50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CD6E6A">
        <w:tc>
          <w:tcPr>
            <w:tcW w:w="2767" w:type="dxa"/>
            <w:shd w:val="clear" w:color="auto" w:fill="E6E6E6"/>
          </w:tcPr>
          <w:p w:rsidR="00CD6E6A" w:rsidRDefault="002D3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CD6E6A" w:rsidRDefault="002D3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:rsidR="00CD6E6A">
        <w:tc>
          <w:tcPr>
            <w:tcW w:w="2767" w:type="dxa"/>
            <w:shd w:val="clear" w:color="auto" w:fill="E6E6E6"/>
          </w:tcPr>
          <w:p w:rsidR="00CD6E6A" w:rsidRDefault="002D3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CD6E6A" w:rsidRDefault="002D3876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主导风向"/>
            <w:r>
              <w:t>北</w:t>
            </w:r>
            <w:bookmarkEnd w:id="18"/>
          </w:p>
        </w:tc>
      </w:tr>
    </w:tbl>
    <w:p w:rsidR="00CD6E6A" w:rsidRDefault="00CD6E6A">
      <w:pPr>
        <w:pStyle w:val="a0"/>
        <w:ind w:firstLine="420"/>
        <w:rPr>
          <w:lang w:val="en-US"/>
        </w:rPr>
      </w:pPr>
    </w:p>
    <w:p w:rsidR="00CD6E6A" w:rsidRDefault="002D3876">
      <w:pPr>
        <w:pStyle w:val="a0"/>
        <w:ind w:firstLineChars="0" w:firstLine="0"/>
        <w:jc w:val="center"/>
        <w:rPr>
          <w:lang w:val="en-US"/>
        </w:rPr>
      </w:pPr>
      <w:bookmarkStart w:id="19" w:name="总图鸟瞰图"/>
      <w:bookmarkEnd w:id="19"/>
      <w:r>
        <w:rPr>
          <w:noProof/>
          <w:lang w:val="en-US"/>
        </w:rP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E6A" w:rsidRDefault="002D3876">
      <w:pPr>
        <w:pStyle w:val="a0"/>
        <w:ind w:firstLineChars="0" w:firstLine="0"/>
        <w:jc w:val="center"/>
        <w:rPr>
          <w:lang w:val="en-US"/>
        </w:rPr>
      </w:pPr>
      <w:bookmarkStart w:id="20" w:name="OLE_LINK4"/>
      <w:bookmarkStart w:id="21" w:name="OLE_LINK3"/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场地鸟瞰图</w:t>
      </w:r>
      <w:bookmarkEnd w:id="20"/>
      <w:bookmarkEnd w:id="21"/>
    </w:p>
    <w:p w:rsidR="00CD6E6A" w:rsidRDefault="00CD6E6A">
      <w:pPr>
        <w:pStyle w:val="a0"/>
        <w:ind w:firstLineChars="0" w:firstLine="0"/>
        <w:rPr>
          <w:lang w:val="en-US"/>
        </w:rPr>
      </w:pPr>
    </w:p>
    <w:p w:rsidR="00CD6E6A" w:rsidRDefault="002D3876">
      <w:pPr>
        <w:pStyle w:val="a0"/>
        <w:ind w:firstLineChars="0" w:firstLine="0"/>
        <w:jc w:val="center"/>
        <w:rPr>
          <w:lang w:val="en-US"/>
        </w:rPr>
      </w:pPr>
      <w:bookmarkStart w:id="22" w:name="总图平面图"/>
      <w:bookmarkEnd w:id="22"/>
      <w:r>
        <w:rPr>
          <w:noProof/>
          <w:lang w:val="en-US"/>
        </w:rPr>
        <w:lastRenderedPageBreak/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E6A" w:rsidRDefault="002D3876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场地平面图</w:t>
      </w:r>
    </w:p>
    <w:p w:rsidR="00CD6E6A" w:rsidRDefault="002D3876">
      <w:pPr>
        <w:pStyle w:val="1"/>
      </w:pPr>
      <w:bookmarkStart w:id="23" w:name="_Toc17930"/>
      <w:bookmarkStart w:id="24" w:name="TitleFormat"/>
      <w:r>
        <w:rPr>
          <w:rFonts w:hint="eastAsia"/>
        </w:rPr>
        <w:t>设计依据</w:t>
      </w:r>
      <w:bookmarkEnd w:id="23"/>
    </w:p>
    <w:p w:rsidR="00CD6E6A" w:rsidRDefault="002D3876">
      <w:pPr>
        <w:widowControl w:val="0"/>
        <w:spacing w:line="360" w:lineRule="auto"/>
        <w:jc w:val="both"/>
        <w:rPr>
          <w:kern w:val="2"/>
          <w:szCs w:val="24"/>
          <w:lang w:val="en-US"/>
        </w:rPr>
      </w:pPr>
      <w:bookmarkStart w:id="25" w:name="计算依据"/>
      <w:r>
        <w:t xml:space="preserve">1. </w:t>
      </w:r>
      <w:r>
        <w:t>《绿色建筑评价标准》</w:t>
      </w:r>
      <w:r>
        <w:t>GB/T 50378-2019</w:t>
      </w:r>
      <w:r>
        <w:t>（</w:t>
      </w:r>
      <w:r>
        <w:t>2024</w:t>
      </w:r>
      <w:r>
        <w:t>年版）</w:t>
      </w:r>
      <w:r>
        <w:br/>
        <w:t xml:space="preserve">2. </w:t>
      </w:r>
      <w:r>
        <w:t>《城市居住区热环境设计标准》</w:t>
      </w:r>
      <w:r>
        <w:t>JGJ 286-2013</w:t>
      </w:r>
      <w:r>
        <w:br/>
        <w:t xml:space="preserve">3. </w:t>
      </w:r>
      <w:r>
        <w:t>《住宅项目规范》</w:t>
      </w:r>
      <w:r>
        <w:t>GB 55038–2025</w:t>
      </w:r>
      <w:bookmarkEnd w:id="24"/>
      <w:bookmarkEnd w:id="25"/>
    </w:p>
    <w:p w:rsidR="00CD6E6A" w:rsidRDefault="002D3876">
      <w:pPr>
        <w:pStyle w:val="1"/>
      </w:pPr>
      <w:bookmarkStart w:id="26" w:name="_Toc22511"/>
      <w:r>
        <w:rPr>
          <w:rFonts w:hint="eastAsia"/>
        </w:rPr>
        <w:t>计算规定</w:t>
      </w:r>
      <w:bookmarkEnd w:id="26"/>
    </w:p>
    <w:p w:rsidR="00CD6E6A" w:rsidRDefault="002D3876">
      <w:pPr>
        <w:pStyle w:val="2"/>
      </w:pPr>
      <w:bookmarkStart w:id="27" w:name="_Toc16494771"/>
      <w:bookmarkStart w:id="28" w:name="_Toc11295"/>
      <w:r>
        <w:rPr>
          <w:rFonts w:hint="eastAsia"/>
        </w:rPr>
        <w:t>评价性设计</w:t>
      </w:r>
      <w:bookmarkEnd w:id="27"/>
      <w:bookmarkEnd w:id="28"/>
    </w:p>
    <w:p w:rsidR="00CD6E6A" w:rsidRDefault="002D3876">
      <w:pPr>
        <w:pStyle w:val="a0"/>
        <w:ind w:firstLine="480"/>
        <w:rPr>
          <w:bCs/>
          <w:kern w:val="2"/>
          <w:sz w:val="24"/>
          <w:szCs w:val="24"/>
          <w:lang w:val="en-US"/>
        </w:rPr>
      </w:pPr>
      <w:r>
        <w:rPr>
          <w:rFonts w:hint="eastAsia"/>
          <w:bCs/>
          <w:kern w:val="2"/>
          <w:sz w:val="24"/>
          <w:szCs w:val="24"/>
          <w:lang w:val="en-US"/>
        </w:rPr>
        <w:t>当进行评价性设计时，应采用逐</w:t>
      </w:r>
      <w:proofErr w:type="gramStart"/>
      <w:r>
        <w:rPr>
          <w:rFonts w:hint="eastAsia"/>
          <w:bCs/>
          <w:kern w:val="2"/>
          <w:sz w:val="24"/>
          <w:szCs w:val="24"/>
          <w:lang w:val="en-US"/>
        </w:rPr>
        <w:t>时湿球黑球</w:t>
      </w:r>
      <w:proofErr w:type="gramEnd"/>
      <w:r>
        <w:rPr>
          <w:rFonts w:hint="eastAsia"/>
          <w:bCs/>
          <w:kern w:val="2"/>
          <w:sz w:val="24"/>
          <w:szCs w:val="24"/>
          <w:lang w:val="en-US"/>
        </w:rPr>
        <w:t>温度和平均热岛强度作为居住区热环境的设计指标，设计指标应符合下列规定：</w:t>
      </w:r>
    </w:p>
    <w:p w:rsidR="00CD6E6A" w:rsidRDefault="002D387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/>
          <w:bCs/>
          <w:kern w:val="2"/>
        </w:rPr>
        <w:tab/>
      </w:r>
      <w:r>
        <w:rPr>
          <w:rFonts w:ascii="Times New Roman" w:hAnsi="Times New Roman" w:cs="Times New Roman" w:hint="eastAsia"/>
          <w:bCs/>
          <w:kern w:val="2"/>
        </w:rPr>
        <w:t xml:space="preserve">1 </w:t>
      </w:r>
      <w:r>
        <w:rPr>
          <w:rFonts w:ascii="Times New Roman" w:hAnsi="Times New Roman" w:cs="Times New Roman" w:hint="eastAsia"/>
          <w:bCs/>
          <w:kern w:val="2"/>
        </w:rPr>
        <w:t>居住区夏季逐</w:t>
      </w:r>
      <w:proofErr w:type="gramStart"/>
      <w:r>
        <w:rPr>
          <w:rFonts w:ascii="Times New Roman" w:hAnsi="Times New Roman" w:cs="Times New Roman" w:hint="eastAsia"/>
          <w:bCs/>
          <w:kern w:val="2"/>
        </w:rPr>
        <w:t>时湿球黑球</w:t>
      </w:r>
      <w:proofErr w:type="gramEnd"/>
      <w:r>
        <w:rPr>
          <w:rFonts w:ascii="Times New Roman" w:hAnsi="Times New Roman" w:cs="Times New Roman" w:hint="eastAsia"/>
          <w:bCs/>
          <w:kern w:val="2"/>
        </w:rPr>
        <w:t>温度不应大于</w:t>
      </w:r>
      <w:r>
        <w:rPr>
          <w:rFonts w:ascii="Times New Roman" w:hAnsi="Times New Roman" w:cs="Times New Roman" w:hint="eastAsia"/>
          <w:bCs/>
          <w:kern w:val="2"/>
        </w:rPr>
        <w:t>33</w:t>
      </w:r>
      <w:r>
        <w:rPr>
          <w:rFonts w:ascii="Times New Roman" w:hAnsi="Times New Roman" w:cs="Times New Roman" w:hint="eastAsia"/>
          <w:bCs/>
          <w:kern w:val="2"/>
        </w:rPr>
        <w:t>℃；</w:t>
      </w:r>
    </w:p>
    <w:p w:rsidR="00CD6E6A" w:rsidRDefault="002D3876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ab/>
        <w:t xml:space="preserve">2 </w:t>
      </w:r>
      <w:r>
        <w:rPr>
          <w:rFonts w:ascii="Times New Roman" w:hAnsi="Times New Roman" w:cs="Times New Roman" w:hint="eastAsia"/>
          <w:bCs/>
          <w:kern w:val="2"/>
        </w:rPr>
        <w:t>居住区夏季平均热岛强度不应大于</w:t>
      </w:r>
      <w:r>
        <w:rPr>
          <w:rFonts w:ascii="Times New Roman" w:hAnsi="Times New Roman" w:cs="Times New Roman" w:hint="eastAsia"/>
          <w:bCs/>
          <w:kern w:val="2"/>
        </w:rPr>
        <w:t>1.5</w:t>
      </w:r>
      <w:r>
        <w:rPr>
          <w:rFonts w:ascii="Times New Roman" w:hAnsi="Times New Roman" w:cs="Times New Roman" w:hint="eastAsia"/>
          <w:bCs/>
          <w:kern w:val="2"/>
        </w:rPr>
        <w:t>℃。</w:t>
      </w:r>
    </w:p>
    <w:p w:rsidR="00CD6E6A" w:rsidRDefault="002D3876">
      <w:pPr>
        <w:pStyle w:val="1"/>
      </w:pPr>
      <w:bookmarkStart w:id="29" w:name="_Toc28644"/>
      <w:r>
        <w:rPr>
          <w:rFonts w:hint="eastAsia"/>
        </w:rPr>
        <w:t>计算方法</w:t>
      </w:r>
      <w:bookmarkEnd w:id="29"/>
    </w:p>
    <w:p w:rsidR="00CD6E6A" w:rsidRDefault="002D3876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bookmarkStart w:id="30" w:name="计算方法"/>
      <w:bookmarkEnd w:id="30"/>
      <w:r>
        <w:rPr>
          <w:rFonts w:hint="eastAsia"/>
          <w:kern w:val="2"/>
          <w:szCs w:val="21"/>
          <w:lang w:val="en-US"/>
        </w:rPr>
        <w:t>（</w:t>
      </w:r>
      <w:r>
        <w:rPr>
          <w:rFonts w:hint="eastAsia"/>
          <w:kern w:val="2"/>
          <w:szCs w:val="21"/>
          <w:lang w:val="en-US"/>
        </w:rPr>
        <w:t>1</w:t>
      </w:r>
      <w:r>
        <w:rPr>
          <w:rFonts w:hint="eastAsia"/>
          <w:kern w:val="2"/>
          <w:szCs w:val="21"/>
          <w:lang w:val="en-US"/>
        </w:rPr>
        <w:t>）居住区夏季逐</w:t>
      </w:r>
      <w:proofErr w:type="gramStart"/>
      <w:r>
        <w:rPr>
          <w:rFonts w:hint="eastAsia"/>
          <w:kern w:val="2"/>
          <w:szCs w:val="21"/>
          <w:lang w:val="en-US"/>
        </w:rPr>
        <w:t>时湿球黑球</w:t>
      </w:r>
      <w:proofErr w:type="gramEnd"/>
      <w:r>
        <w:rPr>
          <w:kern w:val="2"/>
          <w:szCs w:val="21"/>
          <w:lang w:val="en-US"/>
        </w:rPr>
        <w:t>温度</w:t>
      </w:r>
      <w:r>
        <w:rPr>
          <w:rFonts w:hint="eastAsia"/>
          <w:kern w:val="2"/>
          <w:szCs w:val="21"/>
          <w:lang w:val="en-US"/>
        </w:rPr>
        <w:t>应按下式进行计算：</w:t>
      </w:r>
    </w:p>
    <w:p w:rsidR="00CD6E6A" w:rsidRDefault="00CD6E6A">
      <w:pPr>
        <w:pStyle w:val="a0"/>
        <w:spacing w:line="360" w:lineRule="auto"/>
        <w:ind w:firstLineChars="95" w:firstLine="228"/>
        <w:rPr>
          <w:vertAlign w:val="subscript"/>
          <w:lang w:val="en-US"/>
        </w:rPr>
      </w:pPr>
      <w:r w:rsidRPr="00CD6E6A">
        <w:rPr>
          <w:position w:val="-16"/>
          <w:sz w:val="24"/>
          <w:szCs w:val="24"/>
          <w:vertAlign w:val="subscript"/>
          <w:lang w:val="en-US"/>
        </w:rPr>
        <w:object w:dxaOrig="79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9pt;height:21.85pt" o:ole="">
            <v:imagedata r:id="rId18" o:title=""/>
          </v:shape>
          <o:OLEObject Type="Embed" ProgID="Equation.DSMT4" ShapeID="_x0000_i1025" DrawAspect="Content" ObjectID="_1827683773" r:id="rId19"/>
        </w:object>
      </w:r>
    </w:p>
    <w:p w:rsidR="00CD6E6A" w:rsidRDefault="00CD6E6A">
      <w:pPr>
        <w:pStyle w:val="a0"/>
        <w:spacing w:line="360" w:lineRule="auto"/>
        <w:ind w:firstLineChars="495" w:firstLine="1188"/>
        <w:rPr>
          <w:lang w:val="en-US"/>
        </w:rPr>
      </w:pPr>
      <w:r w:rsidRPr="00CD6E6A">
        <w:rPr>
          <w:position w:val="-12"/>
          <w:sz w:val="24"/>
          <w:szCs w:val="24"/>
          <w:lang w:val="en-US"/>
        </w:rPr>
        <w:object w:dxaOrig="2160" w:dyaOrig="380">
          <v:shape id="_x0000_i1026" type="#_x0000_t75" style="width:108pt;height:21.85pt" o:ole="">
            <v:imagedata r:id="rId20" o:title=""/>
          </v:shape>
          <o:OLEObject Type="Embed" ProgID="Equation.DSMT4" ShapeID="_x0000_i1026" DrawAspect="Content" ObjectID="_1827683774" r:id="rId21"/>
        </w:object>
      </w:r>
    </w:p>
    <w:p w:rsidR="00CD6E6A" w:rsidRDefault="00CD6E6A">
      <w:pPr>
        <w:pStyle w:val="a0"/>
        <w:spacing w:line="360" w:lineRule="auto"/>
        <w:ind w:firstLineChars="695" w:firstLine="1459"/>
        <w:rPr>
          <w:lang w:val="en-US"/>
        </w:rPr>
      </w:pPr>
      <w:r w:rsidRPr="00CD6E6A">
        <w:rPr>
          <w:position w:val="-12"/>
          <w:lang w:val="en-US"/>
        </w:rPr>
        <w:object w:dxaOrig="5980" w:dyaOrig="360">
          <v:shape id="_x0000_i1027" type="#_x0000_t75" style="width:294.85pt;height:21.85pt" o:ole="">
            <v:imagedata r:id="rId22" o:title=""/>
          </v:shape>
          <o:OLEObject Type="Embed" ProgID="Equation.DSMT4" ShapeID="_x0000_i1027" DrawAspect="Content" ObjectID="_1827683775" r:id="rId23"/>
        </w:object>
      </w:r>
    </w:p>
    <w:p w:rsidR="00CD6E6A" w:rsidRDefault="00CD6E6A">
      <w:pPr>
        <w:pStyle w:val="a0"/>
        <w:spacing w:line="360" w:lineRule="auto"/>
        <w:ind w:firstLineChars="500" w:firstLine="1050"/>
        <w:rPr>
          <w:lang w:val="en-US"/>
        </w:rPr>
      </w:pPr>
      <w:r w:rsidRPr="00CD6E6A">
        <w:rPr>
          <w:position w:val="-12"/>
          <w:lang w:val="en-US"/>
        </w:rPr>
        <w:object w:dxaOrig="5760" w:dyaOrig="360">
          <v:shape id="_x0000_i1028" type="#_x0000_t75" style="width:4in;height:21.85pt" o:ole="">
            <v:imagedata r:id="rId24" o:title=""/>
          </v:shape>
          <o:OLEObject Type="Embed" ProgID="Equation.DSMT4" ShapeID="_x0000_i1028" DrawAspect="Content" ObjectID="_1827683776" r:id="rId25"/>
        </w:object>
      </w:r>
    </w:p>
    <w:p w:rsidR="00CD6E6A" w:rsidRDefault="00CD6E6A">
      <w:pPr>
        <w:pStyle w:val="a0"/>
        <w:spacing w:line="360" w:lineRule="auto"/>
        <w:ind w:firstLineChars="500" w:firstLine="1050"/>
        <w:rPr>
          <w:lang w:val="en-US"/>
        </w:rPr>
      </w:pPr>
      <w:r w:rsidRPr="00CD6E6A">
        <w:rPr>
          <w:position w:val="-4"/>
          <w:lang w:val="en-US"/>
        </w:rPr>
        <w:object w:dxaOrig="180" w:dyaOrig="280">
          <v:shape id="_x0000_i1029" type="#_x0000_t75" style="width:7.3pt;height:14.15pt" o:ole="">
            <v:imagedata r:id="rId26" o:title=""/>
          </v:shape>
          <o:OLEObject Type="Embed" ProgID="Equation.DSMT4" ShapeID="_x0000_i1029" DrawAspect="Content" ObjectID="_1827683777" r:id="rId27"/>
        </w:object>
      </w:r>
      <w:r w:rsidRPr="00CD6E6A">
        <w:rPr>
          <w:position w:val="-28"/>
          <w:lang w:val="en-US"/>
        </w:rPr>
        <w:object w:dxaOrig="2200" w:dyaOrig="680">
          <v:shape id="_x0000_i1030" type="#_x0000_t75" style="width:108pt;height:36pt" o:ole="">
            <v:imagedata r:id="rId28" o:title=""/>
          </v:shape>
          <o:OLEObject Type="Embed" ProgID="Equation.DSMT4" ShapeID="_x0000_i1030" DrawAspect="Content" ObjectID="_1827683778" r:id="rId29"/>
        </w:object>
      </w:r>
    </w:p>
    <w:p w:rsidR="00CD6E6A" w:rsidRDefault="002D3876">
      <w:pPr>
        <w:pStyle w:val="a0"/>
        <w:spacing w:line="360" w:lineRule="auto"/>
        <w:ind w:firstLineChars="95" w:firstLine="228"/>
        <w:rPr>
          <w:lang w:val="en-US"/>
        </w:rPr>
      </w:pPr>
      <w:r>
        <w:rPr>
          <w:sz w:val="24"/>
          <w:szCs w:val="24"/>
          <w:lang w:val="en-US"/>
        </w:rPr>
        <w:t>式中</w:t>
      </w:r>
      <w:r>
        <w:rPr>
          <w:rFonts w:hint="eastAsia"/>
          <w:kern w:val="2"/>
          <w:sz w:val="24"/>
          <w:szCs w:val="22"/>
          <w:lang w:val="en-US"/>
        </w:rPr>
        <w:t>：</w:t>
      </w:r>
    </w:p>
    <w:p w:rsidR="00CD6E6A" w:rsidRDefault="00CD6E6A">
      <w:pPr>
        <w:pStyle w:val="a0"/>
        <w:spacing w:line="360" w:lineRule="auto"/>
        <w:ind w:firstLineChars="395" w:firstLine="829"/>
        <w:rPr>
          <w:lang w:val="en-US"/>
        </w:rPr>
      </w:pPr>
      <w:r w:rsidRPr="00CD6E6A">
        <w:rPr>
          <w:position w:val="-12"/>
          <w:lang w:val="en-US"/>
        </w:rPr>
        <w:object w:dxaOrig="540" w:dyaOrig="360">
          <v:shape id="_x0000_i1031" type="#_x0000_t75" style="width:28.7pt;height:21.85pt" o:ole="">
            <v:imagedata r:id="rId30" o:title=""/>
          </v:shape>
          <o:OLEObject Type="Embed" ProgID="Equation.DSMT4" ShapeID="_x0000_i1031" DrawAspect="Content" ObjectID="_1827683779" r:id="rId31"/>
        </w:object>
      </w:r>
      <w:r w:rsidR="002D3876">
        <w:rPr>
          <w:rFonts w:hint="eastAsia"/>
          <w:lang w:val="en-US"/>
        </w:rPr>
        <w:t>——</w:t>
      </w:r>
      <w:r w:rsidRPr="00CD6E6A">
        <w:rPr>
          <w:position w:val="-6"/>
          <w:lang w:val="en-US"/>
        </w:rPr>
        <w:object w:dxaOrig="200" w:dyaOrig="220">
          <v:shape id="_x0000_i1032" type="#_x0000_t75" style="width:7.3pt;height:7.3pt" o:ole="">
            <v:imagedata r:id="rId32" o:title=""/>
          </v:shape>
          <o:OLEObject Type="Embed" ProgID="Equation.DSMT4" ShapeID="_x0000_i1032" DrawAspect="Content" ObjectID="_1827683780" r:id="rId33"/>
        </w:object>
      </w:r>
      <w:r w:rsidR="002D3876">
        <w:rPr>
          <w:lang w:val="en-US"/>
        </w:rPr>
        <w:t>时刻居住区设计的空气温度</w:t>
      </w:r>
      <w:r w:rsidR="002D3876">
        <w:rPr>
          <w:rFonts w:hint="eastAsia"/>
          <w:kern w:val="2"/>
          <w:lang w:val="en-US"/>
        </w:rPr>
        <w:t>（℃）</w:t>
      </w:r>
      <w:r w:rsidR="002D3876">
        <w:rPr>
          <w:rFonts w:hint="eastAsia"/>
          <w:lang w:val="en-US"/>
        </w:rPr>
        <w:t>，按本标准附录</w:t>
      </w:r>
      <w:r w:rsidR="002D3876">
        <w:rPr>
          <w:rFonts w:hint="eastAsia"/>
          <w:lang w:val="en-US"/>
        </w:rPr>
        <w:t>B</w:t>
      </w:r>
      <w:r w:rsidR="002D3876">
        <w:rPr>
          <w:rFonts w:hint="eastAsia"/>
          <w:lang w:val="en-US"/>
        </w:rPr>
        <w:t>的方法计算；</w:t>
      </w:r>
    </w:p>
    <w:p w:rsidR="00CD6E6A" w:rsidRDefault="00CD6E6A">
      <w:pPr>
        <w:pStyle w:val="a0"/>
        <w:spacing w:line="360" w:lineRule="auto"/>
        <w:ind w:firstLineChars="383" w:firstLine="919"/>
        <w:rPr>
          <w:lang w:val="en-US"/>
        </w:rPr>
      </w:pPr>
      <w:r w:rsidRPr="00CD6E6A">
        <w:rPr>
          <w:position w:val="-12"/>
          <w:sz w:val="24"/>
          <w:szCs w:val="24"/>
          <w:vertAlign w:val="subscript"/>
          <w:lang w:val="en-US"/>
        </w:rPr>
        <w:object w:dxaOrig="600" w:dyaOrig="360">
          <v:shape id="_x0000_i1033" type="#_x0000_t75" style="width:28.7pt;height:21.85pt" o:ole="">
            <v:imagedata r:id="rId34" o:title=""/>
          </v:shape>
          <o:OLEObject Type="Embed" ProgID="Equation.DSMT4" ShapeID="_x0000_i1033" DrawAspect="Content" ObjectID="_1827683781" r:id="rId35"/>
        </w:object>
      </w:r>
      <w:r w:rsidR="002D3876">
        <w:rPr>
          <w:rFonts w:hint="eastAsia"/>
          <w:lang w:val="en-US"/>
        </w:rPr>
        <w:t>——</w:t>
      </w:r>
      <w:r w:rsidRPr="00CD6E6A">
        <w:rPr>
          <w:position w:val="-6"/>
          <w:lang w:val="en-US"/>
        </w:rPr>
        <w:object w:dxaOrig="200" w:dyaOrig="220">
          <v:shape id="_x0000_i1034" type="#_x0000_t75" style="width:7.3pt;height:7.3pt" o:ole="">
            <v:imagedata r:id="rId32" o:title=""/>
          </v:shape>
          <o:OLEObject Type="Embed" ProgID="Equation.DSMT4" ShapeID="_x0000_i1034" DrawAspect="Content" ObjectID="_1827683782" r:id="rId36"/>
        </w:object>
      </w:r>
      <w:r w:rsidR="002D3876">
        <w:rPr>
          <w:lang w:val="en-US"/>
        </w:rPr>
        <w:t>时刻居住区设计的空气温度对应下的空气相对</w:t>
      </w:r>
      <w:r w:rsidR="002D3876">
        <w:rPr>
          <w:rFonts w:hint="eastAsia"/>
          <w:lang w:val="en-US"/>
        </w:rPr>
        <w:t>湿度（</w:t>
      </w:r>
      <w:r w:rsidR="002D3876">
        <w:rPr>
          <w:rFonts w:hint="eastAsia"/>
          <w:lang w:val="en-US"/>
        </w:rPr>
        <w:t>%</w:t>
      </w:r>
      <w:r w:rsidR="002D3876">
        <w:rPr>
          <w:rFonts w:hint="eastAsia"/>
          <w:lang w:val="en-US"/>
        </w:rPr>
        <w:t>）；</w:t>
      </w:r>
    </w:p>
    <w:p w:rsidR="00CD6E6A" w:rsidRDefault="00CD6E6A">
      <w:pPr>
        <w:pStyle w:val="a0"/>
        <w:spacing w:line="360" w:lineRule="auto"/>
        <w:ind w:firstLineChars="395" w:firstLine="948"/>
        <w:rPr>
          <w:lang w:val="en-US"/>
        </w:rPr>
      </w:pPr>
      <w:r w:rsidRPr="00CD6E6A">
        <w:rPr>
          <w:position w:val="-12"/>
          <w:sz w:val="24"/>
          <w:szCs w:val="24"/>
          <w:lang w:val="en-US"/>
        </w:rPr>
        <w:object w:dxaOrig="940" w:dyaOrig="360">
          <v:shape id="_x0000_i1035" type="#_x0000_t75" style="width:43.75pt;height:21.85pt" o:ole="">
            <v:imagedata r:id="rId37" o:title=""/>
          </v:shape>
          <o:OLEObject Type="Embed" ProgID="Equation.DSMT4" ShapeID="_x0000_i1035" DrawAspect="Content" ObjectID="_1827683783" r:id="rId38"/>
        </w:object>
      </w:r>
      <w:r w:rsidR="002D3876">
        <w:rPr>
          <w:rFonts w:hint="eastAsia"/>
          <w:sz w:val="24"/>
          <w:szCs w:val="24"/>
          <w:lang w:val="en-US"/>
        </w:rPr>
        <w:t>——</w:t>
      </w:r>
      <w:r w:rsidRPr="00CD6E6A">
        <w:rPr>
          <w:position w:val="-6"/>
          <w:lang w:val="en-US"/>
        </w:rPr>
        <w:object w:dxaOrig="200" w:dyaOrig="220">
          <v:shape id="_x0000_i1036" type="#_x0000_t75" style="width:7.3pt;height:7.3pt" o:ole="">
            <v:imagedata r:id="rId32" o:title=""/>
          </v:shape>
          <o:OLEObject Type="Embed" ProgID="Equation.DSMT4" ShapeID="_x0000_i1036" DrawAspect="Content" ObjectID="_1827683784" r:id="rId39"/>
        </w:object>
      </w:r>
      <w:r w:rsidR="002D3876">
        <w:rPr>
          <w:lang w:val="en-US"/>
        </w:rPr>
        <w:t>时刻居住区所在城市或气候区的典型气象日相对湿度</w:t>
      </w:r>
      <w:r w:rsidR="002D3876">
        <w:rPr>
          <w:rFonts w:hint="eastAsia"/>
          <w:lang w:val="en-US"/>
        </w:rPr>
        <w:t>（</w:t>
      </w:r>
      <w:r w:rsidR="002D3876">
        <w:rPr>
          <w:rFonts w:hint="eastAsia"/>
          <w:lang w:val="en-US"/>
        </w:rPr>
        <w:t>%</w:t>
      </w:r>
      <w:r w:rsidR="002D3876">
        <w:rPr>
          <w:rFonts w:hint="eastAsia"/>
          <w:lang w:val="en-US"/>
        </w:rPr>
        <w:t>），</w:t>
      </w:r>
      <w:r w:rsidR="002D3876">
        <w:rPr>
          <w:lang w:val="en-US"/>
        </w:rPr>
        <w:t>按本标准附录</w:t>
      </w:r>
      <w:r w:rsidR="002D3876">
        <w:rPr>
          <w:rFonts w:hint="eastAsia"/>
          <w:lang w:val="en-US"/>
        </w:rPr>
        <w:t>A</w:t>
      </w:r>
      <w:r w:rsidR="002D3876">
        <w:rPr>
          <w:rFonts w:hint="eastAsia"/>
          <w:lang w:val="en-US"/>
        </w:rPr>
        <w:t>的规定取值；</w:t>
      </w:r>
    </w:p>
    <w:p w:rsidR="00CD6E6A" w:rsidRDefault="00CD6E6A">
      <w:pPr>
        <w:pStyle w:val="a0"/>
        <w:spacing w:line="360" w:lineRule="auto"/>
        <w:ind w:firstLineChars="395" w:firstLine="948"/>
        <w:rPr>
          <w:lang w:val="en-US"/>
        </w:rPr>
      </w:pPr>
      <w:r w:rsidRPr="00CD6E6A">
        <w:rPr>
          <w:position w:val="-12"/>
          <w:sz w:val="24"/>
          <w:szCs w:val="24"/>
          <w:lang w:val="en-US"/>
        </w:rPr>
        <w:object w:dxaOrig="880" w:dyaOrig="360">
          <v:shape id="_x0000_i1037" type="#_x0000_t75" style="width:43.3pt;height:21.85pt" o:ole="">
            <v:imagedata r:id="rId40" o:title=""/>
          </v:shape>
          <o:OLEObject Type="Embed" ProgID="Equation.DSMT4" ShapeID="_x0000_i1037" DrawAspect="Content" ObjectID="_1827683785" r:id="rId41"/>
        </w:object>
      </w:r>
      <w:r w:rsidR="002D3876">
        <w:rPr>
          <w:rFonts w:hint="eastAsia"/>
          <w:sz w:val="24"/>
          <w:szCs w:val="24"/>
          <w:lang w:val="en-US"/>
        </w:rPr>
        <w:t>——</w:t>
      </w:r>
      <w:r w:rsidRPr="00CD6E6A">
        <w:rPr>
          <w:position w:val="-6"/>
          <w:lang w:val="en-US"/>
        </w:rPr>
        <w:object w:dxaOrig="200" w:dyaOrig="220">
          <v:shape id="_x0000_i1038" type="#_x0000_t75" style="width:7.3pt;height:7.3pt" o:ole="">
            <v:imagedata r:id="rId32" o:title=""/>
          </v:shape>
          <o:OLEObject Type="Embed" ProgID="Equation.DSMT4" ShapeID="_x0000_i1038" DrawAspect="Content" ObjectID="_1827683786" r:id="rId42"/>
        </w:object>
      </w:r>
      <w:r w:rsidR="002D3876">
        <w:rPr>
          <w:lang w:val="en-US"/>
        </w:rPr>
        <w:t>时刻居住区所在城市或气候区的典型气象日</w:t>
      </w:r>
      <w:r w:rsidR="002D3876">
        <w:rPr>
          <w:rFonts w:hint="eastAsia"/>
          <w:lang w:val="en-US"/>
        </w:rPr>
        <w:t>空气</w:t>
      </w:r>
      <w:r w:rsidR="002D3876">
        <w:rPr>
          <w:lang w:val="en-US"/>
        </w:rPr>
        <w:t>干球温度</w:t>
      </w:r>
      <w:r w:rsidR="002D3876">
        <w:rPr>
          <w:rFonts w:hint="eastAsia"/>
          <w:kern w:val="2"/>
          <w:lang w:val="en-US"/>
        </w:rPr>
        <w:t>（℃）</w:t>
      </w:r>
      <w:r w:rsidR="002D3876">
        <w:rPr>
          <w:rFonts w:hint="eastAsia"/>
          <w:lang w:val="en-US"/>
        </w:rPr>
        <w:t>，</w:t>
      </w:r>
      <w:r w:rsidR="002D3876">
        <w:rPr>
          <w:lang w:val="en-US"/>
        </w:rPr>
        <w:t>按本标准附录</w:t>
      </w:r>
      <w:r w:rsidR="002D3876">
        <w:rPr>
          <w:rFonts w:hint="eastAsia"/>
          <w:lang w:val="en-US"/>
        </w:rPr>
        <w:t>A</w:t>
      </w:r>
      <w:r w:rsidR="002D3876">
        <w:rPr>
          <w:rFonts w:hint="eastAsia"/>
          <w:lang w:val="en-US"/>
        </w:rPr>
        <w:t>的规定取值；</w:t>
      </w:r>
    </w:p>
    <w:p w:rsidR="00CD6E6A" w:rsidRDefault="00CD6E6A">
      <w:pPr>
        <w:pStyle w:val="a0"/>
        <w:spacing w:line="360" w:lineRule="auto"/>
        <w:ind w:firstLineChars="395" w:firstLine="829"/>
        <w:rPr>
          <w:lang w:val="en-US"/>
        </w:rPr>
      </w:pPr>
      <w:r w:rsidRPr="00CD6E6A">
        <w:rPr>
          <w:position w:val="-12"/>
          <w:lang w:val="en-US"/>
        </w:rPr>
        <w:object w:dxaOrig="640" w:dyaOrig="360">
          <v:shape id="_x0000_i1039" type="#_x0000_t75" style="width:28.7pt;height:21.85pt" o:ole="">
            <v:imagedata r:id="rId43" o:title=""/>
          </v:shape>
          <o:OLEObject Type="Embed" ProgID="Equation.DSMT4" ShapeID="_x0000_i1039" DrawAspect="Content" ObjectID="_1827683787" r:id="rId44"/>
        </w:object>
      </w:r>
      <w:r w:rsidR="002D3876">
        <w:rPr>
          <w:rFonts w:hint="eastAsia"/>
          <w:lang w:val="en-US"/>
        </w:rPr>
        <w:t>——</w:t>
      </w:r>
      <w:r w:rsidRPr="00CD6E6A">
        <w:rPr>
          <w:position w:val="-6"/>
          <w:lang w:val="en-US"/>
        </w:rPr>
        <w:object w:dxaOrig="200" w:dyaOrig="220">
          <v:shape id="_x0000_i1040" type="#_x0000_t75" style="width:7.3pt;height:7.3pt" o:ole="">
            <v:imagedata r:id="rId32" o:title=""/>
          </v:shape>
          <o:OLEObject Type="Embed" ProgID="Equation.DSMT4" ShapeID="_x0000_i1040" DrawAspect="Content" ObjectID="_1827683788" r:id="rId45"/>
        </w:object>
      </w:r>
      <w:r w:rsidR="002D3876">
        <w:rPr>
          <w:lang w:val="en-US"/>
        </w:rPr>
        <w:t>时刻居住区设计的地表入射太阳辐射照度</w:t>
      </w:r>
      <w:r w:rsidR="002D3876">
        <w:rPr>
          <w:rFonts w:hint="eastAsia"/>
          <w:lang w:val="en-US"/>
        </w:rPr>
        <w:t>（</w:t>
      </w:r>
      <w:r w:rsidR="002D3876">
        <w:rPr>
          <w:rFonts w:hint="eastAsia"/>
          <w:lang w:val="en-US"/>
        </w:rPr>
        <w:t>W</w:t>
      </w:r>
      <w:r w:rsidR="002D3876">
        <w:rPr>
          <w:lang w:val="en-US"/>
        </w:rPr>
        <w:t>/m</w:t>
      </w:r>
      <w:r w:rsidR="002D3876">
        <w:rPr>
          <w:vertAlign w:val="superscript"/>
          <w:lang w:val="en-US"/>
        </w:rPr>
        <w:softHyphen/>
        <w:t>2</w:t>
      </w:r>
      <w:r w:rsidR="002D3876">
        <w:rPr>
          <w:rFonts w:hint="eastAsia"/>
          <w:lang w:val="en-US"/>
        </w:rPr>
        <w:t>）</w:t>
      </w:r>
      <w:r w:rsidR="002D3876">
        <w:rPr>
          <w:rFonts w:hint="eastAsia"/>
          <w:lang w:val="en-US"/>
        </w:rPr>
        <w:t>,</w:t>
      </w:r>
      <w:r w:rsidR="002D3876">
        <w:rPr>
          <w:lang w:val="en-US"/>
        </w:rPr>
        <w:t>按本标准附录</w:t>
      </w:r>
      <w:r w:rsidR="002D3876">
        <w:rPr>
          <w:rFonts w:hint="eastAsia"/>
          <w:lang w:val="en-US"/>
        </w:rPr>
        <w:t>B</w:t>
      </w:r>
      <w:r w:rsidR="002D3876">
        <w:rPr>
          <w:lang w:val="en-US"/>
        </w:rPr>
        <w:t>式</w:t>
      </w:r>
      <w:r w:rsidR="002D3876">
        <w:rPr>
          <w:rFonts w:hint="eastAsia"/>
          <w:lang w:val="en-US"/>
        </w:rPr>
        <w:t>（</w:t>
      </w:r>
      <w:r w:rsidR="002D3876">
        <w:rPr>
          <w:rFonts w:hint="eastAsia"/>
          <w:lang w:val="en-US"/>
        </w:rPr>
        <w:t>B</w:t>
      </w:r>
      <w:r w:rsidR="002D3876">
        <w:rPr>
          <w:lang w:val="en-US"/>
        </w:rPr>
        <w:t>.0.2-9</w:t>
      </w:r>
      <w:r w:rsidR="002D3876">
        <w:rPr>
          <w:rFonts w:hint="eastAsia"/>
          <w:lang w:val="en-US"/>
        </w:rPr>
        <w:t>）的方法计算；</w:t>
      </w:r>
    </w:p>
    <w:p w:rsidR="00CD6E6A" w:rsidRDefault="00CD6E6A">
      <w:pPr>
        <w:pStyle w:val="a0"/>
        <w:spacing w:line="360" w:lineRule="auto"/>
        <w:ind w:firstLineChars="383" w:firstLine="919"/>
        <w:rPr>
          <w:lang w:val="en-US"/>
        </w:rPr>
      </w:pPr>
      <w:r w:rsidRPr="00CD6E6A">
        <w:rPr>
          <w:position w:val="-12"/>
          <w:sz w:val="24"/>
          <w:szCs w:val="24"/>
          <w:vertAlign w:val="subscript"/>
          <w:lang w:val="en-US"/>
        </w:rPr>
        <w:object w:dxaOrig="840" w:dyaOrig="360">
          <v:shape id="_x0000_i1041" type="#_x0000_t75" style="width:43.3pt;height:21.85pt" o:ole="">
            <v:imagedata r:id="rId46" o:title=""/>
          </v:shape>
          <o:OLEObject Type="Embed" ProgID="Equation.DSMT4" ShapeID="_x0000_i1041" DrawAspect="Content" ObjectID="_1827683789" r:id="rId47"/>
        </w:object>
      </w:r>
      <w:r w:rsidR="002D3876">
        <w:rPr>
          <w:rFonts w:hint="eastAsia"/>
          <w:lang w:val="en-US"/>
        </w:rPr>
        <w:t>——</w:t>
      </w:r>
      <w:r w:rsidRPr="00CD6E6A">
        <w:rPr>
          <w:position w:val="-6"/>
          <w:lang w:val="en-US"/>
        </w:rPr>
        <w:object w:dxaOrig="200" w:dyaOrig="220">
          <v:shape id="_x0000_i1042" type="#_x0000_t75" style="width:7.3pt;height:7.3pt" o:ole="">
            <v:imagedata r:id="rId32" o:title=""/>
          </v:shape>
          <o:OLEObject Type="Embed" ProgID="Equation.DSMT4" ShapeID="_x0000_i1042" DrawAspect="Content" ObjectID="_1827683790" r:id="rId48"/>
        </w:object>
      </w:r>
      <w:r w:rsidR="002D3876">
        <w:rPr>
          <w:lang w:val="en-US"/>
        </w:rPr>
        <w:t>时刻设计地块范围内的地表反射的短波辐射照度</w:t>
      </w:r>
      <w:r w:rsidR="002D3876">
        <w:rPr>
          <w:rFonts w:hint="eastAsia"/>
          <w:lang w:val="en-US"/>
        </w:rPr>
        <w:t>（</w:t>
      </w:r>
      <w:r w:rsidR="002D3876">
        <w:rPr>
          <w:rFonts w:hint="eastAsia"/>
          <w:lang w:val="en-US"/>
        </w:rPr>
        <w:t>W</w:t>
      </w:r>
      <w:r w:rsidR="002D3876">
        <w:rPr>
          <w:lang w:val="en-US"/>
        </w:rPr>
        <w:t>/m</w:t>
      </w:r>
      <w:r w:rsidR="002D3876">
        <w:rPr>
          <w:vertAlign w:val="superscript"/>
          <w:lang w:val="en-US"/>
        </w:rPr>
        <w:softHyphen/>
        <w:t>2</w:t>
      </w:r>
      <w:r w:rsidR="002D3876">
        <w:rPr>
          <w:rFonts w:hint="eastAsia"/>
          <w:lang w:val="en-US"/>
        </w:rPr>
        <w:t>）；</w:t>
      </w:r>
    </w:p>
    <w:p w:rsidR="00CD6E6A" w:rsidRDefault="00CD6E6A">
      <w:pPr>
        <w:pStyle w:val="a0"/>
        <w:spacing w:line="360" w:lineRule="auto"/>
        <w:ind w:firstLineChars="395" w:firstLine="829"/>
        <w:rPr>
          <w:lang w:val="en-US"/>
        </w:rPr>
      </w:pPr>
      <w:r w:rsidRPr="00CD6E6A">
        <w:rPr>
          <w:position w:val="-12"/>
          <w:lang w:val="en-US"/>
        </w:rPr>
        <w:object w:dxaOrig="1359" w:dyaOrig="360">
          <v:shape id="_x0000_i1043" type="#_x0000_t75" style="width:64.7pt;height:21.85pt" o:ole="">
            <v:imagedata r:id="rId49" o:title=""/>
          </v:shape>
          <o:OLEObject Type="Embed" ProgID="Equation.DSMT4" ShapeID="_x0000_i1043" DrawAspect="Content" ObjectID="_1827683791" r:id="rId50"/>
        </w:object>
      </w:r>
      <w:r w:rsidR="002D3876">
        <w:rPr>
          <w:rFonts w:hint="eastAsia"/>
          <w:sz w:val="24"/>
          <w:szCs w:val="24"/>
          <w:lang w:val="en-US"/>
        </w:rPr>
        <w:t>——</w:t>
      </w:r>
      <w:r w:rsidRPr="00CD6E6A">
        <w:rPr>
          <w:position w:val="-6"/>
          <w:lang w:val="en-US"/>
        </w:rPr>
        <w:object w:dxaOrig="200" w:dyaOrig="220">
          <v:shape id="_x0000_i1044" type="#_x0000_t75" style="width:7.3pt;height:7.3pt" o:ole="">
            <v:imagedata r:id="rId32" o:title=""/>
          </v:shape>
          <o:OLEObject Type="Embed" ProgID="Equation.DSMT4" ShapeID="_x0000_i1044" DrawAspect="Content" ObjectID="_1827683792" r:id="rId51"/>
        </w:object>
      </w:r>
      <w:r w:rsidR="002D3876">
        <w:rPr>
          <w:lang w:val="en-US"/>
        </w:rPr>
        <w:t>时刻居住区所在城市或气候区的典型气象日水平总辐射照度</w:t>
      </w:r>
      <w:r w:rsidR="002D3876">
        <w:rPr>
          <w:rFonts w:hint="eastAsia"/>
          <w:lang w:val="en-US"/>
        </w:rPr>
        <w:t>、</w:t>
      </w:r>
      <w:r w:rsidR="002D3876">
        <w:rPr>
          <w:lang w:val="en-US"/>
        </w:rPr>
        <w:t>水平散射辐射照度</w:t>
      </w:r>
      <w:r w:rsidR="002D3876">
        <w:rPr>
          <w:rFonts w:hint="eastAsia"/>
          <w:lang w:val="en-US"/>
        </w:rPr>
        <w:t>（</w:t>
      </w:r>
      <w:r w:rsidR="002D3876">
        <w:rPr>
          <w:rFonts w:hint="eastAsia"/>
          <w:lang w:val="en-US"/>
        </w:rPr>
        <w:t>W</w:t>
      </w:r>
      <w:r w:rsidR="002D3876">
        <w:rPr>
          <w:lang w:val="en-US"/>
        </w:rPr>
        <w:t>/m</w:t>
      </w:r>
      <w:r w:rsidR="002D3876">
        <w:rPr>
          <w:vertAlign w:val="superscript"/>
          <w:lang w:val="en-US"/>
        </w:rPr>
        <w:softHyphen/>
        <w:t>2</w:t>
      </w:r>
      <w:r w:rsidR="002D3876">
        <w:rPr>
          <w:rFonts w:hint="eastAsia"/>
          <w:lang w:val="en-US"/>
        </w:rPr>
        <w:t>），按本</w:t>
      </w:r>
      <w:r w:rsidR="002D3876">
        <w:rPr>
          <w:lang w:val="en-US"/>
        </w:rPr>
        <w:t>标准附录</w:t>
      </w:r>
      <w:r w:rsidR="002D3876">
        <w:rPr>
          <w:rFonts w:hint="eastAsia"/>
          <w:lang w:val="en-US"/>
        </w:rPr>
        <w:t>A</w:t>
      </w:r>
      <w:r w:rsidR="002D3876">
        <w:rPr>
          <w:rFonts w:hint="eastAsia"/>
          <w:lang w:val="en-US"/>
        </w:rPr>
        <w:t>的规定取值；</w:t>
      </w:r>
    </w:p>
    <w:p w:rsidR="00CD6E6A" w:rsidRDefault="00CD6E6A">
      <w:pPr>
        <w:pStyle w:val="a0"/>
        <w:spacing w:line="360" w:lineRule="auto"/>
        <w:ind w:firstLineChars="395" w:firstLine="829"/>
        <w:rPr>
          <w:lang w:val="en-US"/>
        </w:rPr>
      </w:pPr>
      <w:r w:rsidRPr="00CD6E6A">
        <w:rPr>
          <w:position w:val="-12"/>
          <w:lang w:val="en-US"/>
        </w:rPr>
        <w:object w:dxaOrig="740" w:dyaOrig="360">
          <v:shape id="_x0000_i1045" type="#_x0000_t75" style="width:36pt;height:21.85pt" o:ole="">
            <v:imagedata r:id="rId52" o:title=""/>
          </v:shape>
          <o:OLEObject Type="Embed" ProgID="Equation.DSMT4" ShapeID="_x0000_i1045" DrawAspect="Content" ObjectID="_1827683793" r:id="rId53"/>
        </w:object>
      </w:r>
      <w:r w:rsidR="002D3876">
        <w:rPr>
          <w:rFonts w:hint="eastAsia"/>
          <w:lang w:val="en-US"/>
        </w:rPr>
        <w:t>——</w:t>
      </w:r>
      <w:r w:rsidRPr="00CD6E6A">
        <w:rPr>
          <w:position w:val="-6"/>
          <w:lang w:val="en-US"/>
        </w:rPr>
        <w:object w:dxaOrig="200" w:dyaOrig="220">
          <v:shape id="_x0000_i1046" type="#_x0000_t75" style="width:7.3pt;height:7.3pt" o:ole="">
            <v:imagedata r:id="rId32" o:title=""/>
          </v:shape>
          <o:OLEObject Type="Embed" ProgID="Equation.DSMT4" ShapeID="_x0000_i1046" DrawAspect="Content" ObjectID="_1827683794" r:id="rId54"/>
        </w:object>
      </w:r>
      <w:r w:rsidR="002D3876">
        <w:rPr>
          <w:lang w:val="en-US"/>
        </w:rPr>
        <w:t>时刻设计地块范围内空地的建筑阴影率</w:t>
      </w:r>
      <w:r w:rsidR="002D3876">
        <w:rPr>
          <w:rFonts w:hint="eastAsia"/>
          <w:lang w:val="en-US"/>
        </w:rPr>
        <w:t>（</w:t>
      </w:r>
      <w:r w:rsidR="002D3876">
        <w:rPr>
          <w:rFonts w:hint="eastAsia"/>
          <w:lang w:val="en-US"/>
        </w:rPr>
        <w:t>%</w:t>
      </w:r>
      <w:r w:rsidR="002D3876">
        <w:rPr>
          <w:rFonts w:hint="eastAsia"/>
          <w:lang w:val="en-US"/>
        </w:rPr>
        <w:t>），以所在地</w:t>
      </w:r>
      <w:r w:rsidR="002D3876">
        <w:rPr>
          <w:rFonts w:hint="eastAsia"/>
          <w:lang w:val="en-US"/>
        </w:rPr>
        <w:t>7</w:t>
      </w:r>
      <w:r w:rsidR="002D3876">
        <w:rPr>
          <w:rFonts w:hint="eastAsia"/>
          <w:lang w:val="en-US"/>
        </w:rPr>
        <w:t>月</w:t>
      </w:r>
      <w:r w:rsidR="002D3876">
        <w:rPr>
          <w:rFonts w:hint="eastAsia"/>
          <w:lang w:val="en-US"/>
        </w:rPr>
        <w:t>2</w:t>
      </w:r>
      <w:r w:rsidR="002D3876">
        <w:rPr>
          <w:lang w:val="en-US"/>
        </w:rPr>
        <w:t>1</w:t>
      </w:r>
      <w:r w:rsidR="002D3876">
        <w:rPr>
          <w:lang w:val="en-US"/>
        </w:rPr>
        <w:t>日太阳位置计算</w:t>
      </w:r>
      <w:r w:rsidR="002D3876">
        <w:rPr>
          <w:rFonts w:hint="eastAsia"/>
          <w:lang w:val="en-US"/>
        </w:rPr>
        <w:t>；</w:t>
      </w:r>
    </w:p>
    <w:p w:rsidR="00CD6E6A" w:rsidRDefault="00CD6E6A">
      <w:pPr>
        <w:pStyle w:val="a0"/>
        <w:spacing w:line="360" w:lineRule="auto"/>
        <w:ind w:firstLineChars="395" w:firstLine="829"/>
        <w:rPr>
          <w:lang w:val="en-US"/>
        </w:rPr>
      </w:pPr>
      <w:r w:rsidRPr="00CD6E6A">
        <w:rPr>
          <w:position w:val="-12"/>
          <w:lang w:val="en-US"/>
        </w:rPr>
        <w:object w:dxaOrig="500" w:dyaOrig="360">
          <v:shape id="_x0000_i1047" type="#_x0000_t75" style="width:28.7pt;height:21.85pt" o:ole="">
            <v:imagedata r:id="rId55" o:title=""/>
          </v:shape>
          <o:OLEObject Type="Embed" ProgID="Equation.DSMT4" ShapeID="_x0000_i1047" DrawAspect="Content" ObjectID="_1827683795" r:id="rId56"/>
        </w:object>
      </w:r>
      <w:r w:rsidR="002D3876">
        <w:rPr>
          <w:rFonts w:hint="eastAsia"/>
          <w:lang w:val="en-US"/>
        </w:rPr>
        <w:t>——</w:t>
      </w:r>
      <w:r w:rsidR="002D3876">
        <w:rPr>
          <w:lang w:val="en-US"/>
        </w:rPr>
        <w:t>设计地块范围内空地的平均天空角系数</w:t>
      </w:r>
      <w:r w:rsidR="002D3876">
        <w:rPr>
          <w:rFonts w:hint="eastAsia"/>
          <w:lang w:val="en-US"/>
        </w:rPr>
        <w:t>；</w:t>
      </w:r>
    </w:p>
    <w:p w:rsidR="00CD6E6A" w:rsidRDefault="00CD6E6A">
      <w:pPr>
        <w:pStyle w:val="a0"/>
        <w:spacing w:line="360" w:lineRule="auto"/>
        <w:ind w:firstLineChars="395" w:firstLine="829"/>
        <w:rPr>
          <w:lang w:val="en-US"/>
        </w:rPr>
      </w:pPr>
      <w:r w:rsidRPr="00CD6E6A">
        <w:rPr>
          <w:position w:val="-10"/>
          <w:lang w:val="en-US"/>
        </w:rPr>
        <w:object w:dxaOrig="240" w:dyaOrig="260">
          <v:shape id="_x0000_i1048" type="#_x0000_t75" style="width:14.15pt;height:14.15pt" o:ole="">
            <v:imagedata r:id="rId57" o:title=""/>
          </v:shape>
          <o:OLEObject Type="Embed" ProgID="Equation.DSMT4" ShapeID="_x0000_i1048" DrawAspect="Content" ObjectID="_1827683796" r:id="rId58"/>
        </w:object>
      </w:r>
      <w:r w:rsidR="002D3876">
        <w:rPr>
          <w:rFonts w:hint="eastAsia"/>
          <w:lang w:val="en-US"/>
        </w:rPr>
        <w:t>——居住区</w:t>
      </w:r>
      <w:r w:rsidR="002D3876">
        <w:rPr>
          <w:lang w:val="en-US"/>
        </w:rPr>
        <w:t>地表的平均太阳辐射吸收系数</w:t>
      </w:r>
      <w:r w:rsidR="002D3876">
        <w:rPr>
          <w:rFonts w:hint="eastAsia"/>
          <w:lang w:val="en-US"/>
        </w:rPr>
        <w:t>，</w:t>
      </w:r>
      <w:r w:rsidR="002D3876">
        <w:rPr>
          <w:lang w:val="en-US"/>
        </w:rPr>
        <w:t>按本标准附录</w:t>
      </w:r>
      <w:r w:rsidR="002D3876">
        <w:rPr>
          <w:rFonts w:hint="eastAsia"/>
          <w:lang w:val="en-US"/>
        </w:rPr>
        <w:t>B</w:t>
      </w:r>
      <w:r w:rsidR="002D3876">
        <w:rPr>
          <w:lang w:val="en-US"/>
        </w:rPr>
        <w:t>式</w:t>
      </w:r>
      <w:r w:rsidR="002D3876">
        <w:rPr>
          <w:rFonts w:hint="eastAsia"/>
          <w:lang w:val="en-US"/>
        </w:rPr>
        <w:t>（</w:t>
      </w:r>
      <w:r w:rsidR="002D3876">
        <w:rPr>
          <w:rFonts w:hint="eastAsia"/>
          <w:lang w:val="en-US"/>
        </w:rPr>
        <w:t>B</w:t>
      </w:r>
      <w:r w:rsidR="002D3876">
        <w:rPr>
          <w:lang w:val="en-US"/>
        </w:rPr>
        <w:t>.0.2-2</w:t>
      </w:r>
      <w:r w:rsidR="002D3876">
        <w:rPr>
          <w:rFonts w:hint="eastAsia"/>
          <w:lang w:val="en-US"/>
        </w:rPr>
        <w:t>）的方法计算；</w:t>
      </w:r>
    </w:p>
    <w:p w:rsidR="00CD6E6A" w:rsidRDefault="00CD6E6A">
      <w:pPr>
        <w:pStyle w:val="a0"/>
        <w:spacing w:line="360" w:lineRule="auto"/>
        <w:ind w:firstLineChars="395" w:firstLine="829"/>
        <w:rPr>
          <w:lang w:val="en-US"/>
        </w:rPr>
      </w:pPr>
      <w:r w:rsidRPr="00CD6E6A">
        <w:rPr>
          <w:position w:val="-6"/>
          <w:lang w:val="en-US"/>
        </w:rPr>
        <w:object w:dxaOrig="200" w:dyaOrig="220">
          <v:shape id="_x0000_i1049" type="#_x0000_t75" style="width:7.3pt;height:7.3pt" o:ole="">
            <v:imagedata r:id="rId59" o:title=""/>
          </v:shape>
          <o:OLEObject Type="Embed" ProgID="Equation.DSMT4" ShapeID="_x0000_i1049" DrawAspect="Content" ObjectID="_1827683797" r:id="rId60"/>
        </w:object>
      </w:r>
      <w:r w:rsidR="002D3876">
        <w:rPr>
          <w:rFonts w:hint="eastAsia"/>
          <w:lang w:val="en-US"/>
        </w:rPr>
        <w:t>——为无穷大的天空均匀分布的假定光源个数，取</w:t>
      </w:r>
      <w:r w:rsidR="002D3876">
        <w:rPr>
          <w:rFonts w:hint="eastAsia"/>
          <w:lang w:val="en-US"/>
        </w:rPr>
        <w:t>3</w:t>
      </w:r>
      <w:r w:rsidR="002D3876">
        <w:rPr>
          <w:lang w:val="en-US"/>
        </w:rPr>
        <w:t>24</w:t>
      </w:r>
      <w:r w:rsidR="002D3876">
        <w:rPr>
          <w:lang w:val="en-US"/>
        </w:rPr>
        <w:t>个</w:t>
      </w:r>
      <w:r w:rsidR="002D3876">
        <w:rPr>
          <w:rFonts w:hint="eastAsia"/>
          <w:lang w:val="en-US"/>
        </w:rPr>
        <w:t>；</w:t>
      </w:r>
    </w:p>
    <w:p w:rsidR="00CD6E6A" w:rsidRDefault="00CD6E6A">
      <w:pPr>
        <w:pStyle w:val="a0"/>
        <w:spacing w:line="360" w:lineRule="auto"/>
        <w:ind w:firstLineChars="345" w:firstLine="724"/>
        <w:rPr>
          <w:lang w:val="en-US"/>
        </w:rPr>
      </w:pPr>
      <w:r w:rsidRPr="00CD6E6A">
        <w:rPr>
          <w:position w:val="-12"/>
          <w:lang w:val="en-US"/>
        </w:rPr>
        <w:object w:dxaOrig="540" w:dyaOrig="360">
          <v:shape id="_x0000_i1050" type="#_x0000_t75" style="width:28.7pt;height:21.85pt" o:ole="">
            <v:imagedata r:id="rId61" o:title=""/>
          </v:shape>
          <o:OLEObject Type="Embed" ProgID="Equation.DSMT4" ShapeID="_x0000_i1050" DrawAspect="Content" ObjectID="_1827683798" r:id="rId62"/>
        </w:object>
      </w:r>
      <w:r w:rsidR="002D3876">
        <w:rPr>
          <w:rFonts w:hint="eastAsia"/>
          <w:lang w:val="en-US"/>
        </w:rPr>
        <w:t>——第</w:t>
      </w:r>
      <w:r w:rsidRPr="00CD6E6A">
        <w:rPr>
          <w:position w:val="-6"/>
          <w:lang w:val="en-US"/>
        </w:rPr>
        <w:object w:dxaOrig="140" w:dyaOrig="259">
          <v:shape id="_x0000_i1051" type="#_x0000_t75" style="width:7.3pt;height:14.15pt" o:ole="">
            <v:imagedata r:id="rId63" o:title=""/>
          </v:shape>
          <o:OLEObject Type="Embed" ProgID="Equation.DSMT4" ShapeID="_x0000_i1051" DrawAspect="Content" ObjectID="_1827683799" r:id="rId64"/>
        </w:object>
      </w:r>
      <w:proofErr w:type="gramStart"/>
      <w:r w:rsidR="002D3876">
        <w:rPr>
          <w:lang w:val="en-US"/>
        </w:rPr>
        <w:t>个</w:t>
      </w:r>
      <w:proofErr w:type="gramEnd"/>
      <w:r w:rsidR="002D3876">
        <w:rPr>
          <w:lang w:val="en-US"/>
        </w:rPr>
        <w:t>假定光源照射时的建筑阴影率</w:t>
      </w:r>
      <w:r w:rsidR="002D3876">
        <w:rPr>
          <w:rFonts w:hint="eastAsia"/>
          <w:lang w:val="en-US"/>
        </w:rPr>
        <w:t>（</w:t>
      </w:r>
      <w:r w:rsidR="002D3876">
        <w:rPr>
          <w:rFonts w:hint="eastAsia"/>
          <w:lang w:val="en-US"/>
        </w:rPr>
        <w:t>%</w:t>
      </w:r>
      <w:r w:rsidR="002D3876">
        <w:rPr>
          <w:rFonts w:hint="eastAsia"/>
          <w:lang w:val="en-US"/>
        </w:rPr>
        <w:t>），</w:t>
      </w:r>
      <w:r w:rsidRPr="00CD6E6A">
        <w:rPr>
          <w:position w:val="-6"/>
          <w:lang w:val="en-US"/>
        </w:rPr>
        <w:object w:dxaOrig="140" w:dyaOrig="259">
          <v:shape id="_x0000_i1052" type="#_x0000_t75" style="width:7.3pt;height:14.15pt" o:ole="">
            <v:imagedata r:id="rId63" o:title=""/>
          </v:shape>
          <o:OLEObject Type="Embed" ProgID="Equation.DSMT4" ShapeID="_x0000_i1052" DrawAspect="Content" ObjectID="_1827683800" r:id="rId65"/>
        </w:object>
      </w:r>
      <w:r w:rsidR="002D3876">
        <w:rPr>
          <w:rFonts w:hint="eastAsia"/>
          <w:lang w:val="en-US"/>
        </w:rPr>
        <w:t>=</w:t>
      </w:r>
      <w:r w:rsidR="002D3876">
        <w:rPr>
          <w:lang w:val="en-US"/>
        </w:rPr>
        <w:t>1</w:t>
      </w:r>
      <w:r w:rsidR="002D3876">
        <w:rPr>
          <w:rFonts w:hint="eastAsia"/>
          <w:lang w:val="en-US"/>
        </w:rPr>
        <w:t>、</w:t>
      </w:r>
      <w:r w:rsidR="002D3876">
        <w:rPr>
          <w:rFonts w:hint="eastAsia"/>
          <w:lang w:val="en-US"/>
        </w:rPr>
        <w:t>2</w:t>
      </w:r>
      <w:r w:rsidRPr="00CD6E6A">
        <w:rPr>
          <w:position w:val="-6"/>
          <w:lang w:val="en-US"/>
        </w:rPr>
        <w:object w:dxaOrig="400" w:dyaOrig="220">
          <v:shape id="_x0000_i1053" type="#_x0000_t75" style="width:21.85pt;height:7.3pt" o:ole="">
            <v:imagedata r:id="rId66" o:title=""/>
          </v:shape>
          <o:OLEObject Type="Embed" ProgID="Equation.DSMT4" ShapeID="_x0000_i1053" DrawAspect="Content" ObjectID="_1827683801" r:id="rId67"/>
        </w:object>
      </w:r>
      <w:r w:rsidR="002D3876">
        <w:rPr>
          <w:rFonts w:hint="eastAsia"/>
          <w:lang w:val="en-US"/>
        </w:rPr>
        <w:t>。</w:t>
      </w:r>
    </w:p>
    <w:p w:rsidR="00CD6E6A" w:rsidRDefault="002D3876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r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2</w:t>
      </w:r>
      <w:r>
        <w:rPr>
          <w:rFonts w:hint="eastAsia"/>
          <w:kern w:val="2"/>
          <w:szCs w:val="21"/>
          <w:lang w:val="en-US"/>
        </w:rPr>
        <w:t>）居住区夏季平均热岛强度应按下式进行计算：</w:t>
      </w:r>
    </w:p>
    <w:p w:rsidR="00CD6E6A" w:rsidRDefault="002D3876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32"/>
          <w:sz w:val="24"/>
          <w:szCs w:val="22"/>
          <w:lang w:val="en-US"/>
        </w:rPr>
        <w:lastRenderedPageBreak/>
        <w:drawing>
          <wp:inline distT="0" distB="0" distL="0" distR="0">
            <wp:extent cx="2013585" cy="465455"/>
            <wp:effectExtent l="0" t="0" r="571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E6A" w:rsidRDefault="002D3876">
      <w:pPr>
        <w:widowControl w:val="0"/>
        <w:jc w:val="both"/>
        <w:rPr>
          <w:kern w:val="2"/>
          <w:sz w:val="24"/>
          <w:szCs w:val="22"/>
          <w:lang w:val="en-US"/>
        </w:rPr>
      </w:pPr>
      <w:r>
        <w:rPr>
          <w:rFonts w:hint="eastAsia"/>
          <w:kern w:val="2"/>
          <w:sz w:val="24"/>
          <w:szCs w:val="22"/>
          <w:lang w:val="en-US"/>
        </w:rPr>
        <w:t>式中：</w:t>
      </w:r>
    </w:p>
    <w:p w:rsidR="00CD6E6A" w:rsidRDefault="002D3876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>
            <wp:extent cx="337185" cy="232410"/>
            <wp:effectExtent l="0" t="0" r="571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——</w:t>
      </w:r>
      <w:r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>
            <wp:extent cx="120015" cy="144145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Cs w:val="21"/>
          <w:lang w:val="en-US"/>
        </w:rPr>
        <w:t>时刻居住区设计的空气温度</w:t>
      </w:r>
      <w:r>
        <w:rPr>
          <w:rFonts w:hint="eastAsia"/>
          <w:kern w:val="2"/>
          <w:szCs w:val="21"/>
          <w:lang w:val="en-US"/>
        </w:rPr>
        <w:t>（℃），按本标准附录</w:t>
      </w:r>
      <w:r>
        <w:rPr>
          <w:rFonts w:hint="eastAsia"/>
          <w:kern w:val="2"/>
          <w:szCs w:val="21"/>
          <w:lang w:val="en-US"/>
        </w:rPr>
        <w:t>B</w:t>
      </w:r>
      <w:r>
        <w:rPr>
          <w:rFonts w:hint="eastAsia"/>
          <w:kern w:val="2"/>
          <w:szCs w:val="21"/>
          <w:lang w:val="en-US"/>
        </w:rPr>
        <w:t>的方法计算；</w:t>
      </w:r>
    </w:p>
    <w:p w:rsidR="00CD6E6A" w:rsidRDefault="002D3876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>
            <wp:extent cx="569595" cy="232410"/>
            <wp:effectExtent l="0" t="0" r="190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——</w:t>
      </w:r>
      <w:r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>
            <wp:extent cx="120015" cy="144145"/>
            <wp:effectExtent l="0" t="0" r="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Cs w:val="21"/>
          <w:lang w:val="en-US"/>
        </w:rPr>
        <w:t>时刻居住区所在城市或气候区的典型气象日空气干球温度</w:t>
      </w:r>
      <w:r>
        <w:rPr>
          <w:rFonts w:hint="eastAsia"/>
          <w:kern w:val="2"/>
          <w:szCs w:val="21"/>
          <w:lang w:val="en-US"/>
        </w:rPr>
        <w:t>（℃），按本标准附录</w:t>
      </w:r>
      <w:r>
        <w:rPr>
          <w:rFonts w:hint="eastAsia"/>
          <w:kern w:val="2"/>
          <w:szCs w:val="21"/>
          <w:lang w:val="en-US"/>
        </w:rPr>
        <w:t>A</w:t>
      </w:r>
      <w:r>
        <w:rPr>
          <w:rFonts w:hint="eastAsia"/>
          <w:kern w:val="2"/>
          <w:szCs w:val="21"/>
          <w:lang w:val="en-US"/>
        </w:rPr>
        <w:t>的规定取值；</w:t>
      </w:r>
    </w:p>
    <w:p w:rsidR="00CD6E6A" w:rsidRDefault="002D3876">
      <w:pPr>
        <w:widowControl w:val="0"/>
        <w:ind w:firstLineChars="300" w:firstLine="72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>
            <wp:extent cx="144145" cy="232410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、</w:t>
      </w: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>
            <wp:extent cx="160655" cy="2324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——</w:t>
      </w:r>
      <w:r>
        <w:rPr>
          <w:kern w:val="2"/>
          <w:szCs w:val="21"/>
          <w:lang w:val="en-US"/>
        </w:rPr>
        <w:t>平均热岛强度统计时段的起</w:t>
      </w:r>
      <w:r>
        <w:rPr>
          <w:rFonts w:hint="eastAsia"/>
          <w:kern w:val="2"/>
          <w:szCs w:val="21"/>
          <w:lang w:val="en-US"/>
        </w:rPr>
        <w:t>、止时刻（北京时</w:t>
      </w:r>
      <w:r>
        <w:rPr>
          <w:rFonts w:hint="eastAsia"/>
          <w:kern w:val="2"/>
          <w:szCs w:val="21"/>
          <w:lang w:val="en-US"/>
        </w:rPr>
        <w:t>h</w:t>
      </w:r>
      <w:r>
        <w:rPr>
          <w:rFonts w:hint="eastAsia"/>
          <w:kern w:val="2"/>
          <w:szCs w:val="21"/>
          <w:lang w:val="en-US"/>
        </w:rPr>
        <w:t>），平均热岛强度的统计时段应为当地的地方太阳时（</w:t>
      </w:r>
      <w:r>
        <w:rPr>
          <w:rFonts w:hint="eastAsia"/>
          <w:kern w:val="2"/>
          <w:szCs w:val="21"/>
          <w:lang w:val="en-US"/>
        </w:rPr>
        <w:t>8:00~18:00</w:t>
      </w:r>
      <w:r>
        <w:rPr>
          <w:rFonts w:hint="eastAsia"/>
          <w:kern w:val="2"/>
          <w:szCs w:val="21"/>
          <w:lang w:val="en-US"/>
        </w:rPr>
        <w:t>）</w:t>
      </w:r>
      <w:r>
        <w:rPr>
          <w:rFonts w:hint="eastAsia"/>
          <w:kern w:val="2"/>
          <w:szCs w:val="21"/>
          <w:lang w:val="en-US"/>
        </w:rPr>
        <w:t>h</w:t>
      </w:r>
      <w:r>
        <w:rPr>
          <w:rFonts w:hint="eastAsia"/>
          <w:kern w:val="2"/>
          <w:szCs w:val="21"/>
          <w:lang w:val="en-US"/>
        </w:rPr>
        <w:t>，所对应的北京时的统计时段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>
            <wp:extent cx="144145" cy="232410"/>
            <wp:effectExtent l="0" t="0" r="825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1"/>
          <w:lang w:val="en-US"/>
        </w:rPr>
        <w:t>~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>
            <wp:extent cx="160655" cy="2324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Cs w:val="21"/>
          <w:lang w:val="en-US"/>
        </w:rPr>
        <w:t>按本标准附录</w:t>
      </w:r>
      <w:r>
        <w:rPr>
          <w:rFonts w:hint="eastAsia"/>
          <w:kern w:val="2"/>
          <w:szCs w:val="21"/>
          <w:lang w:val="en-US"/>
        </w:rPr>
        <w:t>C</w:t>
      </w:r>
      <w:r>
        <w:rPr>
          <w:rFonts w:hint="eastAsia"/>
          <w:kern w:val="2"/>
          <w:szCs w:val="21"/>
          <w:lang w:val="en-US"/>
        </w:rPr>
        <w:t>取用。</w:t>
      </w:r>
    </w:p>
    <w:p w:rsidR="00CD6E6A" w:rsidRDefault="002D3876">
      <w:pPr>
        <w:rPr>
          <w:kern w:val="2"/>
          <w:sz w:val="24"/>
          <w:szCs w:val="22"/>
          <w:lang w:val="en-US"/>
        </w:rPr>
      </w:pPr>
      <w:r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3</w:t>
      </w:r>
      <w:r>
        <w:rPr>
          <w:rFonts w:hint="eastAsia"/>
          <w:kern w:val="2"/>
          <w:szCs w:val="21"/>
          <w:lang w:val="en-US"/>
        </w:rPr>
        <w:t>）居住区逐时平均空气温度应按下式进行计算：</w:t>
      </w:r>
    </w:p>
    <w:p w:rsidR="00CD6E6A" w:rsidRDefault="002D3876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>
            <wp:extent cx="2534920" cy="2565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 xml:space="preserve"> </w:t>
      </w:r>
      <w:r>
        <w:rPr>
          <w:rFonts w:hint="eastAsia"/>
          <w:kern w:val="2"/>
          <w:sz w:val="24"/>
          <w:szCs w:val="22"/>
          <w:lang w:val="en-US"/>
        </w:rPr>
        <w:t>（</w:t>
      </w:r>
      <w:r>
        <w:rPr>
          <w:rFonts w:hint="eastAsia"/>
          <w:kern w:val="2"/>
          <w:sz w:val="24"/>
          <w:szCs w:val="22"/>
          <w:lang w:val="en-US"/>
        </w:rPr>
        <w:t>B.0.1</w:t>
      </w:r>
      <w:r>
        <w:rPr>
          <w:rFonts w:hint="eastAsia"/>
          <w:kern w:val="2"/>
          <w:sz w:val="24"/>
          <w:szCs w:val="22"/>
          <w:lang w:val="en-US"/>
        </w:rPr>
        <w:t>）</w:t>
      </w:r>
    </w:p>
    <w:p w:rsidR="00CD6E6A" w:rsidRDefault="002D3876">
      <w:pPr>
        <w:widowControl w:val="0"/>
        <w:jc w:val="both"/>
        <w:rPr>
          <w:kern w:val="2"/>
          <w:sz w:val="24"/>
          <w:szCs w:val="22"/>
          <w:lang w:val="en-US"/>
        </w:rPr>
      </w:pPr>
      <w:r>
        <w:rPr>
          <w:rFonts w:hint="eastAsia"/>
          <w:kern w:val="2"/>
          <w:sz w:val="24"/>
          <w:szCs w:val="22"/>
          <w:lang w:val="en-US"/>
        </w:rPr>
        <w:t>式中：</w:t>
      </w:r>
    </w:p>
    <w:p w:rsidR="00CD6E6A" w:rsidRDefault="002D3876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>
            <wp:extent cx="384810" cy="2165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——</w:t>
      </w:r>
      <w:r>
        <w:rPr>
          <w:kern w:val="2"/>
          <w:szCs w:val="21"/>
          <w:lang w:val="en-US"/>
        </w:rPr>
        <w:t>居住区所在城市或气候区的典型气象日空气干球温度的平均值</w:t>
      </w:r>
      <w:r>
        <w:rPr>
          <w:rFonts w:hint="eastAsia"/>
          <w:kern w:val="2"/>
          <w:szCs w:val="21"/>
          <w:lang w:val="en-US"/>
        </w:rPr>
        <w:t>（℃），按本标准附录</w:t>
      </w:r>
      <w:r>
        <w:rPr>
          <w:rFonts w:hint="eastAsia"/>
          <w:kern w:val="2"/>
          <w:szCs w:val="21"/>
          <w:lang w:val="en-US"/>
        </w:rPr>
        <w:t>A</w:t>
      </w:r>
      <w:r>
        <w:rPr>
          <w:rFonts w:hint="eastAsia"/>
          <w:kern w:val="2"/>
          <w:szCs w:val="21"/>
          <w:lang w:val="en-US"/>
        </w:rPr>
        <w:t>的规定取值；</w:t>
      </w:r>
    </w:p>
    <w:p w:rsidR="00CD6E6A" w:rsidRDefault="002D3876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>
            <wp:extent cx="489585" cy="23241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>
            <wp:extent cx="120015" cy="1441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kern w:val="2"/>
          <w:szCs w:val="21"/>
          <w:lang w:val="en-US"/>
        </w:rPr>
        <w:t>及之前</w:t>
      </w:r>
      <w:proofErr w:type="gramEnd"/>
      <w:r>
        <w:rPr>
          <w:kern w:val="2"/>
          <w:szCs w:val="21"/>
          <w:lang w:val="en-US"/>
        </w:rPr>
        <w:t>时刻太阳辐射</w:t>
      </w:r>
      <w:proofErr w:type="gramStart"/>
      <w:r>
        <w:rPr>
          <w:kern w:val="2"/>
          <w:szCs w:val="21"/>
          <w:lang w:val="en-US"/>
        </w:rPr>
        <w:t>阶跃量引起</w:t>
      </w:r>
      <w:proofErr w:type="gramEnd"/>
      <w:r>
        <w:rPr>
          <w:kern w:val="2"/>
          <w:szCs w:val="21"/>
          <w:lang w:val="en-US"/>
        </w:rPr>
        <w:t>的相邻时刻空气干球温度变化量</w:t>
      </w:r>
      <w:r>
        <w:rPr>
          <w:rFonts w:hint="eastAsia"/>
          <w:kern w:val="2"/>
          <w:szCs w:val="21"/>
          <w:lang w:val="en-US"/>
        </w:rPr>
        <w:t>（℃），按本标准式（</w:t>
      </w:r>
      <w:r>
        <w:rPr>
          <w:rFonts w:hint="eastAsia"/>
          <w:kern w:val="2"/>
          <w:szCs w:val="21"/>
          <w:lang w:val="en-US"/>
        </w:rPr>
        <w:t>B.0.2-1</w:t>
      </w:r>
      <w:r>
        <w:rPr>
          <w:rFonts w:hint="eastAsia"/>
          <w:kern w:val="2"/>
          <w:szCs w:val="21"/>
          <w:lang w:val="en-US"/>
        </w:rPr>
        <w:t>）的方法计算；</w:t>
      </w:r>
    </w:p>
    <w:p w:rsidR="00CD6E6A" w:rsidRDefault="002D3876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>
            <wp:extent cx="465455" cy="232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>
            <wp:extent cx="120015" cy="144145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Cs w:val="21"/>
          <w:lang w:val="en-US"/>
        </w:rPr>
        <w:t>时刻长波辐射引起的</w:t>
      </w:r>
      <w:proofErr w:type="gramStart"/>
      <w:r>
        <w:rPr>
          <w:kern w:val="2"/>
          <w:szCs w:val="21"/>
          <w:lang w:val="en-US"/>
        </w:rPr>
        <w:t>本时刻</w:t>
      </w:r>
      <w:proofErr w:type="gramEnd"/>
      <w:r>
        <w:rPr>
          <w:kern w:val="2"/>
          <w:szCs w:val="21"/>
          <w:lang w:val="en-US"/>
        </w:rPr>
        <w:t>空气干球温度变化量</w:t>
      </w:r>
      <w:r>
        <w:rPr>
          <w:rFonts w:hint="eastAsia"/>
          <w:kern w:val="2"/>
          <w:szCs w:val="21"/>
          <w:lang w:val="en-US"/>
        </w:rPr>
        <w:t>（℃），按本标准式（</w:t>
      </w:r>
      <w:r>
        <w:rPr>
          <w:rFonts w:hint="eastAsia"/>
          <w:kern w:val="2"/>
          <w:szCs w:val="21"/>
          <w:lang w:val="en-US"/>
        </w:rPr>
        <w:t>B.0.3-1</w:t>
      </w:r>
      <w:r>
        <w:rPr>
          <w:rFonts w:hint="eastAsia"/>
          <w:kern w:val="2"/>
          <w:szCs w:val="21"/>
          <w:lang w:val="en-US"/>
        </w:rPr>
        <w:t>）的方法计算；</w:t>
      </w:r>
    </w:p>
    <w:p w:rsidR="00CD6E6A" w:rsidRDefault="002D3876">
      <w:pPr>
        <w:pStyle w:val="a0"/>
        <w:ind w:firstLine="480"/>
        <w:rPr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>
            <wp:extent cx="465455" cy="2324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>
            <wp:extent cx="120015" cy="1441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lang w:val="en-US"/>
        </w:rPr>
        <w:t>时刻蒸发换热引起的</w:t>
      </w:r>
      <w:proofErr w:type="gramStart"/>
      <w:r>
        <w:rPr>
          <w:kern w:val="2"/>
          <w:lang w:val="en-US"/>
        </w:rPr>
        <w:t>本时刻</w:t>
      </w:r>
      <w:proofErr w:type="gramEnd"/>
      <w:r>
        <w:rPr>
          <w:kern w:val="2"/>
          <w:lang w:val="en-US"/>
        </w:rPr>
        <w:t>空气干球温度变化量</w:t>
      </w:r>
      <w:r>
        <w:rPr>
          <w:rFonts w:hint="eastAsia"/>
          <w:kern w:val="2"/>
          <w:lang w:val="en-US"/>
        </w:rPr>
        <w:t>（℃），按本标准式（</w:t>
      </w:r>
      <w:r>
        <w:rPr>
          <w:rFonts w:hint="eastAsia"/>
          <w:kern w:val="2"/>
          <w:lang w:val="en-US"/>
        </w:rPr>
        <w:t>B.0.4-1</w:t>
      </w:r>
      <w:r>
        <w:rPr>
          <w:rFonts w:hint="eastAsia"/>
          <w:kern w:val="2"/>
          <w:lang w:val="en-US"/>
        </w:rPr>
        <w:t>）的方法计算。</w:t>
      </w:r>
    </w:p>
    <w:p w:rsidR="00CD6E6A" w:rsidRDefault="002D3876">
      <w:pPr>
        <w:pStyle w:val="1"/>
      </w:pPr>
      <w:bookmarkStart w:id="31" w:name="_Toc2505"/>
      <w:r>
        <w:rPr>
          <w:rFonts w:hint="eastAsia"/>
        </w:rPr>
        <w:t>计算参数</w:t>
      </w:r>
      <w:bookmarkEnd w:id="31"/>
    </w:p>
    <w:p w:rsidR="00CD6E6A" w:rsidRDefault="002D3876">
      <w:pPr>
        <w:pStyle w:val="2"/>
      </w:pPr>
      <w:bookmarkStart w:id="32" w:name="_Toc23020"/>
      <w:r>
        <w:rPr>
          <w:rFonts w:hint="eastAsia"/>
        </w:rPr>
        <w:t>典型气象日气象参数</w:t>
      </w:r>
      <w:bookmarkEnd w:id="3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主导风向</w:t>
            </w: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98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 w:val="restart"/>
            <w:vAlign w:val="center"/>
          </w:tcPr>
          <w:p w:rsidR="00CD6E6A" w:rsidRDefault="002D3876">
            <w:pPr>
              <w:jc w:val="center"/>
            </w:pPr>
            <w:r>
              <w:t>北</w:t>
            </w: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24.5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97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97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24.2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96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24.1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96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24.0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95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19.44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24.2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130.56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83.33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lastRenderedPageBreak/>
              <w:t>7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24.7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263.89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150.00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25.6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405.56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211.11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26.9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538.89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261.11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28.2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650.00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300.00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29.5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63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719.44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322.22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30.5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738.89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330.56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31.2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55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702.78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319.44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31.3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55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619.44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291.67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31.0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58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500.00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247.22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62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361.11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191.67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29.6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219.44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125.00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28.7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91.67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55.56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1.2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77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27.3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1.2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26.8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26.1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  <w:tr w:rsidR="00CD6E6A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248.38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121.18</w:t>
            </w:r>
          </w:p>
        </w:tc>
        <w:tc>
          <w:tcPr>
            <w:tcW w:w="1341" w:type="dxa"/>
            <w:vAlign w:val="center"/>
          </w:tcPr>
          <w:p w:rsidR="00CD6E6A" w:rsidRDefault="002D3876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:rsidR="00CD6E6A" w:rsidRDefault="00CD6E6A">
            <w:pPr>
              <w:jc w:val="center"/>
            </w:pPr>
          </w:p>
        </w:tc>
      </w:tr>
    </w:tbl>
    <w:p w:rsidR="00CD6E6A" w:rsidRDefault="00CD6E6A">
      <w:pPr>
        <w:pStyle w:val="a0"/>
        <w:ind w:firstLineChars="0" w:firstLine="0"/>
        <w:rPr>
          <w:lang w:val="en-US"/>
        </w:rPr>
      </w:pPr>
      <w:bookmarkStart w:id="33" w:name="气象参数"/>
      <w:bookmarkEnd w:id="33"/>
    </w:p>
    <w:p w:rsidR="00CD6E6A" w:rsidRDefault="002D3876">
      <w:pPr>
        <w:pStyle w:val="2"/>
      </w:pPr>
      <w:bookmarkStart w:id="34" w:name="_Toc26557"/>
      <w:r>
        <w:rPr>
          <w:rFonts w:hint="eastAsia"/>
        </w:rPr>
        <w:t>渗透面夏季逐时蒸发量</w:t>
      </w:r>
      <w:bookmarkEnd w:id="3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66"/>
        <w:gridCol w:w="1866"/>
        <w:gridCol w:w="1867"/>
        <w:gridCol w:w="1867"/>
        <w:gridCol w:w="1867"/>
      </w:tblGrid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0.22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0.16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0.16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0.15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0.17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0.26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0.20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0.28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0.45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0.44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0.35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0.56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0.45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0.86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0.52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1.02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0.69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0.55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0.65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0.52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1.18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0.59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0.47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1.15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0.42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0.40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0.32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0.93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0.35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0.28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0.25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0.20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0.21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0.03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0.17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0.51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0.17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0.14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0.11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lastRenderedPageBreak/>
              <w:t>20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0.09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0.09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0.06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0.08</w:t>
            </w:r>
          </w:p>
        </w:tc>
      </w:tr>
      <w:tr w:rsidR="00CD6E6A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12.50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7.70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1.70</w:t>
            </w:r>
          </w:p>
        </w:tc>
        <w:tc>
          <w:tcPr>
            <w:tcW w:w="1866" w:type="dxa"/>
            <w:vAlign w:val="center"/>
          </w:tcPr>
          <w:p w:rsidR="00CD6E6A" w:rsidRDefault="002D3876">
            <w:pPr>
              <w:jc w:val="center"/>
            </w:pPr>
            <w:r>
              <w:t>6.16</w:t>
            </w:r>
          </w:p>
        </w:tc>
      </w:tr>
    </w:tbl>
    <w:p w:rsidR="00CD6E6A" w:rsidRDefault="00CD6E6A">
      <w:pPr>
        <w:pStyle w:val="a0"/>
        <w:ind w:firstLineChars="0" w:firstLine="0"/>
        <w:rPr>
          <w:lang w:val="en-US"/>
        </w:rPr>
      </w:pPr>
      <w:bookmarkStart w:id="35" w:name="蒸发量参数"/>
      <w:bookmarkEnd w:id="35"/>
    </w:p>
    <w:p w:rsidR="00CD6E6A" w:rsidRDefault="002D3876">
      <w:pPr>
        <w:pStyle w:val="1"/>
      </w:pPr>
      <w:bookmarkStart w:id="36" w:name="_Toc31886"/>
      <w:r>
        <w:rPr>
          <w:rFonts w:hint="eastAsia"/>
        </w:rPr>
        <w:t>指标概览</w:t>
      </w:r>
      <w:bookmarkEnd w:id="36"/>
    </w:p>
    <w:p w:rsidR="00CD6E6A" w:rsidRDefault="002D3876">
      <w:pPr>
        <w:pStyle w:val="2"/>
      </w:pPr>
      <w:bookmarkStart w:id="37" w:name="_Toc6272"/>
      <w:r>
        <w:rPr>
          <w:rFonts w:hint="eastAsia"/>
        </w:rPr>
        <w:t>建筑列表</w:t>
      </w:r>
      <w:bookmarkEnd w:id="3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49"/>
        <w:gridCol w:w="1556"/>
        <w:gridCol w:w="1557"/>
        <w:gridCol w:w="1557"/>
        <w:gridCol w:w="1557"/>
        <w:gridCol w:w="1557"/>
      </w:tblGrid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建筑名称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建筑高度</w:t>
            </w:r>
            <w:r>
              <w:t>(m)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屋顶绿化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迎风面积比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通风架空率</w:t>
            </w:r>
            <w:r>
              <w:t>(%)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t>礼堂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5798.3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32.3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0.0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0.69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0.0</w:t>
            </w:r>
          </w:p>
        </w:tc>
      </w:tr>
    </w:tbl>
    <w:p w:rsidR="00CD6E6A" w:rsidRDefault="00CD6E6A">
      <w:pPr>
        <w:pStyle w:val="a0"/>
        <w:ind w:firstLineChars="0" w:firstLine="0"/>
        <w:rPr>
          <w:lang w:val="en-US"/>
        </w:rPr>
      </w:pPr>
      <w:bookmarkStart w:id="38" w:name="建筑列表"/>
      <w:bookmarkEnd w:id="38"/>
    </w:p>
    <w:p w:rsidR="00CD6E6A" w:rsidRDefault="002D3876">
      <w:pPr>
        <w:pStyle w:val="2"/>
      </w:pPr>
      <w:bookmarkStart w:id="39" w:name="_Toc13803"/>
      <w:r>
        <w:rPr>
          <w:rFonts w:hint="eastAsia"/>
        </w:rPr>
        <w:t>住区指标</w:t>
      </w:r>
      <w:bookmarkEnd w:id="3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666"/>
        <w:gridCol w:w="4667"/>
      </w:tblGrid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值</w:t>
            </w:r>
          </w:p>
        </w:tc>
      </w:tr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D6E6A" w:rsidRDefault="002D3876">
            <w:bookmarkStart w:id="40" w:name="_GoBack"/>
            <w:r>
              <w:t>10581.56</w:t>
            </w:r>
            <w:bookmarkEnd w:id="40"/>
          </w:p>
        </w:tc>
      </w:tr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r>
              <w:t>建筑密度</w:t>
            </w:r>
          </w:p>
        </w:tc>
        <w:tc>
          <w:tcPr>
            <w:tcW w:w="4666" w:type="dxa"/>
            <w:vAlign w:val="center"/>
          </w:tcPr>
          <w:p w:rsidR="00CD6E6A" w:rsidRDefault="002D3876">
            <w:r>
              <w:t>0.55</w:t>
            </w:r>
          </w:p>
        </w:tc>
      </w:tr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D6E6A" w:rsidRDefault="002D3876">
            <w:r>
              <w:t>4728.73</w:t>
            </w:r>
          </w:p>
        </w:tc>
      </w:tr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r>
              <w:t>人行道面积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D6E6A" w:rsidRDefault="002D3876">
            <w:r>
              <w:t>1132.53</w:t>
            </w:r>
          </w:p>
        </w:tc>
      </w:tr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r>
              <w:t>内部车道面积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D6E6A" w:rsidRDefault="002D3876">
            <w:r>
              <w:t>4731.14</w:t>
            </w:r>
          </w:p>
        </w:tc>
      </w:tr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D6E6A" w:rsidRDefault="002D3876">
            <w:r>
              <w:t>1230.30</w:t>
            </w:r>
          </w:p>
        </w:tc>
      </w:tr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D6E6A" w:rsidRDefault="002D3876">
            <w:r>
              <w:t>0.00</w:t>
            </w:r>
          </w:p>
        </w:tc>
      </w:tr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D6E6A" w:rsidRDefault="002D3876">
            <w:r>
              <w:t>0.00</w:t>
            </w:r>
          </w:p>
        </w:tc>
      </w:tr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D6E6A" w:rsidRDefault="002D3876">
            <w:r>
              <w:t>0.00</w:t>
            </w:r>
          </w:p>
        </w:tc>
      </w:tr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D6E6A" w:rsidRDefault="002D3876">
            <w:r>
              <w:t>0.00</w:t>
            </w:r>
          </w:p>
        </w:tc>
      </w:tr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D6E6A" w:rsidRDefault="002D3876">
            <w:r>
              <w:t>0.00</w:t>
            </w:r>
          </w:p>
        </w:tc>
      </w:tr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CD6E6A" w:rsidRDefault="002D3876">
            <w:r>
              <w:t>0.00</w:t>
            </w:r>
          </w:p>
        </w:tc>
      </w:tr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CD6E6A" w:rsidRDefault="002D3876">
            <w:r>
              <w:t>0.00</w:t>
            </w:r>
          </w:p>
        </w:tc>
      </w:tr>
      <w:tr w:rsidR="00CD6E6A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CD6E6A" w:rsidRDefault="002D3876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CD6E6A" w:rsidRDefault="002D3876">
            <w:r>
              <w:t>0.00</w:t>
            </w:r>
          </w:p>
        </w:tc>
      </w:tr>
    </w:tbl>
    <w:p w:rsidR="00CD6E6A" w:rsidRDefault="00CD6E6A">
      <w:pPr>
        <w:pStyle w:val="a0"/>
        <w:ind w:firstLineChars="0" w:firstLine="0"/>
        <w:rPr>
          <w:lang w:val="en-US"/>
        </w:rPr>
      </w:pPr>
      <w:bookmarkStart w:id="41" w:name="住区指标概览"/>
      <w:bookmarkEnd w:id="41"/>
    </w:p>
    <w:p w:rsidR="00CD6E6A" w:rsidRDefault="002D3876">
      <w:pPr>
        <w:pStyle w:val="1"/>
      </w:pPr>
      <w:bookmarkStart w:id="42" w:name="_Toc16494783"/>
      <w:bookmarkStart w:id="43" w:name="_Toc18586"/>
      <w:r>
        <w:rPr>
          <w:rFonts w:hint="eastAsia"/>
        </w:rPr>
        <w:t>评价性设计</w:t>
      </w:r>
      <w:bookmarkEnd w:id="42"/>
      <w:bookmarkEnd w:id="43"/>
    </w:p>
    <w:p w:rsidR="00CD6E6A" w:rsidRDefault="002D3876">
      <w:pPr>
        <w:pStyle w:val="2"/>
      </w:pPr>
      <w:bookmarkStart w:id="44" w:name="_Toc16494784"/>
      <w:bookmarkStart w:id="45" w:name="_Toc21421"/>
      <w:r>
        <w:rPr>
          <w:rFonts w:hint="eastAsia"/>
        </w:rPr>
        <w:t>平均热岛强度</w:t>
      </w:r>
      <w:bookmarkEnd w:id="44"/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66"/>
        <w:gridCol w:w="1166"/>
        <w:gridCol w:w="1166"/>
        <w:gridCol w:w="1167"/>
        <w:gridCol w:w="1167"/>
        <w:gridCol w:w="1167"/>
        <w:gridCol w:w="1167"/>
        <w:gridCol w:w="1167"/>
      </w:tblGrid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时刻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平均温</w:t>
            </w:r>
            <w:r>
              <w:br/>
            </w:r>
            <w:r>
              <w:t>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太阳</w:t>
            </w:r>
            <w:proofErr w:type="gramStart"/>
            <w:r>
              <w:t>辐</w:t>
            </w:r>
            <w:proofErr w:type="gramEnd"/>
            <w:r>
              <w:br/>
            </w:r>
            <w:r>
              <w:t>射升温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长波</w:t>
            </w:r>
            <w:proofErr w:type="gramStart"/>
            <w:r>
              <w:t>辐</w:t>
            </w:r>
            <w:proofErr w:type="gramEnd"/>
            <w:r>
              <w:br/>
            </w:r>
            <w:r>
              <w:t>射降温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蒸发换</w:t>
            </w:r>
            <w:r>
              <w:br/>
            </w:r>
            <w:r>
              <w:t>热降温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居住区</w:t>
            </w:r>
            <w:r>
              <w:br/>
            </w:r>
            <w:r>
              <w:t>温度</w:t>
            </w:r>
            <w: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典型气象</w:t>
            </w:r>
            <w:r>
              <w:br/>
            </w:r>
            <w:r>
              <w:t>温度</w:t>
            </w:r>
            <w: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温差</w:t>
            </w:r>
            <w:r>
              <w:t>(℃)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t>8:00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27.16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1.23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4.81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0.35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23.24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25.60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-2.36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lastRenderedPageBreak/>
              <w:t>9:00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27.16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2.04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4.69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0.40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24.11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26.90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-2.79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t>10:00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27.16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3.00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4.77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0.43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24.97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28.20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-3.23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t>11:00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27.16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4.04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4.78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0.40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26.03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29.50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-3.47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t>12:00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27.16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5.08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4.76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0.36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27.12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30.50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-3.38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t>13:00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27.16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6.02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4.72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0.32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28.14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31.20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-3.06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t>14:00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27.16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6.80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4.79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0.25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28.92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31.30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-2.38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t>15:00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27.16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7.38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4.68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0.22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29.64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31.00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-1.36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t>16:00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27.16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7.73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4.61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0.15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30.14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30.40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-0.26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t>17:00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27.16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7.87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4.52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0.13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30.38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29.60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0.78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t>18:00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27.16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7.82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4.42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0.10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30.45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28.70</w:t>
            </w:r>
          </w:p>
        </w:tc>
        <w:tc>
          <w:tcPr>
            <w:tcW w:w="1166" w:type="dxa"/>
            <w:vAlign w:val="center"/>
          </w:tcPr>
          <w:p w:rsidR="00CD6E6A" w:rsidRDefault="002D3876">
            <w:r>
              <w:t>1.75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t>平均热岛</w:t>
            </w:r>
            <w:r>
              <w:br/>
            </w:r>
            <w:r>
              <w:t>强度</w:t>
            </w:r>
            <w:r>
              <w:t>(℃)</w:t>
            </w:r>
          </w:p>
        </w:tc>
        <w:tc>
          <w:tcPr>
            <w:tcW w:w="8162" w:type="dxa"/>
            <w:gridSpan w:val="7"/>
            <w:vAlign w:val="center"/>
          </w:tcPr>
          <w:p w:rsidR="00CD6E6A" w:rsidRDefault="002D3876">
            <w:r>
              <w:t>-1.80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t>依据</w:t>
            </w:r>
          </w:p>
        </w:tc>
        <w:tc>
          <w:tcPr>
            <w:tcW w:w="8162" w:type="dxa"/>
            <w:gridSpan w:val="7"/>
            <w:vAlign w:val="center"/>
          </w:tcPr>
          <w:p w:rsidR="00CD6E6A" w:rsidRDefault="002D3876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5.0.2</w:t>
            </w:r>
            <w:r>
              <w:t>条的公式计算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t>标准要求</w:t>
            </w:r>
          </w:p>
        </w:tc>
        <w:tc>
          <w:tcPr>
            <w:tcW w:w="8162" w:type="dxa"/>
            <w:gridSpan w:val="7"/>
            <w:vAlign w:val="center"/>
          </w:tcPr>
          <w:p w:rsidR="00CD6E6A" w:rsidRDefault="002D3876">
            <w:r>
              <w:t>居住区夏季平均热岛强度不应大于</w:t>
            </w:r>
            <w:r>
              <w:t>1.5℃</w:t>
            </w:r>
          </w:p>
        </w:tc>
      </w:tr>
      <w:tr w:rsidR="00CD6E6A">
        <w:trPr>
          <w:jc w:val="center"/>
        </w:trPr>
        <w:tc>
          <w:tcPr>
            <w:tcW w:w="1166" w:type="dxa"/>
            <w:shd w:val="clear" w:color="auto" w:fill="E6E6E6"/>
            <w:vAlign w:val="center"/>
          </w:tcPr>
          <w:p w:rsidR="00CD6E6A" w:rsidRDefault="002D3876">
            <w:r>
              <w:t>结论</w:t>
            </w:r>
          </w:p>
        </w:tc>
        <w:tc>
          <w:tcPr>
            <w:tcW w:w="8162" w:type="dxa"/>
            <w:gridSpan w:val="7"/>
            <w:vAlign w:val="center"/>
          </w:tcPr>
          <w:p w:rsidR="00CD6E6A" w:rsidRDefault="002D3876">
            <w:r>
              <w:t>满足</w:t>
            </w:r>
          </w:p>
        </w:tc>
      </w:tr>
    </w:tbl>
    <w:p w:rsidR="00CD6E6A" w:rsidRDefault="00CD6E6A">
      <w:pPr>
        <w:pStyle w:val="a0"/>
        <w:ind w:firstLineChars="0" w:firstLine="0"/>
        <w:rPr>
          <w:lang w:val="en-US"/>
        </w:rPr>
      </w:pPr>
      <w:bookmarkStart w:id="46" w:name="平均热岛强度"/>
      <w:bookmarkEnd w:id="46"/>
    </w:p>
    <w:p w:rsidR="00CD6E6A" w:rsidRDefault="002D3876">
      <w:pPr>
        <w:pStyle w:val="a0"/>
        <w:ind w:firstLineChars="0" w:firstLine="0"/>
        <w:rPr>
          <w:lang w:val="en-US"/>
        </w:rPr>
      </w:pPr>
      <w:bookmarkStart w:id="47" w:name="平均热岛强度图片"/>
      <w:bookmarkEnd w:id="47"/>
      <w:r>
        <w:rPr>
          <w:noProof/>
          <w:lang w:val="en-US"/>
        </w:rPr>
        <w:drawing>
          <wp:inline distT="0" distB="0" distL="0" distR="0">
            <wp:extent cx="5667375" cy="27813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E6A" w:rsidRDefault="002D3876">
      <w:pPr>
        <w:pStyle w:val="2"/>
      </w:pPr>
      <w:bookmarkStart w:id="48" w:name="_Toc16494785"/>
      <w:bookmarkStart w:id="49" w:name="_Toc7494"/>
      <w:proofErr w:type="gramStart"/>
      <w:r>
        <w:rPr>
          <w:rFonts w:hint="eastAsia"/>
        </w:rPr>
        <w:t>湿球黑球</w:t>
      </w:r>
      <w:proofErr w:type="gramEnd"/>
      <w:r>
        <w:rPr>
          <w:rFonts w:hint="eastAsia"/>
        </w:rPr>
        <w:t>温度</w:t>
      </w:r>
      <w:bookmarkEnd w:id="48"/>
      <w:bookmarkEnd w:id="4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549"/>
        <w:gridCol w:w="1556"/>
        <w:gridCol w:w="1557"/>
        <w:gridCol w:w="1557"/>
        <w:gridCol w:w="1557"/>
        <w:gridCol w:w="1557"/>
      </w:tblGrid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居住区温度</w:t>
            </w:r>
            <w:r>
              <w:br/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空气相对湿度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太阳辐射照度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地表短波辐射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proofErr w:type="gramStart"/>
            <w:r>
              <w:t>湿球黑球</w:t>
            </w:r>
            <w:proofErr w:type="gramEnd"/>
            <w:r>
              <w:t>温度</w:t>
            </w:r>
            <w:r>
              <w:br/>
              <w:t>(℃)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t>8:00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23.24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0.96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242.37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60.50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23.72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t>9:00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24.11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0.91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326.94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81.60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24.16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t>10:00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24.97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0.83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400.37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99.93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24.08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t>11:00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26.03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0.77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448.96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112.06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24.36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t>12:00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27.12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0.71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465.99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116.31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24.52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t>13:00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28.14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0.66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439.56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109.71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24.76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t>14:00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28.92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0.63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381.65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95.26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25.04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t>15:00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29.64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0.63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303.54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75.76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25.58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lastRenderedPageBreak/>
              <w:t>16:00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30.14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0.63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215.40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53.76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25.93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t>17:00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30.38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0.64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124.13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30.98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26.14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t>18:00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30.45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0.65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47.20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11.78</w:t>
            </w:r>
          </w:p>
        </w:tc>
        <w:tc>
          <w:tcPr>
            <w:tcW w:w="1556" w:type="dxa"/>
            <w:vAlign w:val="center"/>
          </w:tcPr>
          <w:p w:rsidR="00CD6E6A" w:rsidRDefault="002D3876">
            <w:r>
              <w:t>26.17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proofErr w:type="gramStart"/>
            <w:r>
              <w:t>最大湿球</w:t>
            </w:r>
            <w:proofErr w:type="gramEnd"/>
            <w:r>
              <w:br/>
            </w:r>
            <w:r>
              <w:t>黑球强度</w:t>
            </w:r>
            <w:r>
              <w:t>(℃)</w:t>
            </w:r>
          </w:p>
        </w:tc>
        <w:tc>
          <w:tcPr>
            <w:tcW w:w="7780" w:type="dxa"/>
            <w:gridSpan w:val="5"/>
            <w:vAlign w:val="center"/>
          </w:tcPr>
          <w:p w:rsidR="00CD6E6A" w:rsidRDefault="002D3876">
            <w:r>
              <w:t>26.17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t>依据</w:t>
            </w:r>
          </w:p>
        </w:tc>
        <w:tc>
          <w:tcPr>
            <w:tcW w:w="7780" w:type="dxa"/>
            <w:gridSpan w:val="5"/>
            <w:vAlign w:val="center"/>
          </w:tcPr>
          <w:p w:rsidR="00CD6E6A" w:rsidRDefault="002D3876">
            <w:r>
              <w:t>《城市居住区热环境设计标准》</w:t>
            </w:r>
            <w:r>
              <w:t>3.3.1</w:t>
            </w:r>
            <w:r>
              <w:t>条规定指标，按照</w:t>
            </w:r>
            <w:r>
              <w:t>5.0.1</w:t>
            </w:r>
            <w:r>
              <w:t>条的公式计算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t>标准要求</w:t>
            </w:r>
          </w:p>
        </w:tc>
        <w:tc>
          <w:tcPr>
            <w:tcW w:w="7780" w:type="dxa"/>
            <w:gridSpan w:val="5"/>
            <w:vAlign w:val="center"/>
          </w:tcPr>
          <w:p w:rsidR="00CD6E6A" w:rsidRDefault="002D3876">
            <w:r>
              <w:t>居住区逐</w:t>
            </w:r>
            <w:proofErr w:type="gramStart"/>
            <w:r>
              <w:t>时湿球黑球</w:t>
            </w:r>
            <w:proofErr w:type="gramEnd"/>
            <w:r>
              <w:t>温度不应大于</w:t>
            </w:r>
            <w:r>
              <w:t>33℃</w:t>
            </w:r>
          </w:p>
        </w:tc>
      </w:tr>
      <w:tr w:rsidR="00CD6E6A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:rsidR="00CD6E6A" w:rsidRDefault="002D3876">
            <w:r>
              <w:t>结论</w:t>
            </w:r>
          </w:p>
        </w:tc>
        <w:tc>
          <w:tcPr>
            <w:tcW w:w="7780" w:type="dxa"/>
            <w:gridSpan w:val="5"/>
            <w:vAlign w:val="center"/>
          </w:tcPr>
          <w:p w:rsidR="00CD6E6A" w:rsidRDefault="002D3876">
            <w:r>
              <w:t>满足</w:t>
            </w:r>
          </w:p>
        </w:tc>
      </w:tr>
    </w:tbl>
    <w:p w:rsidR="00CD6E6A" w:rsidRDefault="00CD6E6A">
      <w:pPr>
        <w:pStyle w:val="a0"/>
        <w:ind w:firstLineChars="0" w:firstLine="0"/>
        <w:rPr>
          <w:lang w:val="en-US"/>
        </w:rPr>
      </w:pPr>
      <w:bookmarkStart w:id="50" w:name="湿球黑球温度"/>
      <w:bookmarkEnd w:id="50"/>
    </w:p>
    <w:p w:rsidR="00CD6E6A" w:rsidRDefault="002D3876">
      <w:pPr>
        <w:pStyle w:val="a0"/>
        <w:ind w:firstLineChars="0" w:firstLine="0"/>
        <w:rPr>
          <w:lang w:val="en-US"/>
        </w:rPr>
      </w:pPr>
      <w:bookmarkStart w:id="51" w:name="湿球黑球温度图片"/>
      <w:bookmarkEnd w:id="51"/>
      <w:r>
        <w:rPr>
          <w:noProof/>
          <w:lang w:val="en-US"/>
        </w:rP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E6A" w:rsidRDefault="002D3876">
      <w:pPr>
        <w:pStyle w:val="1"/>
      </w:pPr>
      <w:bookmarkStart w:id="52" w:name="_Toc16494786"/>
      <w:bookmarkStart w:id="53" w:name="_Toc9076"/>
      <w:r>
        <w:rPr>
          <w:rFonts w:hint="eastAsia"/>
        </w:rPr>
        <w:t>结论</w:t>
      </w:r>
      <w:bookmarkEnd w:id="52"/>
      <w:bookmarkEnd w:id="5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67"/>
        <w:gridCol w:w="2800"/>
        <w:gridCol w:w="1866"/>
        <w:gridCol w:w="2800"/>
      </w:tblGrid>
      <w:tr w:rsidR="00CD6E6A">
        <w:tc>
          <w:tcPr>
            <w:tcW w:w="1867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bookmarkStart w:id="54" w:name="结论"/>
            <w:bookmarkEnd w:id="54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CD6E6A" w:rsidRDefault="002D3876">
            <w:pPr>
              <w:jc w:val="center"/>
            </w:pPr>
            <w:r>
              <w:t>备注</w:t>
            </w:r>
          </w:p>
        </w:tc>
      </w:tr>
      <w:tr w:rsidR="00CD6E6A">
        <w:tc>
          <w:tcPr>
            <w:tcW w:w="1867" w:type="dxa"/>
            <w:vMerge w:val="restart"/>
            <w:shd w:val="clear" w:color="auto" w:fill="E6E6E6"/>
            <w:vAlign w:val="center"/>
          </w:tcPr>
          <w:p w:rsidR="00CD6E6A" w:rsidRDefault="002D3876">
            <w:r>
              <w:rPr>
                <w:rFonts w:hint="eastAsia"/>
              </w:rPr>
              <w:t>评价</w:t>
            </w:r>
            <w:r>
              <w:t>性设计</w:t>
            </w:r>
          </w:p>
        </w:tc>
        <w:tc>
          <w:tcPr>
            <w:tcW w:w="2800" w:type="dxa"/>
            <w:vAlign w:val="center"/>
          </w:tcPr>
          <w:p w:rsidR="00CD6E6A" w:rsidRDefault="002D3876">
            <w:r>
              <w:t>平均热岛强度</w:t>
            </w:r>
          </w:p>
        </w:tc>
        <w:tc>
          <w:tcPr>
            <w:tcW w:w="1866" w:type="dxa"/>
            <w:vAlign w:val="center"/>
          </w:tcPr>
          <w:p w:rsidR="00CD6E6A" w:rsidRDefault="002D3876">
            <w:bookmarkStart w:id="55" w:name="平均热岛强度结论"/>
            <w:r>
              <w:t>满足</w:t>
            </w:r>
            <w:bookmarkEnd w:id="55"/>
          </w:p>
        </w:tc>
        <w:tc>
          <w:tcPr>
            <w:tcW w:w="2800" w:type="dxa"/>
            <w:vMerge w:val="restart"/>
            <w:vAlign w:val="center"/>
          </w:tcPr>
          <w:p w:rsidR="00CD6E6A" w:rsidRDefault="002D3876">
            <w:r>
              <w:t>需同时满足</w:t>
            </w:r>
          </w:p>
        </w:tc>
      </w:tr>
      <w:tr w:rsidR="00CD6E6A">
        <w:tc>
          <w:tcPr>
            <w:tcW w:w="1867" w:type="dxa"/>
            <w:vMerge/>
            <w:shd w:val="clear" w:color="auto" w:fill="E6E6E6"/>
            <w:vAlign w:val="center"/>
          </w:tcPr>
          <w:p w:rsidR="00CD6E6A" w:rsidRDefault="00CD6E6A"/>
        </w:tc>
        <w:tc>
          <w:tcPr>
            <w:tcW w:w="2800" w:type="dxa"/>
            <w:vAlign w:val="center"/>
          </w:tcPr>
          <w:p w:rsidR="00CD6E6A" w:rsidRDefault="002D3876">
            <w:proofErr w:type="gramStart"/>
            <w:r>
              <w:t>湿球黑球</w:t>
            </w:r>
            <w:proofErr w:type="gramEnd"/>
            <w:r>
              <w:t>温度</w:t>
            </w:r>
          </w:p>
        </w:tc>
        <w:tc>
          <w:tcPr>
            <w:tcW w:w="1866" w:type="dxa"/>
            <w:vAlign w:val="center"/>
          </w:tcPr>
          <w:p w:rsidR="00CD6E6A" w:rsidRDefault="002D3876">
            <w:bookmarkStart w:id="56" w:name="湿球黑球温度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CD6E6A" w:rsidRDefault="00CD6E6A"/>
        </w:tc>
      </w:tr>
      <w:tr w:rsidR="00CD6E6A">
        <w:tc>
          <w:tcPr>
            <w:tcW w:w="4667" w:type="dxa"/>
            <w:gridSpan w:val="2"/>
            <w:shd w:val="clear" w:color="auto" w:fill="E6E6E6"/>
            <w:vAlign w:val="center"/>
          </w:tcPr>
          <w:p w:rsidR="00CD6E6A" w:rsidRDefault="002D3876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CD6E6A" w:rsidRDefault="002D3876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:rsidR="00CD6E6A" w:rsidRDefault="00CD6E6A">
      <w:pPr>
        <w:pStyle w:val="a0"/>
        <w:ind w:firstLine="420"/>
        <w:rPr>
          <w:lang w:val="en-US"/>
        </w:rPr>
      </w:pPr>
    </w:p>
    <w:p w:rsidR="00CD6E6A" w:rsidRDefault="00CD6E6A">
      <w:pPr>
        <w:pStyle w:val="a0"/>
        <w:ind w:firstLine="420"/>
        <w:rPr>
          <w:lang w:val="en-US"/>
        </w:rPr>
      </w:pPr>
    </w:p>
    <w:sectPr w:rsidR="00CD6E6A" w:rsidSect="00CD6E6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E6A" w:rsidRDefault="00CD6E6A" w:rsidP="00CD6E6A">
      <w:r>
        <w:separator/>
      </w:r>
    </w:p>
  </w:endnote>
  <w:endnote w:type="continuationSeparator" w:id="1">
    <w:p w:rsidR="00CD6E6A" w:rsidRDefault="00CD6E6A" w:rsidP="00CD6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6A" w:rsidRDefault="00CD6E6A"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 w:rsidR="002D3876">
      <w:rPr>
        <w:rStyle w:val="ab"/>
      </w:rPr>
      <w:instrText xml:space="preserve">PAGE  </w:instrText>
    </w:r>
    <w:r>
      <w:fldChar w:fldCharType="end"/>
    </w:r>
  </w:p>
  <w:p w:rsidR="00CD6E6A" w:rsidRDefault="00CD6E6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6A" w:rsidRDefault="00CD6E6A"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 w:rsidR="002D3876">
      <w:rPr>
        <w:rStyle w:val="ab"/>
      </w:rPr>
      <w:instrText xml:space="preserve">PAGE  </w:instrText>
    </w:r>
    <w:r>
      <w:fldChar w:fldCharType="separate"/>
    </w:r>
    <w:r w:rsidR="002D3876">
      <w:rPr>
        <w:rStyle w:val="ab"/>
        <w:noProof/>
      </w:rPr>
      <w:t>2</w:t>
    </w:r>
    <w:r>
      <w:fldChar w:fldCharType="end"/>
    </w:r>
  </w:p>
  <w:p w:rsidR="00CD6E6A" w:rsidRDefault="00CD6E6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6A" w:rsidRDefault="00CD6E6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D387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D6E6A" w:rsidRDefault="00CD6E6A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6A" w:rsidRDefault="00CD6E6A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D387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D3876">
      <w:rPr>
        <w:rStyle w:val="ab"/>
        <w:noProof/>
      </w:rPr>
      <w:t>10</w:t>
    </w:r>
    <w:r>
      <w:rPr>
        <w:rStyle w:val="ab"/>
      </w:rPr>
      <w:fldChar w:fldCharType="end"/>
    </w:r>
  </w:p>
  <w:p w:rsidR="00CD6E6A" w:rsidRDefault="00CD6E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E6A" w:rsidRDefault="00CD6E6A" w:rsidP="00CD6E6A">
      <w:r>
        <w:separator/>
      </w:r>
    </w:p>
  </w:footnote>
  <w:footnote w:type="continuationSeparator" w:id="1">
    <w:p w:rsidR="00CD6E6A" w:rsidRDefault="00CD6E6A" w:rsidP="00CD6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6A" w:rsidRDefault="002D3876">
    <w:pPr>
      <w:pStyle w:val="a6"/>
      <w:jc w:val="left"/>
    </w:pPr>
    <w:r>
      <w:rPr>
        <w:noProof/>
        <w:lang w:val="en-US"/>
      </w:rPr>
      <w:drawing>
        <wp:inline distT="0" distB="0" distL="0" distR="0">
          <wp:extent cx="972185" cy="251460"/>
          <wp:effectExtent l="0" t="0" r="0" b="0"/>
          <wp:docPr id="534092368" name="图片 534092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092368" name="图片 53409236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6A" w:rsidRDefault="002D3876">
    <w:pPr>
      <w:pStyle w:val="a6"/>
      <w:jc w:val="left"/>
    </w:pPr>
    <w:r>
      <w:rPr>
        <w:noProof/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6A" w:rsidRDefault="00CD6E6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1C3BE1"/>
    <w:rsid w:val="00000802"/>
    <w:rsid w:val="0000545C"/>
    <w:rsid w:val="0001409C"/>
    <w:rsid w:val="00026342"/>
    <w:rsid w:val="00026B3F"/>
    <w:rsid w:val="000362B6"/>
    <w:rsid w:val="00037A4C"/>
    <w:rsid w:val="000425A3"/>
    <w:rsid w:val="00051EA5"/>
    <w:rsid w:val="0007623B"/>
    <w:rsid w:val="000A30EF"/>
    <w:rsid w:val="000B10AF"/>
    <w:rsid w:val="000B2169"/>
    <w:rsid w:val="000B2FE8"/>
    <w:rsid w:val="000C4586"/>
    <w:rsid w:val="000D23A3"/>
    <w:rsid w:val="000F23AD"/>
    <w:rsid w:val="000F7EF2"/>
    <w:rsid w:val="00116794"/>
    <w:rsid w:val="00122AE1"/>
    <w:rsid w:val="00135FAF"/>
    <w:rsid w:val="00141106"/>
    <w:rsid w:val="0014776A"/>
    <w:rsid w:val="001828F2"/>
    <w:rsid w:val="001B3169"/>
    <w:rsid w:val="001B7C87"/>
    <w:rsid w:val="001D6C1E"/>
    <w:rsid w:val="00203A7D"/>
    <w:rsid w:val="002209B4"/>
    <w:rsid w:val="00234F4A"/>
    <w:rsid w:val="0023730B"/>
    <w:rsid w:val="002555B8"/>
    <w:rsid w:val="00272BDC"/>
    <w:rsid w:val="00285189"/>
    <w:rsid w:val="002B2BB0"/>
    <w:rsid w:val="002B4464"/>
    <w:rsid w:val="002C6391"/>
    <w:rsid w:val="002D3876"/>
    <w:rsid w:val="002E4630"/>
    <w:rsid w:val="002F0C69"/>
    <w:rsid w:val="002F10B3"/>
    <w:rsid w:val="002F1F5C"/>
    <w:rsid w:val="002F4381"/>
    <w:rsid w:val="002F6715"/>
    <w:rsid w:val="0030437C"/>
    <w:rsid w:val="00305579"/>
    <w:rsid w:val="00310258"/>
    <w:rsid w:val="00310F6D"/>
    <w:rsid w:val="003121F7"/>
    <w:rsid w:val="00314D29"/>
    <w:rsid w:val="0032744D"/>
    <w:rsid w:val="003320D8"/>
    <w:rsid w:val="00346AFD"/>
    <w:rsid w:val="003553F6"/>
    <w:rsid w:val="003746AC"/>
    <w:rsid w:val="003832CA"/>
    <w:rsid w:val="00384F21"/>
    <w:rsid w:val="003B0012"/>
    <w:rsid w:val="003B1855"/>
    <w:rsid w:val="003B37CB"/>
    <w:rsid w:val="003B4A5C"/>
    <w:rsid w:val="003B6BE2"/>
    <w:rsid w:val="003C6997"/>
    <w:rsid w:val="003E4437"/>
    <w:rsid w:val="00405087"/>
    <w:rsid w:val="00417088"/>
    <w:rsid w:val="004248AE"/>
    <w:rsid w:val="00463861"/>
    <w:rsid w:val="004654ED"/>
    <w:rsid w:val="00480784"/>
    <w:rsid w:val="00490A6C"/>
    <w:rsid w:val="00495F4C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0571D"/>
    <w:rsid w:val="005207E3"/>
    <w:rsid w:val="005215FB"/>
    <w:rsid w:val="005329A1"/>
    <w:rsid w:val="00545FB7"/>
    <w:rsid w:val="00561C8F"/>
    <w:rsid w:val="005755BA"/>
    <w:rsid w:val="0057692D"/>
    <w:rsid w:val="005812C2"/>
    <w:rsid w:val="0059787B"/>
    <w:rsid w:val="005A1749"/>
    <w:rsid w:val="005A3518"/>
    <w:rsid w:val="005C7162"/>
    <w:rsid w:val="005E7793"/>
    <w:rsid w:val="005F01A0"/>
    <w:rsid w:val="00613298"/>
    <w:rsid w:val="006132D3"/>
    <w:rsid w:val="00620211"/>
    <w:rsid w:val="006316AB"/>
    <w:rsid w:val="0063211B"/>
    <w:rsid w:val="00634B5C"/>
    <w:rsid w:val="00650032"/>
    <w:rsid w:val="00651069"/>
    <w:rsid w:val="0065187B"/>
    <w:rsid w:val="0067336D"/>
    <w:rsid w:val="00685427"/>
    <w:rsid w:val="00687ACA"/>
    <w:rsid w:val="00694FCA"/>
    <w:rsid w:val="00695E82"/>
    <w:rsid w:val="006A159C"/>
    <w:rsid w:val="006A38D1"/>
    <w:rsid w:val="006B28A6"/>
    <w:rsid w:val="006B5695"/>
    <w:rsid w:val="006C3941"/>
    <w:rsid w:val="00710FCB"/>
    <w:rsid w:val="0072017E"/>
    <w:rsid w:val="0072214C"/>
    <w:rsid w:val="007514FE"/>
    <w:rsid w:val="00767284"/>
    <w:rsid w:val="0076735C"/>
    <w:rsid w:val="00767D6D"/>
    <w:rsid w:val="00774599"/>
    <w:rsid w:val="007D1A35"/>
    <w:rsid w:val="007D46AA"/>
    <w:rsid w:val="007F57A4"/>
    <w:rsid w:val="008329E7"/>
    <w:rsid w:val="008568D0"/>
    <w:rsid w:val="00872A29"/>
    <w:rsid w:val="00883D6C"/>
    <w:rsid w:val="00886207"/>
    <w:rsid w:val="00895FD1"/>
    <w:rsid w:val="00897FCE"/>
    <w:rsid w:val="008B6B76"/>
    <w:rsid w:val="008E2276"/>
    <w:rsid w:val="008E3905"/>
    <w:rsid w:val="008F4A97"/>
    <w:rsid w:val="009115AF"/>
    <w:rsid w:val="00917B5B"/>
    <w:rsid w:val="00923187"/>
    <w:rsid w:val="0092562F"/>
    <w:rsid w:val="00935D40"/>
    <w:rsid w:val="00940A35"/>
    <w:rsid w:val="009410A0"/>
    <w:rsid w:val="009744B2"/>
    <w:rsid w:val="00981F50"/>
    <w:rsid w:val="00984566"/>
    <w:rsid w:val="009A596F"/>
    <w:rsid w:val="009B5732"/>
    <w:rsid w:val="009C3CAA"/>
    <w:rsid w:val="009C61AC"/>
    <w:rsid w:val="009D37B3"/>
    <w:rsid w:val="009D580B"/>
    <w:rsid w:val="009D7B62"/>
    <w:rsid w:val="009E4629"/>
    <w:rsid w:val="009E5E29"/>
    <w:rsid w:val="009F3F68"/>
    <w:rsid w:val="00A0719E"/>
    <w:rsid w:val="00A2517F"/>
    <w:rsid w:val="00A271EC"/>
    <w:rsid w:val="00A305A7"/>
    <w:rsid w:val="00A32590"/>
    <w:rsid w:val="00A355BD"/>
    <w:rsid w:val="00A402EA"/>
    <w:rsid w:val="00A4734A"/>
    <w:rsid w:val="00A47C05"/>
    <w:rsid w:val="00A53163"/>
    <w:rsid w:val="00A83D4E"/>
    <w:rsid w:val="00A85330"/>
    <w:rsid w:val="00A914AE"/>
    <w:rsid w:val="00AA47FE"/>
    <w:rsid w:val="00AA5071"/>
    <w:rsid w:val="00AA7C65"/>
    <w:rsid w:val="00AB536D"/>
    <w:rsid w:val="00AC1EBE"/>
    <w:rsid w:val="00AC4E03"/>
    <w:rsid w:val="00AC7EEF"/>
    <w:rsid w:val="00AD43F9"/>
    <w:rsid w:val="00B047B3"/>
    <w:rsid w:val="00B107D2"/>
    <w:rsid w:val="00B16C0D"/>
    <w:rsid w:val="00B40539"/>
    <w:rsid w:val="00B41640"/>
    <w:rsid w:val="00B4240C"/>
    <w:rsid w:val="00B55B22"/>
    <w:rsid w:val="00B60841"/>
    <w:rsid w:val="00B60BAD"/>
    <w:rsid w:val="00B645C9"/>
    <w:rsid w:val="00B7457E"/>
    <w:rsid w:val="00BA26B5"/>
    <w:rsid w:val="00BB1C06"/>
    <w:rsid w:val="00BD07CF"/>
    <w:rsid w:val="00BD4A14"/>
    <w:rsid w:val="00BE09CD"/>
    <w:rsid w:val="00BE4349"/>
    <w:rsid w:val="00C0203A"/>
    <w:rsid w:val="00C02441"/>
    <w:rsid w:val="00C1094C"/>
    <w:rsid w:val="00C22165"/>
    <w:rsid w:val="00C22E6B"/>
    <w:rsid w:val="00C32022"/>
    <w:rsid w:val="00C3317F"/>
    <w:rsid w:val="00C60FCE"/>
    <w:rsid w:val="00C6180A"/>
    <w:rsid w:val="00C63237"/>
    <w:rsid w:val="00C67778"/>
    <w:rsid w:val="00C81F61"/>
    <w:rsid w:val="00C95557"/>
    <w:rsid w:val="00C97E25"/>
    <w:rsid w:val="00CA1797"/>
    <w:rsid w:val="00CA1AA5"/>
    <w:rsid w:val="00CA311D"/>
    <w:rsid w:val="00CB5853"/>
    <w:rsid w:val="00CB7BEB"/>
    <w:rsid w:val="00CC50E4"/>
    <w:rsid w:val="00CC5966"/>
    <w:rsid w:val="00CC7426"/>
    <w:rsid w:val="00CD6E6A"/>
    <w:rsid w:val="00CD7BA3"/>
    <w:rsid w:val="00CE28AA"/>
    <w:rsid w:val="00CE3E52"/>
    <w:rsid w:val="00CE4E4F"/>
    <w:rsid w:val="00D31D7E"/>
    <w:rsid w:val="00D40158"/>
    <w:rsid w:val="00D43C46"/>
    <w:rsid w:val="00D478B3"/>
    <w:rsid w:val="00D61312"/>
    <w:rsid w:val="00D62A9A"/>
    <w:rsid w:val="00D96AE9"/>
    <w:rsid w:val="00DC73AD"/>
    <w:rsid w:val="00DD04AE"/>
    <w:rsid w:val="00DD16C4"/>
    <w:rsid w:val="00DD278F"/>
    <w:rsid w:val="00DD42A2"/>
    <w:rsid w:val="00DF470C"/>
    <w:rsid w:val="00E03826"/>
    <w:rsid w:val="00E05530"/>
    <w:rsid w:val="00E16221"/>
    <w:rsid w:val="00E30A77"/>
    <w:rsid w:val="00E423BB"/>
    <w:rsid w:val="00E4512C"/>
    <w:rsid w:val="00E4518A"/>
    <w:rsid w:val="00E70834"/>
    <w:rsid w:val="00E72EFD"/>
    <w:rsid w:val="00E75AC2"/>
    <w:rsid w:val="00E76134"/>
    <w:rsid w:val="00E81ACD"/>
    <w:rsid w:val="00E95E1B"/>
    <w:rsid w:val="00EA0210"/>
    <w:rsid w:val="00EA1164"/>
    <w:rsid w:val="00EA741A"/>
    <w:rsid w:val="00EB3EEF"/>
    <w:rsid w:val="00EC27FD"/>
    <w:rsid w:val="00EC374D"/>
    <w:rsid w:val="00EC41B6"/>
    <w:rsid w:val="00EC70F3"/>
    <w:rsid w:val="00ED3418"/>
    <w:rsid w:val="00EE005A"/>
    <w:rsid w:val="00EF0674"/>
    <w:rsid w:val="00EF5872"/>
    <w:rsid w:val="00EF5DD5"/>
    <w:rsid w:val="00F03100"/>
    <w:rsid w:val="00F16AE6"/>
    <w:rsid w:val="00F17286"/>
    <w:rsid w:val="00F312DB"/>
    <w:rsid w:val="00F4565A"/>
    <w:rsid w:val="00F45D19"/>
    <w:rsid w:val="00F57037"/>
    <w:rsid w:val="00F75DD1"/>
    <w:rsid w:val="00F77743"/>
    <w:rsid w:val="00F8427B"/>
    <w:rsid w:val="00F90890"/>
    <w:rsid w:val="00FA4B87"/>
    <w:rsid w:val="00FA733F"/>
    <w:rsid w:val="00FC0388"/>
    <w:rsid w:val="00FC105B"/>
    <w:rsid w:val="00FD32A2"/>
    <w:rsid w:val="00FE4F8F"/>
    <w:rsid w:val="00FF2243"/>
    <w:rsid w:val="00FF354D"/>
    <w:rsid w:val="00FF52F7"/>
    <w:rsid w:val="00FF6C59"/>
    <w:rsid w:val="371C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 w:qFormat="1"/>
    <w:lsdException w:name="toc 3" w:uiPriority="3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6E6A"/>
    <w:rPr>
      <w:sz w:val="21"/>
      <w:lang w:val="en-GB"/>
    </w:rPr>
  </w:style>
  <w:style w:type="paragraph" w:styleId="1">
    <w:name w:val="heading 1"/>
    <w:next w:val="a0"/>
    <w:autoRedefine/>
    <w:qFormat/>
    <w:rsid w:val="00CD6E6A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D6E6A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D6E6A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D6E6A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CD6E6A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CD6E6A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CD6E6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D6E6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D6E6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rsid w:val="00CD6E6A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rsid w:val="00CD6E6A"/>
    <w:pPr>
      <w:shd w:val="clear" w:color="auto" w:fill="000080"/>
    </w:pPr>
  </w:style>
  <w:style w:type="paragraph" w:styleId="30">
    <w:name w:val="toc 3"/>
    <w:basedOn w:val="a"/>
    <w:next w:val="a"/>
    <w:autoRedefine/>
    <w:uiPriority w:val="39"/>
    <w:qFormat/>
    <w:rsid w:val="00CD6E6A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rsid w:val="00CD6E6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link w:val="Char"/>
    <w:rsid w:val="00CD6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CD6E6A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qFormat/>
    <w:rsid w:val="00CD6E6A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Normal (Web)"/>
    <w:basedOn w:val="a"/>
    <w:uiPriority w:val="99"/>
    <w:unhideWhenUsed/>
    <w:rsid w:val="00CD6E6A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8">
    <w:name w:val="Title"/>
    <w:basedOn w:val="a"/>
    <w:next w:val="a"/>
    <w:link w:val="Char0"/>
    <w:qFormat/>
    <w:rsid w:val="00CD6E6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9">
    <w:name w:val="Table Grid"/>
    <w:basedOn w:val="a2"/>
    <w:rsid w:val="00CD6E6A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uiPriority w:val="22"/>
    <w:qFormat/>
    <w:rsid w:val="00CD6E6A"/>
    <w:rPr>
      <w:b/>
      <w:bCs/>
    </w:rPr>
  </w:style>
  <w:style w:type="character" w:styleId="ab">
    <w:name w:val="page number"/>
    <w:basedOn w:val="a1"/>
    <w:qFormat/>
    <w:rsid w:val="00CD6E6A"/>
  </w:style>
  <w:style w:type="character" w:styleId="ac">
    <w:name w:val="Hyperlink"/>
    <w:uiPriority w:val="99"/>
    <w:rsid w:val="00CD6E6A"/>
    <w:rPr>
      <w:color w:val="0000FF"/>
      <w:u w:val="single"/>
    </w:rPr>
  </w:style>
  <w:style w:type="character" w:customStyle="1" w:styleId="Char0">
    <w:name w:val="标题 Char"/>
    <w:basedOn w:val="a1"/>
    <w:link w:val="a8"/>
    <w:rsid w:val="00CD6E6A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Char">
    <w:name w:val="页眉 Char"/>
    <w:basedOn w:val="a1"/>
    <w:link w:val="a6"/>
    <w:rsid w:val="00CD6E6A"/>
    <w:rPr>
      <w:sz w:val="21"/>
      <w:szCs w:val="18"/>
      <w:lang w:val="en-GB"/>
    </w:rPr>
  </w:style>
  <w:style w:type="table" w:customStyle="1" w:styleId="11">
    <w:name w:val="网格型1"/>
    <w:basedOn w:val="a2"/>
    <w:uiPriority w:val="39"/>
    <w:rsid w:val="00CD6E6A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Char1"/>
    <w:rsid w:val="002D3876"/>
    <w:rPr>
      <w:sz w:val="18"/>
      <w:szCs w:val="18"/>
    </w:rPr>
  </w:style>
  <w:style w:type="character" w:customStyle="1" w:styleId="Char1">
    <w:name w:val="批注框文本 Char"/>
    <w:basedOn w:val="a1"/>
    <w:link w:val="ad"/>
    <w:rsid w:val="002D3876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2.bin"/><Relationship Id="rId21" Type="http://schemas.openxmlformats.org/officeDocument/2006/relationships/oleObject" Target="embeddings/oleObject2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4.bin"/><Relationship Id="rId47" Type="http://schemas.openxmlformats.org/officeDocument/2006/relationships/oleObject" Target="embeddings/oleObject17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1.wmf"/><Relationship Id="rId63" Type="http://schemas.openxmlformats.org/officeDocument/2006/relationships/image" Target="media/image25.wmf"/><Relationship Id="rId68" Type="http://schemas.openxmlformats.org/officeDocument/2006/relationships/image" Target="media/image27.wmf"/><Relationship Id="rId76" Type="http://schemas.openxmlformats.org/officeDocument/2006/relationships/image" Target="media/image35.wmf"/><Relationship Id="rId7" Type="http://schemas.openxmlformats.org/officeDocument/2006/relationships/image" Target="media/image1.png"/><Relationship Id="rId71" Type="http://schemas.openxmlformats.org/officeDocument/2006/relationships/image" Target="media/image30.wmf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oleObject" Target="embeddings/oleObject6.bin"/><Relationship Id="rId11" Type="http://schemas.openxmlformats.org/officeDocument/2006/relationships/footer" Target="footer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1.bin"/><Relationship Id="rId58" Type="http://schemas.openxmlformats.org/officeDocument/2006/relationships/oleObject" Target="embeddings/oleObject24.bin"/><Relationship Id="rId66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image" Target="media/image38.png"/><Relationship Id="rId5" Type="http://schemas.openxmlformats.org/officeDocument/2006/relationships/footnotes" Target="footnotes.xml"/><Relationship Id="rId61" Type="http://schemas.openxmlformats.org/officeDocument/2006/relationships/image" Target="media/image24.wmf"/><Relationship Id="rId82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4" Type="http://schemas.openxmlformats.org/officeDocument/2006/relationships/oleObject" Target="embeddings/oleObject15.bin"/><Relationship Id="rId52" Type="http://schemas.openxmlformats.org/officeDocument/2006/relationships/image" Target="media/image20.wmf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8.bin"/><Relationship Id="rId73" Type="http://schemas.openxmlformats.org/officeDocument/2006/relationships/image" Target="media/image32.wmf"/><Relationship Id="rId78" Type="http://schemas.openxmlformats.org/officeDocument/2006/relationships/image" Target="media/image37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wmf"/><Relationship Id="rId27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oleObject" Target="embeddings/oleObject9.bin"/><Relationship Id="rId43" Type="http://schemas.openxmlformats.org/officeDocument/2006/relationships/image" Target="media/image17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28.wmf"/><Relationship Id="rId77" Type="http://schemas.openxmlformats.org/officeDocument/2006/relationships/image" Target="media/image36.wmf"/><Relationship Id="rId8" Type="http://schemas.openxmlformats.org/officeDocument/2006/relationships/image" Target="media/image2.png"/><Relationship Id="rId51" Type="http://schemas.openxmlformats.org/officeDocument/2006/relationships/oleObject" Target="embeddings/oleObject20.bin"/><Relationship Id="rId72" Type="http://schemas.openxmlformats.org/officeDocument/2006/relationships/image" Target="media/image31.wmf"/><Relationship Id="rId80" Type="http://schemas.openxmlformats.org/officeDocument/2006/relationships/image" Target="media/image39.png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46" Type="http://schemas.openxmlformats.org/officeDocument/2006/relationships/image" Target="media/image18.wmf"/><Relationship Id="rId59" Type="http://schemas.openxmlformats.org/officeDocument/2006/relationships/image" Target="media/image23.wmf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image" Target="media/image29.wmf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oleObject" Target="embeddings/oleObject3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0.bin"/><Relationship Id="rId49" Type="http://schemas.openxmlformats.org/officeDocument/2006/relationships/image" Target="media/image19.wmf"/><Relationship Id="rId57" Type="http://schemas.openxmlformats.org/officeDocument/2006/relationships/image" Target="media/image2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10</Pages>
  <Words>2202</Words>
  <Characters>4127</Characters>
  <Application>Microsoft Office Word</Application>
  <DocSecurity>0</DocSecurity>
  <Lines>34</Lines>
  <Paragraphs>12</Paragraphs>
  <ScaleCrop>false</ScaleCrop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住区热环境评价性设计计算书</dc:title>
  <dc:creator>，</dc:creator>
  <cp:lastModifiedBy>yu</cp:lastModifiedBy>
  <cp:revision>2</cp:revision>
  <dcterms:created xsi:type="dcterms:W3CDTF">2025-12-19T13:09:00Z</dcterms:created>
  <dcterms:modified xsi:type="dcterms:W3CDTF">2025-12-19T13:09:00Z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A910E607C99E421B8DB14050A292E258_11</vt:lpwstr>
  </property>
  <property fmtid="{D5CDD505-2E9C-101B-9397-08002B2CF9AE}" pid="3" name="KSOTemplateDocerSaveRecord">
    <vt:lpwstr>eyJoZGlkIjoiN2I3NjVhMjRjMjAxM2MzODBmNDliMzY5NmFiYjQzYTAiLCJ1c2VySWQiOiIxMzcwMjY0MjMwIn0=</vt:lpwstr>
  </property>
  <property fmtid="{D5CDD505-2E9C-101B-9397-08002B2CF9AE}" pid="4" name="KSOProductBuildVer">
    <vt:lpwstr>2052-12.1.0.23542</vt:lpwstr>
  </property>
</Properties>
</file>