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《风揽光影，海承非遗》  ——泉州石狮节能型非遗体验馆设计</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r>
              <w:rPr>
                <w:rFonts w:hint="eastAsia" w:cs="Times New Roman"/>
                <w:b/>
                <w:sz w:val="32"/>
                <w:szCs w:val="52"/>
              </w:rPr>
              <w:t>BKA80111</w:t>
            </w:r>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238250" cy="1238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3E3163A9">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泉州</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r>
              <w:rPr>
                <w:rFonts w:hint="eastAsia" w:cs="Times New Roman"/>
                <w:sz w:val="24"/>
                <w:szCs w:val="24"/>
              </w:rPr>
              <w:t>福建理工大学</w:t>
            </w:r>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r>
              <w:rPr>
                <w:rFonts w:hint="eastAsia" w:cs="Times New Roman"/>
                <w:sz w:val="24"/>
                <w:szCs w:val="24"/>
              </w:rPr>
              <w:t>建筑与城乡规划学院</w:t>
            </w:r>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hint="eastAsia" w:eastAsia="微软雅黑" w:cs="Times New Roman"/>
                <w:sz w:val="24"/>
                <w:szCs w:val="24"/>
                <w:lang w:val="en-US" w:eastAsia="zh-CN"/>
              </w:rPr>
            </w:pPr>
            <w:r>
              <w:rPr>
                <w:rFonts w:hint="eastAsia" w:cs="Times New Roman"/>
                <w:sz w:val="24"/>
                <w:szCs w:val="24"/>
                <w:lang w:val="en-US" w:eastAsia="zh-CN"/>
              </w:rPr>
              <w:t>王中淮</w:t>
            </w:r>
            <w:bookmarkStart w:id="95" w:name="_GoBack"/>
            <w:bookmarkEnd w:id="95"/>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2025年12月27日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T13587561282</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3E9EC29A">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_Toc32546 </w:instrText>
      </w:r>
      <w:r>
        <w:rPr>
          <w:rFonts w:hint="eastAsia"/>
        </w:rPr>
        <w:fldChar w:fldCharType="separate"/>
      </w:r>
      <w:r>
        <w:rPr>
          <w:rFonts w:hint="eastAsia"/>
        </w:rPr>
        <w:t>1. 建筑概况</w:t>
      </w:r>
      <w:r>
        <w:tab/>
      </w:r>
      <w:r>
        <w:fldChar w:fldCharType="begin"/>
      </w:r>
      <w:r>
        <w:instrText xml:space="preserve"> PAGEREF _Toc32546 \h </w:instrText>
      </w:r>
      <w:r>
        <w:fldChar w:fldCharType="separate"/>
      </w:r>
      <w:r>
        <w:t>4</w:t>
      </w:r>
      <w:r>
        <w:fldChar w:fldCharType="end"/>
      </w:r>
      <w:r>
        <w:rPr>
          <w:rFonts w:hint="eastAsia"/>
        </w:rPr>
        <w:fldChar w:fldCharType="end"/>
      </w:r>
    </w:p>
    <w:p w14:paraId="1191447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_Toc2957 </w:instrText>
      </w:r>
      <w:r>
        <w:rPr>
          <w:rFonts w:hint="eastAsia"/>
        </w:rPr>
        <w:fldChar w:fldCharType="separate"/>
      </w:r>
      <w:r>
        <w:rPr>
          <w:rFonts w:hint="eastAsia"/>
        </w:rPr>
        <w:t>2. 设计依据</w:t>
      </w:r>
      <w:r>
        <w:tab/>
      </w:r>
      <w:r>
        <w:fldChar w:fldCharType="begin"/>
      </w:r>
      <w:r>
        <w:instrText xml:space="preserve"> PAGEREF _Toc2957 \h </w:instrText>
      </w:r>
      <w:r>
        <w:fldChar w:fldCharType="separate"/>
      </w:r>
      <w:r>
        <w:t>4</w:t>
      </w:r>
      <w:r>
        <w:fldChar w:fldCharType="end"/>
      </w:r>
      <w:r>
        <w:rPr>
          <w:rFonts w:hint="eastAsia"/>
        </w:rPr>
        <w:fldChar w:fldCharType="end"/>
      </w:r>
    </w:p>
    <w:p w14:paraId="7501941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_Toc31314 </w:instrText>
      </w:r>
      <w:r>
        <w:rPr>
          <w:rFonts w:hint="eastAsia"/>
        </w:rPr>
        <w:fldChar w:fldCharType="separate"/>
      </w:r>
      <w:r>
        <w:rPr>
          <w:rFonts w:hint="eastAsia"/>
        </w:rPr>
        <w:t>3. 分析</w:t>
      </w:r>
      <w:r>
        <w:t>目的</w:t>
      </w:r>
      <w:r>
        <w:tab/>
      </w:r>
      <w:r>
        <w:fldChar w:fldCharType="begin"/>
      </w:r>
      <w:r>
        <w:instrText xml:space="preserve"> PAGEREF _Toc31314 \h </w:instrText>
      </w:r>
      <w:r>
        <w:fldChar w:fldCharType="separate"/>
      </w:r>
      <w:r>
        <w:t>4</w:t>
      </w:r>
      <w:r>
        <w:fldChar w:fldCharType="end"/>
      </w:r>
      <w:r>
        <w:rPr>
          <w:rFonts w:hint="eastAsia"/>
        </w:rPr>
        <w:fldChar w:fldCharType="end"/>
      </w:r>
    </w:p>
    <w:p w14:paraId="26D471DF">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_Toc14566 </w:instrText>
      </w:r>
      <w:r>
        <w:rPr>
          <w:rFonts w:hint="eastAsia"/>
        </w:rPr>
        <w:fldChar w:fldCharType="separate"/>
      </w:r>
      <w:r>
        <w:rPr>
          <w:rFonts w:hint="eastAsia"/>
        </w:rPr>
        <w:t>4. 标准</w:t>
      </w:r>
      <w:r>
        <w:t>要求</w:t>
      </w:r>
      <w:r>
        <w:tab/>
      </w:r>
      <w:r>
        <w:fldChar w:fldCharType="begin"/>
      </w:r>
      <w:r>
        <w:instrText xml:space="preserve"> PAGEREF _Toc14566 \h </w:instrText>
      </w:r>
      <w:r>
        <w:fldChar w:fldCharType="separate"/>
      </w:r>
      <w:r>
        <w:t>4</w:t>
      </w:r>
      <w:r>
        <w:fldChar w:fldCharType="end"/>
      </w:r>
      <w:r>
        <w:rPr>
          <w:rFonts w:hint="eastAsia"/>
        </w:rPr>
        <w:fldChar w:fldCharType="end"/>
      </w:r>
    </w:p>
    <w:p w14:paraId="7A6A928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_Toc18358 </w:instrText>
      </w:r>
      <w:r>
        <w:rPr>
          <w:rFonts w:hint="eastAsia"/>
        </w:rPr>
        <w:fldChar w:fldCharType="separate"/>
      </w:r>
      <w:r>
        <w:rPr>
          <w:rFonts w:hint="eastAsia"/>
        </w:rPr>
        <w:t>5. 采光分析</w:t>
      </w:r>
      <w:r>
        <w:t>概述</w:t>
      </w:r>
      <w:r>
        <w:tab/>
      </w:r>
      <w:r>
        <w:fldChar w:fldCharType="begin"/>
      </w:r>
      <w:r>
        <w:instrText xml:space="preserve"> PAGEREF _Toc18358 \h </w:instrText>
      </w:r>
      <w:r>
        <w:fldChar w:fldCharType="separate"/>
      </w:r>
      <w:r>
        <w:t>5</w:t>
      </w:r>
      <w:r>
        <w:fldChar w:fldCharType="end"/>
      </w:r>
      <w:r>
        <w:rPr>
          <w:rFonts w:hint="eastAsia"/>
        </w:rPr>
        <w:fldChar w:fldCharType="end"/>
      </w:r>
    </w:p>
    <w:p w14:paraId="7AD43C5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_Toc14862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_Toc14862 \h </w:instrText>
      </w:r>
      <w:r>
        <w:fldChar w:fldCharType="separate"/>
      </w:r>
      <w:r>
        <w:t>5</w:t>
      </w:r>
      <w:r>
        <w:fldChar w:fldCharType="end"/>
      </w:r>
      <w:r>
        <w:rPr>
          <w:rFonts w:hint="eastAsia"/>
        </w:rPr>
        <w:fldChar w:fldCharType="end"/>
      </w:r>
    </w:p>
    <w:p w14:paraId="3E4FAB2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_Toc19290 </w:instrText>
      </w:r>
      <w:r>
        <w:rPr>
          <w:rFonts w:hint="eastAsia"/>
        </w:rPr>
        <w:fldChar w:fldCharType="separate"/>
      </w:r>
      <w:r>
        <w:rPr>
          <w:rFonts w:hint="eastAsia"/>
          <w:lang w:val="en-GB"/>
        </w:rPr>
        <w:t xml:space="preserve">5.2 </w:t>
      </w:r>
      <w:r>
        <w:t>分析软件</w:t>
      </w:r>
      <w:r>
        <w:tab/>
      </w:r>
      <w:r>
        <w:fldChar w:fldCharType="begin"/>
      </w:r>
      <w:r>
        <w:instrText xml:space="preserve"> PAGEREF _Toc19290 \h </w:instrText>
      </w:r>
      <w:r>
        <w:fldChar w:fldCharType="separate"/>
      </w:r>
      <w:r>
        <w:t>6</w:t>
      </w:r>
      <w:r>
        <w:fldChar w:fldCharType="end"/>
      </w:r>
      <w:r>
        <w:rPr>
          <w:rFonts w:hint="eastAsia"/>
        </w:rPr>
        <w:fldChar w:fldCharType="end"/>
      </w:r>
    </w:p>
    <w:p w14:paraId="429D943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_Toc20589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_Toc20589 \h </w:instrText>
      </w:r>
      <w:r>
        <w:fldChar w:fldCharType="separate"/>
      </w:r>
      <w:r>
        <w:t>6</w:t>
      </w:r>
      <w:r>
        <w:fldChar w:fldCharType="end"/>
      </w:r>
      <w:r>
        <w:rPr>
          <w:rFonts w:hint="eastAsia"/>
        </w:rPr>
        <w:fldChar w:fldCharType="end"/>
      </w:r>
    </w:p>
    <w:p w14:paraId="06CBD8B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_Toc133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_Toc133 \h </w:instrText>
      </w:r>
      <w:r>
        <w:fldChar w:fldCharType="separate"/>
      </w:r>
      <w:r>
        <w:t>6</w:t>
      </w:r>
      <w:r>
        <w:fldChar w:fldCharType="end"/>
      </w:r>
      <w:r>
        <w:rPr>
          <w:rFonts w:hint="eastAsia"/>
        </w:rPr>
        <w:fldChar w:fldCharType="end"/>
      </w:r>
    </w:p>
    <w:p w14:paraId="3655580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_Toc13239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_Toc13239 \h </w:instrText>
      </w:r>
      <w:r>
        <w:fldChar w:fldCharType="separate"/>
      </w:r>
      <w:r>
        <w:t>6</w:t>
      </w:r>
      <w:r>
        <w:fldChar w:fldCharType="end"/>
      </w:r>
      <w:r>
        <w:rPr>
          <w:rFonts w:hint="eastAsia"/>
        </w:rPr>
        <w:fldChar w:fldCharType="end"/>
      </w:r>
    </w:p>
    <w:p w14:paraId="5D8EF8A6">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_Toc2912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_Toc2912 \h </w:instrText>
      </w:r>
      <w:r>
        <w:fldChar w:fldCharType="separate"/>
      </w:r>
      <w:r>
        <w:t>7</w:t>
      </w:r>
      <w:r>
        <w:fldChar w:fldCharType="end"/>
      </w:r>
      <w:r>
        <w:rPr>
          <w:rFonts w:hint="eastAsia"/>
        </w:rPr>
        <w:fldChar w:fldCharType="end"/>
      </w:r>
    </w:p>
    <w:p w14:paraId="2FC75CB3">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_Toc15770 </w:instrText>
      </w:r>
      <w:r>
        <w:rPr>
          <w:rFonts w:hint="eastAsia"/>
        </w:rPr>
        <w:fldChar w:fldCharType="separate"/>
      </w:r>
      <w:r>
        <w:rPr>
          <w:rFonts w:hint="eastAsia" w:ascii="微软雅黑" w:hAnsi="微软雅黑" w:eastAsia="微软雅黑"/>
          <w:szCs w:val="24"/>
          <w:lang w:val="en-GB"/>
        </w:rPr>
        <w:t xml:space="preserve">6.3.1 </w:t>
      </w:r>
      <w:r>
        <w:rPr>
          <w:rFonts w:hint="eastAsia"/>
        </w:rPr>
        <w:t>透光门</w:t>
      </w:r>
      <w:r>
        <w:tab/>
      </w:r>
      <w:r>
        <w:fldChar w:fldCharType="begin"/>
      </w:r>
      <w:r>
        <w:instrText xml:space="preserve"> PAGEREF _Toc15770 \h </w:instrText>
      </w:r>
      <w:r>
        <w:fldChar w:fldCharType="separate"/>
      </w:r>
      <w:r>
        <w:t>7</w:t>
      </w:r>
      <w:r>
        <w:fldChar w:fldCharType="end"/>
      </w:r>
      <w:r>
        <w:rPr>
          <w:rFonts w:hint="eastAsia"/>
        </w:rPr>
        <w:fldChar w:fldCharType="end"/>
      </w:r>
    </w:p>
    <w:p w14:paraId="1F93627C">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_Toc5246 </w:instrText>
      </w:r>
      <w:r>
        <w:rPr>
          <w:rFonts w:hint="eastAsia"/>
        </w:rPr>
        <w:fldChar w:fldCharType="separate"/>
      </w:r>
      <w:r>
        <w:rPr>
          <w:rFonts w:hint="eastAsia" w:ascii="微软雅黑" w:hAnsi="微软雅黑" w:eastAsia="微软雅黑"/>
          <w:szCs w:val="24"/>
          <w:lang w:val="en-GB"/>
        </w:rPr>
        <w:t xml:space="preserve">6.3.2 </w:t>
      </w:r>
      <w:r>
        <w:t>普通</w:t>
      </w:r>
      <w:r>
        <w:rPr>
          <w:rFonts w:hint="eastAsia"/>
        </w:rPr>
        <w:t>窗</w:t>
      </w:r>
      <w:r>
        <w:tab/>
      </w:r>
      <w:r>
        <w:fldChar w:fldCharType="begin"/>
      </w:r>
      <w:r>
        <w:instrText xml:space="preserve"> PAGEREF _Toc5246 \h </w:instrText>
      </w:r>
      <w:r>
        <w:fldChar w:fldCharType="separate"/>
      </w:r>
      <w:r>
        <w:t>7</w:t>
      </w:r>
      <w:r>
        <w:fldChar w:fldCharType="end"/>
      </w:r>
      <w:r>
        <w:rPr>
          <w:rFonts w:hint="eastAsia"/>
        </w:rPr>
        <w:fldChar w:fldCharType="end"/>
      </w:r>
    </w:p>
    <w:p w14:paraId="3EA73DB8">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_Toc15243 </w:instrText>
      </w:r>
      <w:r>
        <w:rPr>
          <w:rFonts w:hint="eastAsia"/>
        </w:rPr>
        <w:fldChar w:fldCharType="separate"/>
      </w:r>
      <w:r>
        <w:rPr>
          <w:rFonts w:hint="eastAsia" w:ascii="微软雅黑" w:hAnsi="微软雅黑" w:eastAsia="微软雅黑"/>
          <w:szCs w:val="24"/>
          <w:lang w:val="en-GB"/>
        </w:rPr>
        <w:t xml:space="preserve">6.3.3 </w:t>
      </w:r>
      <w:r>
        <w:rPr>
          <w:rFonts w:hint="eastAsia"/>
        </w:rPr>
        <w:t>玻璃幕墙</w:t>
      </w:r>
      <w:r>
        <w:tab/>
      </w:r>
      <w:r>
        <w:fldChar w:fldCharType="begin"/>
      </w:r>
      <w:r>
        <w:instrText xml:space="preserve"> PAGEREF _Toc15243 \h </w:instrText>
      </w:r>
      <w:r>
        <w:fldChar w:fldCharType="separate"/>
      </w:r>
      <w:r>
        <w:t>8</w:t>
      </w:r>
      <w:r>
        <w:fldChar w:fldCharType="end"/>
      </w:r>
      <w:r>
        <w:rPr>
          <w:rFonts w:hint="eastAsia"/>
        </w:rPr>
        <w:fldChar w:fldCharType="end"/>
      </w:r>
    </w:p>
    <w:p w14:paraId="7363C241">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_Toc9704 </w:instrText>
      </w:r>
      <w:r>
        <w:rPr>
          <w:rFonts w:hint="eastAsia"/>
        </w:rPr>
        <w:fldChar w:fldCharType="separate"/>
      </w:r>
      <w:r>
        <w:rPr>
          <w:rFonts w:hint="eastAsia"/>
        </w:rPr>
        <w:t>7. 分析统计结果</w:t>
      </w:r>
      <w:r>
        <w:tab/>
      </w:r>
      <w:r>
        <w:fldChar w:fldCharType="begin"/>
      </w:r>
      <w:r>
        <w:instrText xml:space="preserve"> PAGEREF _Toc9704 \h </w:instrText>
      </w:r>
      <w:r>
        <w:fldChar w:fldCharType="separate"/>
      </w:r>
      <w:r>
        <w:t>8</w:t>
      </w:r>
      <w:r>
        <w:fldChar w:fldCharType="end"/>
      </w:r>
      <w:r>
        <w:rPr>
          <w:rFonts w:hint="eastAsia"/>
        </w:rPr>
        <w:fldChar w:fldCharType="end"/>
      </w:r>
    </w:p>
    <w:p w14:paraId="35FC084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_Toc24625 </w:instrText>
      </w:r>
      <w:r>
        <w:rPr>
          <w:rFonts w:hint="eastAsia"/>
        </w:rPr>
        <w:fldChar w:fldCharType="separate"/>
      </w:r>
      <w:r>
        <w:rPr>
          <w:rFonts w:hint="eastAsia"/>
        </w:rPr>
        <w:t>8. 达标率彩图</w:t>
      </w:r>
      <w:r>
        <w:tab/>
      </w:r>
      <w:r>
        <w:fldChar w:fldCharType="begin"/>
      </w:r>
      <w:r>
        <w:instrText xml:space="preserve"> PAGEREF _Toc24625 \h </w:instrText>
      </w:r>
      <w:r>
        <w:fldChar w:fldCharType="separate"/>
      </w:r>
      <w:r>
        <w:t>8</w:t>
      </w:r>
      <w:r>
        <w:fldChar w:fldCharType="end"/>
      </w:r>
      <w:r>
        <w:rPr>
          <w:rFonts w:hint="eastAsia"/>
        </w:rPr>
        <w:fldChar w:fldCharType="end"/>
      </w:r>
    </w:p>
    <w:p w14:paraId="097092C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_Toc15719 </w:instrText>
      </w:r>
      <w:r>
        <w:rPr>
          <w:rFonts w:hint="eastAsia"/>
        </w:rPr>
        <w:fldChar w:fldCharType="separate"/>
      </w:r>
      <w:r>
        <w:rPr>
          <w:rFonts w:hint="eastAsia"/>
        </w:rPr>
        <w:t>9. 评价结论</w:t>
      </w:r>
      <w:r>
        <w:tab/>
      </w:r>
      <w:r>
        <w:fldChar w:fldCharType="begin"/>
      </w:r>
      <w:r>
        <w:instrText xml:space="preserve"> PAGEREF _Toc15719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32546"/>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泉州</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1049.82</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3.00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2957"/>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50378-2019（2024年版）</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31314"/>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14566"/>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50378-2019（2024年版）</w:t>
      </w:r>
      <w:bookmarkEnd w:id="29"/>
    </w:p>
    <w:p w14:paraId="2EFA89C8">
      <w:pPr>
        <w:ind w:firstLine="420" w:firstLineChars="200"/>
      </w:pPr>
      <w:r>
        <w:t>5. 2. 8</w:t>
      </w:r>
      <w:r>
        <w:rPr>
          <w:rFonts w:hint="eastAsia"/>
        </w:rPr>
        <w:t>-2</w:t>
      </w:r>
      <w:r>
        <w:t xml:space="preserve"> </w:t>
      </w:r>
      <w:r>
        <w:rPr>
          <w:rFonts w:hint="eastAsia"/>
        </w:rPr>
        <w:t>公共建筑按下列规则分别评分并累计：</w:t>
      </w:r>
    </w:p>
    <w:p w14:paraId="4D8459F3">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bookmarkStart w:id="30" w:name="达标率评价要求"/>
      <w:r>
        <w:rPr>
          <w:bCs/>
          <w:kern w:val="2"/>
          <w:szCs w:val="18"/>
          <w:lang w:val="en-US"/>
        </w:rPr>
        <w:t>60%</w:t>
      </w:r>
      <w:bookmarkEnd w:id="30"/>
      <w:r>
        <w:rPr>
          <w:rFonts w:hint="eastAsia"/>
          <w:bCs/>
          <w:kern w:val="2"/>
          <w:szCs w:val="18"/>
          <w:lang w:val="en-US"/>
        </w:rPr>
        <w:t>，得</w:t>
      </w:r>
      <w:bookmarkStart w:id="31" w:name="达标率评价分值"/>
      <w:r>
        <w:rPr>
          <w:rFonts w:hint="eastAsia"/>
          <w:bCs/>
          <w:kern w:val="2"/>
          <w:szCs w:val="18"/>
          <w:lang w:val="en-US"/>
        </w:rPr>
        <w:t>4</w:t>
      </w:r>
      <w:bookmarkEnd w:id="31"/>
      <w:r>
        <w:rPr>
          <w:bCs/>
          <w:kern w:val="2"/>
          <w:szCs w:val="18"/>
          <w:lang w:val="en-US"/>
        </w:rPr>
        <w:t xml:space="preserve"> </w:t>
      </w:r>
      <w:r>
        <w:rPr>
          <w:rFonts w:hint="eastAsia"/>
          <w:bCs/>
          <w:kern w:val="2"/>
          <w:szCs w:val="18"/>
          <w:lang w:val="en-US"/>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64043625"/>
      <w:bookmarkStart w:id="33" w:name="_Toc290209312"/>
      <w:bookmarkStart w:id="34" w:name="_Toc264569232"/>
      <w:bookmarkStart w:id="35" w:name="_Toc312399791"/>
      <w:bookmarkStart w:id="36" w:name="_Toc290209336"/>
      <w:bookmarkStart w:id="37" w:name="_Toc275165382"/>
      <w:bookmarkStart w:id="38" w:name="_Toc290149054"/>
      <w:bookmarkStart w:id="39" w:name="_Toc18358"/>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4862"/>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209317"/>
      <w:bookmarkStart w:id="42" w:name="_Toc264043630"/>
      <w:bookmarkStart w:id="43" w:name="_Toc312399796"/>
      <w:bookmarkStart w:id="44" w:name="_Toc275165387"/>
      <w:bookmarkStart w:id="45" w:name="_Toc19290"/>
      <w:bookmarkStart w:id="46" w:name="_Toc290209341"/>
      <w:bookmarkStart w:id="47" w:name="_Toc290149059"/>
      <w:bookmarkStart w:id="48" w:name="_Toc264569237"/>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20589"/>
      <w:r>
        <w:rPr>
          <w:rFonts w:hint="eastAsia"/>
        </w:rPr>
        <w:t>采光计算</w:t>
      </w:r>
      <w:r>
        <w:t>参数</w:t>
      </w:r>
      <w:r>
        <w:rPr>
          <w:rFonts w:hint="eastAsia"/>
        </w:rPr>
        <w:t>取值</w:t>
      </w:r>
      <w:bookmarkEnd w:id="49"/>
    </w:p>
    <w:p w14:paraId="3D2BC6AB">
      <w:pPr>
        <w:pStyle w:val="4"/>
      </w:pPr>
      <w:bookmarkStart w:id="50" w:name="_Toc264043629"/>
      <w:bookmarkStart w:id="51" w:name="_Toc264569236"/>
      <w:bookmarkStart w:id="52" w:name="_Toc275165386"/>
      <w:bookmarkStart w:id="53" w:name="_Toc312399795"/>
      <w:bookmarkStart w:id="54" w:name="_Toc290209316"/>
      <w:bookmarkStart w:id="55" w:name="_Toc290209340"/>
      <w:bookmarkStart w:id="56" w:name="_Toc290149058"/>
      <w:bookmarkStart w:id="57" w:name="_Toc133"/>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13239"/>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2912"/>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120D565">
      <w:pPr>
        <w:pStyle w:val="5"/>
      </w:pPr>
      <w:bookmarkStart w:id="72" w:name="_Toc15770"/>
      <w:bookmarkStart w:id="73" w:name="门"/>
      <w:bookmarkStart w:id="74" w:name="_Toc422822725"/>
      <w:r>
        <w:rPr>
          <w:rFonts w:hint="eastAsia"/>
        </w:rPr>
        <w:t>透光门</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6E0184C9">
        <w:tblPrEx>
          <w:tblCellMar>
            <w:top w:w="0" w:type="dxa"/>
            <w:left w:w="108" w:type="dxa"/>
            <w:bottom w:w="0" w:type="dxa"/>
            <w:right w:w="108" w:type="dxa"/>
          </w:tblCellMar>
        </w:tblPrEx>
        <w:tc>
          <w:tcPr>
            <w:shd w:val="clear" w:color="auto" w:fill="E6E6E6"/>
            <w:vAlign w:val="center"/>
          </w:tcPr>
          <w:p w14:paraId="067B5F67">
            <w:pPr>
              <w:jc w:val="center"/>
              <w:rPr>
                <w:sz w:val="18"/>
                <w:szCs w:val="18"/>
              </w:rPr>
            </w:pPr>
            <w:r>
              <w:rPr>
                <w:sz w:val="18"/>
                <w:szCs w:val="18"/>
              </w:rPr>
              <w:t>门窗编号</w:t>
            </w:r>
          </w:p>
        </w:tc>
        <w:tc>
          <w:tcPr>
            <w:shd w:val="clear" w:color="auto" w:fill="E6E6E6"/>
            <w:vAlign w:val="center"/>
          </w:tcPr>
          <w:p w14:paraId="31A8533F">
            <w:pPr>
              <w:jc w:val="center"/>
              <w:rPr>
                <w:sz w:val="18"/>
                <w:szCs w:val="18"/>
              </w:rPr>
            </w:pPr>
            <w:r>
              <w:rPr>
                <w:sz w:val="18"/>
                <w:szCs w:val="18"/>
              </w:rPr>
              <w:t>宽度(mm)</w:t>
            </w:r>
          </w:p>
        </w:tc>
        <w:tc>
          <w:tcPr>
            <w:shd w:val="clear" w:color="auto" w:fill="E6E6E6"/>
            <w:vAlign w:val="center"/>
          </w:tcPr>
          <w:p w14:paraId="2E800121">
            <w:pPr>
              <w:jc w:val="center"/>
              <w:rPr>
                <w:sz w:val="18"/>
                <w:szCs w:val="18"/>
              </w:rPr>
            </w:pPr>
            <w:r>
              <w:rPr>
                <w:sz w:val="18"/>
                <w:szCs w:val="18"/>
              </w:rPr>
              <w:t>高度(mm)</w:t>
            </w:r>
          </w:p>
        </w:tc>
        <w:tc>
          <w:tcPr>
            <w:shd w:val="clear" w:color="auto" w:fill="E6E6E6"/>
            <w:vAlign w:val="center"/>
          </w:tcPr>
          <w:p w14:paraId="2415FFE6">
            <w:pPr>
              <w:jc w:val="center"/>
              <w:rPr>
                <w:sz w:val="18"/>
                <w:szCs w:val="18"/>
              </w:rPr>
            </w:pPr>
            <w:r>
              <w:rPr>
                <w:sz w:val="18"/>
                <w:szCs w:val="18"/>
              </w:rPr>
              <w:t>挡光系数</w:t>
            </w:r>
          </w:p>
        </w:tc>
        <w:tc>
          <w:tcPr>
            <w:shd w:val="clear" w:color="auto" w:fill="E6E6E6"/>
            <w:vAlign w:val="center"/>
          </w:tcPr>
          <w:p w14:paraId="4D70641B">
            <w:pPr>
              <w:jc w:val="center"/>
              <w:rPr>
                <w:sz w:val="18"/>
                <w:szCs w:val="18"/>
              </w:rPr>
            </w:pPr>
            <w:r>
              <w:rPr>
                <w:sz w:val="18"/>
                <w:szCs w:val="18"/>
              </w:rPr>
              <w:t>窗框类型</w:t>
            </w:r>
          </w:p>
        </w:tc>
        <w:tc>
          <w:tcPr>
            <w:shd w:val="clear" w:color="auto" w:fill="E6E6E6"/>
            <w:vAlign w:val="center"/>
          </w:tcPr>
          <w:p w14:paraId="74906621">
            <w:pPr>
              <w:jc w:val="center"/>
              <w:rPr>
                <w:sz w:val="18"/>
                <w:szCs w:val="18"/>
              </w:rPr>
            </w:pPr>
            <w:r>
              <w:rPr>
                <w:sz w:val="18"/>
                <w:szCs w:val="18"/>
              </w:rPr>
              <w:t>玻璃类型</w:t>
            </w:r>
          </w:p>
        </w:tc>
        <w:tc>
          <w:tcPr>
            <w:shd w:val="clear" w:color="auto" w:fill="E6E6E6"/>
            <w:vAlign w:val="center"/>
          </w:tcPr>
          <w:p w14:paraId="193E9300">
            <w:pPr>
              <w:jc w:val="center"/>
              <w:rPr>
                <w:sz w:val="18"/>
                <w:szCs w:val="18"/>
              </w:rPr>
            </w:pPr>
            <w:r>
              <w:rPr>
                <w:sz w:val="18"/>
                <w:szCs w:val="18"/>
              </w:rPr>
              <w:t>可见光透射比</w:t>
            </w:r>
          </w:p>
        </w:tc>
        <w:tc>
          <w:tcPr>
            <w:shd w:val="clear" w:color="auto" w:fill="E6E6E6"/>
            <w:vAlign w:val="center"/>
          </w:tcPr>
          <w:p w14:paraId="32ADEE21">
            <w:pPr>
              <w:jc w:val="center"/>
              <w:rPr>
                <w:sz w:val="18"/>
                <w:szCs w:val="18"/>
              </w:rPr>
            </w:pPr>
            <w:r>
              <w:rPr>
                <w:sz w:val="18"/>
                <w:szCs w:val="18"/>
              </w:rPr>
              <w:t>玻璃反射比</w:t>
            </w:r>
          </w:p>
        </w:tc>
      </w:tr>
      <w:tr w14:paraId="54C77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886A8E">
            <w:pPr>
              <w:jc w:val="center"/>
              <w:rPr>
                <w:sz w:val="18"/>
                <w:szCs w:val="18"/>
              </w:rPr>
            </w:pPr>
            <w:r>
              <w:rPr>
                <w:sz w:val="18"/>
                <w:szCs w:val="18"/>
              </w:rPr>
              <w:t>3333</w:t>
            </w:r>
          </w:p>
        </w:tc>
        <w:tc>
          <w:tcPr>
            <w:vAlign w:val="center"/>
          </w:tcPr>
          <w:p w14:paraId="06CAEC9E">
            <w:pPr>
              <w:jc w:val="center"/>
              <w:rPr>
                <w:sz w:val="18"/>
                <w:szCs w:val="18"/>
              </w:rPr>
            </w:pPr>
            <w:r>
              <w:rPr>
                <w:sz w:val="18"/>
                <w:szCs w:val="18"/>
              </w:rPr>
              <w:t>1800</w:t>
            </w:r>
          </w:p>
        </w:tc>
        <w:tc>
          <w:tcPr>
            <w:vAlign w:val="center"/>
          </w:tcPr>
          <w:p w14:paraId="79D27E2E">
            <w:pPr>
              <w:jc w:val="center"/>
              <w:rPr>
                <w:sz w:val="18"/>
                <w:szCs w:val="18"/>
              </w:rPr>
            </w:pPr>
            <w:r>
              <w:rPr>
                <w:sz w:val="18"/>
                <w:szCs w:val="18"/>
              </w:rPr>
              <w:t>2100</w:t>
            </w:r>
          </w:p>
        </w:tc>
        <w:tc>
          <w:tcPr>
            <w:vAlign w:val="center"/>
          </w:tcPr>
          <w:p w14:paraId="3E6AD004">
            <w:pPr>
              <w:jc w:val="center"/>
              <w:rPr>
                <w:sz w:val="18"/>
                <w:szCs w:val="18"/>
              </w:rPr>
            </w:pPr>
            <w:r>
              <w:rPr>
                <w:sz w:val="18"/>
                <w:szCs w:val="18"/>
              </w:rPr>
              <w:t>0.80</w:t>
            </w:r>
          </w:p>
        </w:tc>
        <w:tc>
          <w:tcPr>
            <w:vAlign w:val="center"/>
          </w:tcPr>
          <w:p w14:paraId="7124355F">
            <w:pPr>
              <w:jc w:val="center"/>
              <w:rPr>
                <w:sz w:val="18"/>
                <w:szCs w:val="18"/>
              </w:rPr>
            </w:pPr>
            <w:r>
              <w:rPr>
                <w:sz w:val="18"/>
                <w:szCs w:val="18"/>
              </w:rPr>
              <w:t>单层铝窗</w:t>
            </w:r>
          </w:p>
        </w:tc>
        <w:tc>
          <w:tcPr>
            <w:vAlign w:val="center"/>
          </w:tcPr>
          <w:p w14:paraId="1A75AF92">
            <w:pPr>
              <w:jc w:val="center"/>
              <w:rPr>
                <w:sz w:val="18"/>
                <w:szCs w:val="18"/>
              </w:rPr>
            </w:pPr>
            <w:r>
              <w:rPr>
                <w:sz w:val="18"/>
                <w:szCs w:val="18"/>
              </w:rPr>
              <w:t>普通玻璃</w:t>
            </w:r>
          </w:p>
        </w:tc>
        <w:tc>
          <w:tcPr>
            <w:vAlign w:val="center"/>
          </w:tcPr>
          <w:p w14:paraId="65AF37F3">
            <w:pPr>
              <w:jc w:val="center"/>
              <w:rPr>
                <w:sz w:val="18"/>
                <w:szCs w:val="18"/>
              </w:rPr>
            </w:pPr>
            <w:r>
              <w:rPr>
                <w:sz w:val="18"/>
                <w:szCs w:val="18"/>
              </w:rPr>
              <w:t>0.89</w:t>
            </w:r>
          </w:p>
        </w:tc>
        <w:tc>
          <w:tcPr>
            <w:vAlign w:val="center"/>
          </w:tcPr>
          <w:p w14:paraId="2E1A2F59">
            <w:pPr>
              <w:jc w:val="center"/>
              <w:rPr>
                <w:sz w:val="18"/>
                <w:szCs w:val="18"/>
              </w:rPr>
            </w:pPr>
            <w:r>
              <w:rPr>
                <w:sz w:val="18"/>
                <w:szCs w:val="18"/>
              </w:rPr>
              <w:t>0.30</w:t>
            </w:r>
          </w:p>
        </w:tc>
      </w:tr>
      <w:tr w14:paraId="09188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97B595">
            <w:pPr>
              <w:jc w:val="center"/>
              <w:rPr>
                <w:sz w:val="18"/>
                <w:szCs w:val="18"/>
              </w:rPr>
            </w:pPr>
            <w:r>
              <w:rPr>
                <w:sz w:val="18"/>
                <w:szCs w:val="18"/>
              </w:rPr>
              <w:t>4444</w:t>
            </w:r>
          </w:p>
        </w:tc>
        <w:tc>
          <w:tcPr>
            <w:vAlign w:val="center"/>
          </w:tcPr>
          <w:p w14:paraId="50B02963">
            <w:pPr>
              <w:jc w:val="center"/>
              <w:rPr>
                <w:sz w:val="18"/>
                <w:szCs w:val="18"/>
              </w:rPr>
            </w:pPr>
            <w:r>
              <w:rPr>
                <w:sz w:val="18"/>
                <w:szCs w:val="18"/>
              </w:rPr>
              <w:t>1800</w:t>
            </w:r>
          </w:p>
        </w:tc>
        <w:tc>
          <w:tcPr>
            <w:vAlign w:val="center"/>
          </w:tcPr>
          <w:p w14:paraId="53F09E41">
            <w:pPr>
              <w:jc w:val="center"/>
              <w:rPr>
                <w:sz w:val="18"/>
                <w:szCs w:val="18"/>
              </w:rPr>
            </w:pPr>
            <w:r>
              <w:rPr>
                <w:sz w:val="18"/>
                <w:szCs w:val="18"/>
              </w:rPr>
              <w:t>2100</w:t>
            </w:r>
          </w:p>
        </w:tc>
        <w:tc>
          <w:tcPr>
            <w:vAlign w:val="center"/>
          </w:tcPr>
          <w:p w14:paraId="48BC2DFA">
            <w:pPr>
              <w:jc w:val="center"/>
              <w:rPr>
                <w:sz w:val="18"/>
                <w:szCs w:val="18"/>
              </w:rPr>
            </w:pPr>
            <w:r>
              <w:rPr>
                <w:sz w:val="18"/>
                <w:szCs w:val="18"/>
              </w:rPr>
              <w:t>0.80</w:t>
            </w:r>
          </w:p>
        </w:tc>
        <w:tc>
          <w:tcPr>
            <w:vAlign w:val="center"/>
          </w:tcPr>
          <w:p w14:paraId="41F5C42F">
            <w:pPr>
              <w:jc w:val="center"/>
              <w:rPr>
                <w:sz w:val="18"/>
                <w:szCs w:val="18"/>
              </w:rPr>
            </w:pPr>
            <w:r>
              <w:rPr>
                <w:sz w:val="18"/>
                <w:szCs w:val="18"/>
              </w:rPr>
              <w:t>单层铝窗</w:t>
            </w:r>
          </w:p>
        </w:tc>
        <w:tc>
          <w:tcPr>
            <w:vAlign w:val="center"/>
          </w:tcPr>
          <w:p w14:paraId="0775EF54">
            <w:pPr>
              <w:jc w:val="center"/>
              <w:rPr>
                <w:sz w:val="18"/>
                <w:szCs w:val="18"/>
              </w:rPr>
            </w:pPr>
            <w:r>
              <w:rPr>
                <w:sz w:val="18"/>
                <w:szCs w:val="18"/>
              </w:rPr>
              <w:t>普通玻璃</w:t>
            </w:r>
          </w:p>
        </w:tc>
        <w:tc>
          <w:tcPr>
            <w:vAlign w:val="center"/>
          </w:tcPr>
          <w:p w14:paraId="4E1727A0">
            <w:pPr>
              <w:jc w:val="center"/>
              <w:rPr>
                <w:sz w:val="18"/>
                <w:szCs w:val="18"/>
              </w:rPr>
            </w:pPr>
            <w:r>
              <w:rPr>
                <w:sz w:val="18"/>
                <w:szCs w:val="18"/>
              </w:rPr>
              <w:t>0.89</w:t>
            </w:r>
          </w:p>
        </w:tc>
        <w:tc>
          <w:tcPr>
            <w:vAlign w:val="center"/>
          </w:tcPr>
          <w:p w14:paraId="679F6297">
            <w:pPr>
              <w:jc w:val="center"/>
              <w:rPr>
                <w:sz w:val="18"/>
                <w:szCs w:val="18"/>
              </w:rPr>
            </w:pPr>
            <w:r>
              <w:rPr>
                <w:sz w:val="18"/>
                <w:szCs w:val="18"/>
              </w:rPr>
              <w:t>0.30</w:t>
            </w:r>
          </w:p>
        </w:tc>
      </w:tr>
      <w:tr w14:paraId="5F33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57A1E1">
            <w:pPr>
              <w:jc w:val="center"/>
              <w:rPr>
                <w:sz w:val="18"/>
                <w:szCs w:val="18"/>
              </w:rPr>
            </w:pPr>
            <w:r>
              <w:rPr>
                <w:sz w:val="18"/>
                <w:szCs w:val="18"/>
              </w:rPr>
              <w:t>M0920</w:t>
            </w:r>
          </w:p>
        </w:tc>
        <w:tc>
          <w:tcPr>
            <w:vAlign w:val="center"/>
          </w:tcPr>
          <w:p w14:paraId="34FCC1D3">
            <w:pPr>
              <w:jc w:val="center"/>
              <w:rPr>
                <w:sz w:val="18"/>
                <w:szCs w:val="18"/>
              </w:rPr>
            </w:pPr>
            <w:r>
              <w:rPr>
                <w:sz w:val="18"/>
                <w:szCs w:val="18"/>
              </w:rPr>
              <w:t>900</w:t>
            </w:r>
          </w:p>
        </w:tc>
        <w:tc>
          <w:tcPr>
            <w:vAlign w:val="center"/>
          </w:tcPr>
          <w:p w14:paraId="33BFF525">
            <w:pPr>
              <w:jc w:val="center"/>
              <w:rPr>
                <w:sz w:val="18"/>
                <w:szCs w:val="18"/>
              </w:rPr>
            </w:pPr>
            <w:r>
              <w:rPr>
                <w:sz w:val="18"/>
                <w:szCs w:val="18"/>
              </w:rPr>
              <w:t>2000</w:t>
            </w:r>
          </w:p>
        </w:tc>
        <w:tc>
          <w:tcPr>
            <w:vAlign w:val="center"/>
          </w:tcPr>
          <w:p w14:paraId="485352AD">
            <w:pPr>
              <w:jc w:val="center"/>
              <w:rPr>
                <w:sz w:val="18"/>
                <w:szCs w:val="18"/>
              </w:rPr>
            </w:pPr>
            <w:r>
              <w:rPr>
                <w:sz w:val="18"/>
                <w:szCs w:val="18"/>
              </w:rPr>
              <w:t>0.80</w:t>
            </w:r>
          </w:p>
        </w:tc>
        <w:tc>
          <w:tcPr>
            <w:vAlign w:val="center"/>
          </w:tcPr>
          <w:p w14:paraId="3348E474">
            <w:pPr>
              <w:jc w:val="center"/>
              <w:rPr>
                <w:sz w:val="18"/>
                <w:szCs w:val="18"/>
              </w:rPr>
            </w:pPr>
            <w:r>
              <w:rPr>
                <w:sz w:val="18"/>
                <w:szCs w:val="18"/>
              </w:rPr>
              <w:t>单层铝窗</w:t>
            </w:r>
          </w:p>
        </w:tc>
        <w:tc>
          <w:tcPr>
            <w:vAlign w:val="center"/>
          </w:tcPr>
          <w:p w14:paraId="3271A7F0">
            <w:pPr>
              <w:jc w:val="center"/>
              <w:rPr>
                <w:sz w:val="18"/>
                <w:szCs w:val="18"/>
              </w:rPr>
            </w:pPr>
            <w:r>
              <w:rPr>
                <w:sz w:val="18"/>
                <w:szCs w:val="18"/>
              </w:rPr>
              <w:t>普通玻璃</w:t>
            </w:r>
          </w:p>
        </w:tc>
        <w:tc>
          <w:tcPr>
            <w:vAlign w:val="center"/>
          </w:tcPr>
          <w:p w14:paraId="1554BB6C">
            <w:pPr>
              <w:jc w:val="center"/>
              <w:rPr>
                <w:sz w:val="18"/>
                <w:szCs w:val="18"/>
              </w:rPr>
            </w:pPr>
            <w:r>
              <w:rPr>
                <w:sz w:val="18"/>
                <w:szCs w:val="18"/>
              </w:rPr>
              <w:t>0.89</w:t>
            </w:r>
          </w:p>
        </w:tc>
        <w:tc>
          <w:tcPr>
            <w:vAlign w:val="center"/>
          </w:tcPr>
          <w:p w14:paraId="43084C44">
            <w:pPr>
              <w:jc w:val="center"/>
              <w:rPr>
                <w:sz w:val="18"/>
                <w:szCs w:val="18"/>
              </w:rPr>
            </w:pPr>
            <w:r>
              <w:rPr>
                <w:sz w:val="18"/>
                <w:szCs w:val="18"/>
              </w:rPr>
              <w:t>0.30</w:t>
            </w:r>
          </w:p>
        </w:tc>
      </w:tr>
      <w:tr w14:paraId="3047A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201E20">
            <w:pPr>
              <w:jc w:val="center"/>
              <w:rPr>
                <w:sz w:val="18"/>
                <w:szCs w:val="18"/>
              </w:rPr>
            </w:pPr>
            <w:r>
              <w:rPr>
                <w:sz w:val="18"/>
                <w:szCs w:val="18"/>
              </w:rPr>
              <w:t>M1520</w:t>
            </w:r>
          </w:p>
        </w:tc>
        <w:tc>
          <w:tcPr>
            <w:vAlign w:val="center"/>
          </w:tcPr>
          <w:p w14:paraId="659DBD8D">
            <w:pPr>
              <w:jc w:val="center"/>
              <w:rPr>
                <w:sz w:val="18"/>
                <w:szCs w:val="18"/>
              </w:rPr>
            </w:pPr>
            <w:r>
              <w:rPr>
                <w:sz w:val="18"/>
                <w:szCs w:val="18"/>
              </w:rPr>
              <w:t>1500</w:t>
            </w:r>
          </w:p>
        </w:tc>
        <w:tc>
          <w:tcPr>
            <w:vAlign w:val="center"/>
          </w:tcPr>
          <w:p w14:paraId="2071F9CB">
            <w:pPr>
              <w:jc w:val="center"/>
              <w:rPr>
                <w:sz w:val="18"/>
                <w:szCs w:val="18"/>
              </w:rPr>
            </w:pPr>
            <w:r>
              <w:rPr>
                <w:sz w:val="18"/>
                <w:szCs w:val="18"/>
              </w:rPr>
              <w:t>2000</w:t>
            </w:r>
          </w:p>
        </w:tc>
        <w:tc>
          <w:tcPr>
            <w:vAlign w:val="center"/>
          </w:tcPr>
          <w:p w14:paraId="1A13FFA1">
            <w:pPr>
              <w:jc w:val="center"/>
              <w:rPr>
                <w:sz w:val="18"/>
                <w:szCs w:val="18"/>
              </w:rPr>
            </w:pPr>
            <w:r>
              <w:rPr>
                <w:sz w:val="18"/>
                <w:szCs w:val="18"/>
              </w:rPr>
              <w:t>0.80</w:t>
            </w:r>
          </w:p>
        </w:tc>
        <w:tc>
          <w:tcPr>
            <w:vAlign w:val="center"/>
          </w:tcPr>
          <w:p w14:paraId="4726C8E6">
            <w:pPr>
              <w:jc w:val="center"/>
              <w:rPr>
                <w:sz w:val="18"/>
                <w:szCs w:val="18"/>
              </w:rPr>
            </w:pPr>
            <w:r>
              <w:rPr>
                <w:sz w:val="18"/>
                <w:szCs w:val="18"/>
              </w:rPr>
              <w:t>单层铝窗</w:t>
            </w:r>
          </w:p>
        </w:tc>
        <w:tc>
          <w:tcPr>
            <w:vAlign w:val="center"/>
          </w:tcPr>
          <w:p w14:paraId="39601C30">
            <w:pPr>
              <w:jc w:val="center"/>
              <w:rPr>
                <w:sz w:val="18"/>
                <w:szCs w:val="18"/>
              </w:rPr>
            </w:pPr>
            <w:r>
              <w:rPr>
                <w:sz w:val="18"/>
                <w:szCs w:val="18"/>
              </w:rPr>
              <w:t>普通玻璃</w:t>
            </w:r>
          </w:p>
        </w:tc>
        <w:tc>
          <w:tcPr>
            <w:vAlign w:val="center"/>
          </w:tcPr>
          <w:p w14:paraId="215C80DE">
            <w:pPr>
              <w:jc w:val="center"/>
              <w:rPr>
                <w:sz w:val="18"/>
                <w:szCs w:val="18"/>
              </w:rPr>
            </w:pPr>
            <w:r>
              <w:rPr>
                <w:sz w:val="18"/>
                <w:szCs w:val="18"/>
              </w:rPr>
              <w:t>0.89</w:t>
            </w:r>
          </w:p>
        </w:tc>
        <w:tc>
          <w:tcPr>
            <w:vAlign w:val="center"/>
          </w:tcPr>
          <w:p w14:paraId="7C157F08">
            <w:pPr>
              <w:jc w:val="center"/>
              <w:rPr>
                <w:sz w:val="18"/>
                <w:szCs w:val="18"/>
              </w:rPr>
            </w:pPr>
            <w:r>
              <w:rPr>
                <w:sz w:val="18"/>
                <w:szCs w:val="18"/>
              </w:rPr>
              <w:t>0.30</w:t>
            </w:r>
          </w:p>
        </w:tc>
      </w:tr>
      <w:tr w14:paraId="0B18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31C4B3">
            <w:pPr>
              <w:jc w:val="center"/>
              <w:rPr>
                <w:sz w:val="18"/>
                <w:szCs w:val="18"/>
              </w:rPr>
            </w:pPr>
            <w:r>
              <w:rPr>
                <w:sz w:val="18"/>
                <w:szCs w:val="18"/>
              </w:rPr>
              <w:t>M1820</w:t>
            </w:r>
          </w:p>
        </w:tc>
        <w:tc>
          <w:tcPr>
            <w:vAlign w:val="center"/>
          </w:tcPr>
          <w:p w14:paraId="2FD9FD4C">
            <w:pPr>
              <w:jc w:val="center"/>
              <w:rPr>
                <w:sz w:val="18"/>
                <w:szCs w:val="18"/>
              </w:rPr>
            </w:pPr>
            <w:r>
              <w:rPr>
                <w:sz w:val="18"/>
                <w:szCs w:val="18"/>
              </w:rPr>
              <w:t>1800</w:t>
            </w:r>
          </w:p>
        </w:tc>
        <w:tc>
          <w:tcPr>
            <w:vAlign w:val="center"/>
          </w:tcPr>
          <w:p w14:paraId="187569EB">
            <w:pPr>
              <w:jc w:val="center"/>
              <w:rPr>
                <w:sz w:val="18"/>
                <w:szCs w:val="18"/>
              </w:rPr>
            </w:pPr>
            <w:r>
              <w:rPr>
                <w:sz w:val="18"/>
                <w:szCs w:val="18"/>
              </w:rPr>
              <w:t>2000</w:t>
            </w:r>
          </w:p>
        </w:tc>
        <w:tc>
          <w:tcPr>
            <w:vAlign w:val="center"/>
          </w:tcPr>
          <w:p w14:paraId="71709EE2">
            <w:pPr>
              <w:jc w:val="center"/>
              <w:rPr>
                <w:sz w:val="18"/>
                <w:szCs w:val="18"/>
              </w:rPr>
            </w:pPr>
            <w:r>
              <w:rPr>
                <w:sz w:val="18"/>
                <w:szCs w:val="18"/>
              </w:rPr>
              <w:t>0.80</w:t>
            </w:r>
          </w:p>
        </w:tc>
        <w:tc>
          <w:tcPr>
            <w:vAlign w:val="center"/>
          </w:tcPr>
          <w:p w14:paraId="4F8A8D83">
            <w:pPr>
              <w:jc w:val="center"/>
              <w:rPr>
                <w:sz w:val="18"/>
                <w:szCs w:val="18"/>
              </w:rPr>
            </w:pPr>
            <w:r>
              <w:rPr>
                <w:sz w:val="18"/>
                <w:szCs w:val="18"/>
              </w:rPr>
              <w:t>单层铝窗</w:t>
            </w:r>
          </w:p>
        </w:tc>
        <w:tc>
          <w:tcPr>
            <w:vAlign w:val="center"/>
          </w:tcPr>
          <w:p w14:paraId="3A66D03A">
            <w:pPr>
              <w:jc w:val="center"/>
              <w:rPr>
                <w:sz w:val="18"/>
                <w:szCs w:val="18"/>
              </w:rPr>
            </w:pPr>
            <w:r>
              <w:rPr>
                <w:sz w:val="18"/>
                <w:szCs w:val="18"/>
              </w:rPr>
              <w:t>普通玻璃</w:t>
            </w:r>
          </w:p>
        </w:tc>
        <w:tc>
          <w:tcPr>
            <w:vAlign w:val="center"/>
          </w:tcPr>
          <w:p w14:paraId="6948052A">
            <w:pPr>
              <w:jc w:val="center"/>
              <w:rPr>
                <w:sz w:val="18"/>
                <w:szCs w:val="18"/>
              </w:rPr>
            </w:pPr>
            <w:r>
              <w:rPr>
                <w:sz w:val="18"/>
                <w:szCs w:val="18"/>
              </w:rPr>
              <w:t>0.89</w:t>
            </w:r>
          </w:p>
        </w:tc>
        <w:tc>
          <w:tcPr>
            <w:vAlign w:val="center"/>
          </w:tcPr>
          <w:p w14:paraId="04A064CC">
            <w:pPr>
              <w:jc w:val="center"/>
              <w:rPr>
                <w:sz w:val="18"/>
                <w:szCs w:val="18"/>
              </w:rPr>
            </w:pPr>
            <w:r>
              <w:rPr>
                <w:sz w:val="18"/>
                <w:szCs w:val="18"/>
              </w:rPr>
              <w:t>0.30</w:t>
            </w:r>
          </w:p>
        </w:tc>
      </w:tr>
    </w:tbl>
    <w:p w14:paraId="13A77AC1">
      <w:pPr>
        <w:pStyle w:val="3"/>
        <w:ind w:firstLine="0" w:firstLineChars="0"/>
        <w:rPr>
          <w:sz w:val="18"/>
          <w:szCs w:val="18"/>
          <w:lang w:val="en-US"/>
        </w:rPr>
      </w:pPr>
      <w:r>
        <w:rPr>
          <w:sz w:val="18"/>
          <w:szCs w:val="18"/>
          <w:lang w:val="en-US"/>
        </w:rPr>
        <w:t>注：计算考虑了外窗玻璃的污染折减系数影响，系数取值0.9。</w:t>
      </w:r>
    </w:p>
    <w:p w14:paraId="5473B493">
      <w:pPr>
        <w:pStyle w:val="3"/>
        <w:ind w:firstLine="0" w:firstLineChars="0"/>
        <w:rPr>
          <w:sz w:val="18"/>
          <w:szCs w:val="18"/>
          <w:lang w:val="en-US"/>
        </w:rPr>
      </w:pPr>
    </w:p>
    <w:bookmarkEnd w:id="74"/>
    <w:p w14:paraId="1B1D09B8">
      <w:pPr>
        <w:pStyle w:val="5"/>
      </w:pPr>
      <w:bookmarkStart w:id="75" w:name="_Toc5246"/>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6ED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27278">
            <w:pPr>
              <w:jc w:val="center"/>
              <w:rPr>
                <w:sz w:val="18"/>
                <w:szCs w:val="18"/>
              </w:rPr>
            </w:pPr>
            <w:r>
              <w:rPr>
                <w:sz w:val="18"/>
                <w:szCs w:val="18"/>
              </w:rPr>
              <w:t>门窗编号</w:t>
            </w:r>
          </w:p>
        </w:tc>
        <w:tc>
          <w:tcPr>
            <w:shd w:val="clear" w:color="auto" w:fill="E6E6E6"/>
            <w:vAlign w:val="center"/>
          </w:tcPr>
          <w:p w14:paraId="5BC26687">
            <w:pPr>
              <w:jc w:val="center"/>
              <w:rPr>
                <w:sz w:val="18"/>
                <w:szCs w:val="18"/>
              </w:rPr>
            </w:pPr>
            <w:r>
              <w:rPr>
                <w:sz w:val="18"/>
                <w:szCs w:val="18"/>
              </w:rPr>
              <w:t>宽度(mm)</w:t>
            </w:r>
          </w:p>
        </w:tc>
        <w:tc>
          <w:tcPr>
            <w:shd w:val="clear" w:color="auto" w:fill="E6E6E6"/>
            <w:vAlign w:val="center"/>
          </w:tcPr>
          <w:p w14:paraId="3BD4C1DC">
            <w:pPr>
              <w:jc w:val="center"/>
              <w:rPr>
                <w:sz w:val="18"/>
                <w:szCs w:val="18"/>
              </w:rPr>
            </w:pPr>
            <w:r>
              <w:rPr>
                <w:sz w:val="18"/>
                <w:szCs w:val="18"/>
              </w:rPr>
              <w:t>高度(mm)</w:t>
            </w:r>
          </w:p>
        </w:tc>
        <w:tc>
          <w:tcPr>
            <w:shd w:val="clear" w:color="auto" w:fill="E6E6E6"/>
            <w:vAlign w:val="center"/>
          </w:tcPr>
          <w:p w14:paraId="71D4B977">
            <w:pPr>
              <w:jc w:val="center"/>
              <w:rPr>
                <w:sz w:val="18"/>
                <w:szCs w:val="18"/>
              </w:rPr>
            </w:pPr>
            <w:r>
              <w:rPr>
                <w:sz w:val="18"/>
                <w:szCs w:val="18"/>
              </w:rPr>
              <w:t>窗框类型</w:t>
            </w:r>
          </w:p>
        </w:tc>
        <w:tc>
          <w:tcPr>
            <w:shd w:val="clear" w:color="auto" w:fill="E6E6E6"/>
            <w:vAlign w:val="center"/>
          </w:tcPr>
          <w:p w14:paraId="39152318">
            <w:pPr>
              <w:jc w:val="center"/>
              <w:rPr>
                <w:sz w:val="18"/>
                <w:szCs w:val="18"/>
              </w:rPr>
            </w:pPr>
            <w:r>
              <w:rPr>
                <w:sz w:val="18"/>
                <w:szCs w:val="18"/>
              </w:rPr>
              <w:t>玻璃类型</w:t>
            </w:r>
          </w:p>
        </w:tc>
        <w:tc>
          <w:tcPr>
            <w:shd w:val="clear" w:color="auto" w:fill="E6E6E6"/>
            <w:vAlign w:val="center"/>
          </w:tcPr>
          <w:p w14:paraId="2F19B607">
            <w:pPr>
              <w:jc w:val="center"/>
              <w:rPr>
                <w:sz w:val="18"/>
                <w:szCs w:val="18"/>
              </w:rPr>
            </w:pPr>
            <w:r>
              <w:rPr>
                <w:sz w:val="18"/>
                <w:szCs w:val="18"/>
              </w:rPr>
              <w:t>可见光透射比</w:t>
            </w:r>
          </w:p>
        </w:tc>
        <w:tc>
          <w:tcPr>
            <w:shd w:val="clear" w:color="auto" w:fill="E6E6E6"/>
            <w:vAlign w:val="center"/>
          </w:tcPr>
          <w:p w14:paraId="1E65791D">
            <w:pPr>
              <w:jc w:val="center"/>
              <w:rPr>
                <w:sz w:val="18"/>
                <w:szCs w:val="18"/>
              </w:rPr>
            </w:pPr>
            <w:r>
              <w:rPr>
                <w:sz w:val="18"/>
                <w:szCs w:val="18"/>
              </w:rPr>
              <w:t>玻璃反射比</w:t>
            </w:r>
          </w:p>
        </w:tc>
      </w:tr>
      <w:tr w14:paraId="52A40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45B46">
            <w:pPr>
              <w:jc w:val="center"/>
              <w:rPr>
                <w:sz w:val="18"/>
                <w:szCs w:val="18"/>
              </w:rPr>
            </w:pPr>
          </w:p>
        </w:tc>
        <w:tc>
          <w:tcPr>
            <w:vAlign w:val="center"/>
          </w:tcPr>
          <w:p w14:paraId="643ACEDE">
            <w:pPr>
              <w:jc w:val="center"/>
              <w:rPr>
                <w:sz w:val="18"/>
                <w:szCs w:val="18"/>
              </w:rPr>
            </w:pPr>
            <w:r>
              <w:rPr>
                <w:sz w:val="18"/>
                <w:szCs w:val="18"/>
              </w:rPr>
              <w:t>1800</w:t>
            </w:r>
          </w:p>
        </w:tc>
        <w:tc>
          <w:tcPr>
            <w:vAlign w:val="center"/>
          </w:tcPr>
          <w:p w14:paraId="387D0D89">
            <w:pPr>
              <w:jc w:val="center"/>
              <w:rPr>
                <w:sz w:val="18"/>
                <w:szCs w:val="18"/>
              </w:rPr>
            </w:pPr>
            <w:r>
              <w:rPr>
                <w:sz w:val="18"/>
                <w:szCs w:val="18"/>
              </w:rPr>
              <w:t>1500</w:t>
            </w:r>
          </w:p>
        </w:tc>
        <w:tc>
          <w:tcPr>
            <w:vAlign w:val="center"/>
          </w:tcPr>
          <w:p w14:paraId="24033FDE">
            <w:pPr>
              <w:jc w:val="center"/>
              <w:rPr>
                <w:sz w:val="18"/>
                <w:szCs w:val="18"/>
              </w:rPr>
            </w:pPr>
            <w:r>
              <w:rPr>
                <w:sz w:val="18"/>
                <w:szCs w:val="18"/>
              </w:rPr>
              <w:t>单层铝窗</w:t>
            </w:r>
          </w:p>
        </w:tc>
        <w:tc>
          <w:tcPr>
            <w:vAlign w:val="center"/>
          </w:tcPr>
          <w:p w14:paraId="1B54AADE">
            <w:pPr>
              <w:jc w:val="center"/>
              <w:rPr>
                <w:sz w:val="18"/>
                <w:szCs w:val="18"/>
              </w:rPr>
            </w:pPr>
            <w:r>
              <w:rPr>
                <w:sz w:val="18"/>
                <w:szCs w:val="18"/>
              </w:rPr>
              <w:t>普通玻璃</w:t>
            </w:r>
          </w:p>
        </w:tc>
        <w:tc>
          <w:tcPr>
            <w:vAlign w:val="center"/>
          </w:tcPr>
          <w:p w14:paraId="6AA6C78D">
            <w:pPr>
              <w:jc w:val="center"/>
              <w:rPr>
                <w:sz w:val="18"/>
                <w:szCs w:val="18"/>
              </w:rPr>
            </w:pPr>
            <w:r>
              <w:rPr>
                <w:sz w:val="18"/>
                <w:szCs w:val="18"/>
              </w:rPr>
              <w:t>0.89</w:t>
            </w:r>
          </w:p>
        </w:tc>
        <w:tc>
          <w:tcPr>
            <w:vAlign w:val="center"/>
          </w:tcPr>
          <w:p w14:paraId="1129026C">
            <w:pPr>
              <w:jc w:val="center"/>
              <w:rPr>
                <w:sz w:val="18"/>
                <w:szCs w:val="18"/>
              </w:rPr>
            </w:pPr>
            <w:r>
              <w:rPr>
                <w:sz w:val="18"/>
                <w:szCs w:val="18"/>
              </w:rPr>
              <w:t>0.08</w:t>
            </w:r>
          </w:p>
        </w:tc>
      </w:tr>
      <w:tr w14:paraId="4767A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E60F56">
            <w:pPr>
              <w:jc w:val="center"/>
              <w:rPr>
                <w:sz w:val="18"/>
                <w:szCs w:val="18"/>
              </w:rPr>
            </w:pPr>
            <w:r>
              <w:rPr>
                <w:sz w:val="18"/>
                <w:szCs w:val="18"/>
              </w:rPr>
              <w:t>111</w:t>
            </w:r>
          </w:p>
        </w:tc>
        <w:tc>
          <w:tcPr>
            <w:vAlign w:val="center"/>
          </w:tcPr>
          <w:p w14:paraId="7A046E8B">
            <w:pPr>
              <w:jc w:val="center"/>
              <w:rPr>
                <w:sz w:val="18"/>
                <w:szCs w:val="18"/>
              </w:rPr>
            </w:pPr>
            <w:r>
              <w:rPr>
                <w:sz w:val="18"/>
                <w:szCs w:val="18"/>
              </w:rPr>
              <w:t>2400</w:t>
            </w:r>
          </w:p>
        </w:tc>
        <w:tc>
          <w:tcPr>
            <w:vAlign w:val="center"/>
          </w:tcPr>
          <w:p w14:paraId="741E3BE0">
            <w:pPr>
              <w:jc w:val="center"/>
              <w:rPr>
                <w:sz w:val="18"/>
                <w:szCs w:val="18"/>
              </w:rPr>
            </w:pPr>
            <w:r>
              <w:rPr>
                <w:sz w:val="18"/>
                <w:szCs w:val="18"/>
              </w:rPr>
              <w:t>1500</w:t>
            </w:r>
          </w:p>
        </w:tc>
        <w:tc>
          <w:tcPr>
            <w:vAlign w:val="center"/>
          </w:tcPr>
          <w:p w14:paraId="6943230D">
            <w:pPr>
              <w:jc w:val="center"/>
              <w:rPr>
                <w:sz w:val="18"/>
                <w:szCs w:val="18"/>
              </w:rPr>
            </w:pPr>
            <w:r>
              <w:rPr>
                <w:sz w:val="18"/>
                <w:szCs w:val="18"/>
              </w:rPr>
              <w:t>单层铝窗</w:t>
            </w:r>
          </w:p>
        </w:tc>
        <w:tc>
          <w:tcPr>
            <w:vAlign w:val="center"/>
          </w:tcPr>
          <w:p w14:paraId="7A094FDA">
            <w:pPr>
              <w:jc w:val="center"/>
              <w:rPr>
                <w:sz w:val="18"/>
                <w:szCs w:val="18"/>
              </w:rPr>
            </w:pPr>
            <w:r>
              <w:rPr>
                <w:sz w:val="18"/>
                <w:szCs w:val="18"/>
              </w:rPr>
              <w:t>高透Low-E</w:t>
            </w:r>
          </w:p>
        </w:tc>
        <w:tc>
          <w:tcPr>
            <w:vAlign w:val="center"/>
          </w:tcPr>
          <w:p w14:paraId="4C7A8825">
            <w:pPr>
              <w:jc w:val="center"/>
              <w:rPr>
                <w:sz w:val="18"/>
                <w:szCs w:val="18"/>
              </w:rPr>
            </w:pPr>
            <w:r>
              <w:rPr>
                <w:sz w:val="18"/>
                <w:szCs w:val="18"/>
              </w:rPr>
              <w:t>0.67</w:t>
            </w:r>
          </w:p>
        </w:tc>
        <w:tc>
          <w:tcPr>
            <w:vAlign w:val="center"/>
          </w:tcPr>
          <w:p w14:paraId="307B9E72">
            <w:pPr>
              <w:jc w:val="center"/>
              <w:rPr>
                <w:sz w:val="18"/>
                <w:szCs w:val="18"/>
              </w:rPr>
            </w:pPr>
            <w:r>
              <w:rPr>
                <w:sz w:val="18"/>
                <w:szCs w:val="18"/>
              </w:rPr>
              <w:t>0.08</w:t>
            </w:r>
          </w:p>
        </w:tc>
      </w:tr>
      <w:tr w14:paraId="76678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2E1BA">
            <w:pPr>
              <w:jc w:val="center"/>
              <w:rPr>
                <w:sz w:val="18"/>
                <w:szCs w:val="18"/>
              </w:rPr>
            </w:pPr>
            <w:r>
              <w:rPr>
                <w:sz w:val="18"/>
                <w:szCs w:val="18"/>
              </w:rPr>
              <w:t>1111</w:t>
            </w:r>
          </w:p>
        </w:tc>
        <w:tc>
          <w:tcPr>
            <w:vAlign w:val="center"/>
          </w:tcPr>
          <w:p w14:paraId="06E3DE35">
            <w:pPr>
              <w:jc w:val="center"/>
              <w:rPr>
                <w:sz w:val="18"/>
                <w:szCs w:val="18"/>
              </w:rPr>
            </w:pPr>
            <w:r>
              <w:rPr>
                <w:sz w:val="18"/>
                <w:szCs w:val="18"/>
              </w:rPr>
              <w:t>2400</w:t>
            </w:r>
          </w:p>
        </w:tc>
        <w:tc>
          <w:tcPr>
            <w:vAlign w:val="center"/>
          </w:tcPr>
          <w:p w14:paraId="6F094590">
            <w:pPr>
              <w:jc w:val="center"/>
              <w:rPr>
                <w:sz w:val="18"/>
                <w:szCs w:val="18"/>
              </w:rPr>
            </w:pPr>
            <w:r>
              <w:rPr>
                <w:sz w:val="18"/>
                <w:szCs w:val="18"/>
              </w:rPr>
              <w:t>1500</w:t>
            </w:r>
          </w:p>
        </w:tc>
        <w:tc>
          <w:tcPr>
            <w:vAlign w:val="center"/>
          </w:tcPr>
          <w:p w14:paraId="674A6CB5">
            <w:pPr>
              <w:jc w:val="center"/>
              <w:rPr>
                <w:sz w:val="18"/>
                <w:szCs w:val="18"/>
              </w:rPr>
            </w:pPr>
            <w:r>
              <w:rPr>
                <w:sz w:val="18"/>
                <w:szCs w:val="18"/>
              </w:rPr>
              <w:t>单层铝窗</w:t>
            </w:r>
          </w:p>
        </w:tc>
        <w:tc>
          <w:tcPr>
            <w:vAlign w:val="center"/>
          </w:tcPr>
          <w:p w14:paraId="20C84CB2">
            <w:pPr>
              <w:jc w:val="center"/>
              <w:rPr>
                <w:sz w:val="18"/>
                <w:szCs w:val="18"/>
              </w:rPr>
            </w:pPr>
            <w:r>
              <w:rPr>
                <w:sz w:val="18"/>
                <w:szCs w:val="18"/>
              </w:rPr>
              <w:t>高透Low-E</w:t>
            </w:r>
          </w:p>
        </w:tc>
        <w:tc>
          <w:tcPr>
            <w:vAlign w:val="center"/>
          </w:tcPr>
          <w:p w14:paraId="7227BE87">
            <w:pPr>
              <w:jc w:val="center"/>
              <w:rPr>
                <w:sz w:val="18"/>
                <w:szCs w:val="18"/>
              </w:rPr>
            </w:pPr>
            <w:r>
              <w:rPr>
                <w:sz w:val="18"/>
                <w:szCs w:val="18"/>
              </w:rPr>
              <w:t>0.67</w:t>
            </w:r>
          </w:p>
        </w:tc>
        <w:tc>
          <w:tcPr>
            <w:vAlign w:val="center"/>
          </w:tcPr>
          <w:p w14:paraId="3A287CFB">
            <w:pPr>
              <w:jc w:val="center"/>
              <w:rPr>
                <w:sz w:val="18"/>
                <w:szCs w:val="18"/>
              </w:rPr>
            </w:pPr>
            <w:r>
              <w:rPr>
                <w:sz w:val="18"/>
                <w:szCs w:val="18"/>
              </w:rPr>
              <w:t>0.08</w:t>
            </w:r>
          </w:p>
        </w:tc>
      </w:tr>
      <w:tr w14:paraId="7D9E3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310FD">
            <w:pPr>
              <w:jc w:val="center"/>
              <w:rPr>
                <w:sz w:val="18"/>
                <w:szCs w:val="18"/>
              </w:rPr>
            </w:pPr>
            <w:r>
              <w:rPr>
                <w:sz w:val="18"/>
                <w:szCs w:val="18"/>
              </w:rPr>
              <w:t>21</w:t>
            </w:r>
          </w:p>
        </w:tc>
        <w:tc>
          <w:tcPr>
            <w:vAlign w:val="center"/>
          </w:tcPr>
          <w:p w14:paraId="4D473498">
            <w:pPr>
              <w:jc w:val="center"/>
              <w:rPr>
                <w:sz w:val="18"/>
                <w:szCs w:val="18"/>
              </w:rPr>
            </w:pPr>
            <w:r>
              <w:rPr>
                <w:sz w:val="18"/>
                <w:szCs w:val="18"/>
              </w:rPr>
              <w:t>1500</w:t>
            </w:r>
          </w:p>
        </w:tc>
        <w:tc>
          <w:tcPr>
            <w:vAlign w:val="center"/>
          </w:tcPr>
          <w:p w14:paraId="2184964D">
            <w:pPr>
              <w:jc w:val="center"/>
              <w:rPr>
                <w:sz w:val="18"/>
                <w:szCs w:val="18"/>
              </w:rPr>
            </w:pPr>
            <w:r>
              <w:rPr>
                <w:sz w:val="18"/>
                <w:szCs w:val="18"/>
              </w:rPr>
              <w:t>1500</w:t>
            </w:r>
          </w:p>
        </w:tc>
        <w:tc>
          <w:tcPr>
            <w:vAlign w:val="center"/>
          </w:tcPr>
          <w:p w14:paraId="49D4960F">
            <w:pPr>
              <w:jc w:val="center"/>
              <w:rPr>
                <w:sz w:val="18"/>
                <w:szCs w:val="18"/>
              </w:rPr>
            </w:pPr>
            <w:r>
              <w:rPr>
                <w:sz w:val="18"/>
                <w:szCs w:val="18"/>
              </w:rPr>
              <w:t>单层铝窗</w:t>
            </w:r>
          </w:p>
        </w:tc>
        <w:tc>
          <w:tcPr>
            <w:vAlign w:val="center"/>
          </w:tcPr>
          <w:p w14:paraId="7088C4D2">
            <w:pPr>
              <w:jc w:val="center"/>
              <w:rPr>
                <w:sz w:val="18"/>
                <w:szCs w:val="18"/>
              </w:rPr>
            </w:pPr>
            <w:r>
              <w:rPr>
                <w:sz w:val="18"/>
                <w:szCs w:val="18"/>
              </w:rPr>
              <w:t>普通玻璃</w:t>
            </w:r>
          </w:p>
        </w:tc>
        <w:tc>
          <w:tcPr>
            <w:vAlign w:val="center"/>
          </w:tcPr>
          <w:p w14:paraId="4D394F12">
            <w:pPr>
              <w:jc w:val="center"/>
              <w:rPr>
                <w:sz w:val="18"/>
                <w:szCs w:val="18"/>
              </w:rPr>
            </w:pPr>
            <w:r>
              <w:rPr>
                <w:sz w:val="18"/>
                <w:szCs w:val="18"/>
              </w:rPr>
              <w:t>0.89</w:t>
            </w:r>
          </w:p>
        </w:tc>
        <w:tc>
          <w:tcPr>
            <w:vAlign w:val="center"/>
          </w:tcPr>
          <w:p w14:paraId="31D872DE">
            <w:pPr>
              <w:jc w:val="center"/>
              <w:rPr>
                <w:sz w:val="18"/>
                <w:szCs w:val="18"/>
              </w:rPr>
            </w:pPr>
            <w:r>
              <w:rPr>
                <w:sz w:val="18"/>
                <w:szCs w:val="18"/>
              </w:rPr>
              <w:t>0.08</w:t>
            </w:r>
          </w:p>
        </w:tc>
      </w:tr>
      <w:tr w14:paraId="49082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B6BCBB">
            <w:pPr>
              <w:jc w:val="center"/>
              <w:rPr>
                <w:sz w:val="18"/>
                <w:szCs w:val="18"/>
              </w:rPr>
            </w:pPr>
            <w:r>
              <w:rPr>
                <w:sz w:val="18"/>
                <w:szCs w:val="18"/>
              </w:rPr>
              <w:t>222</w:t>
            </w:r>
          </w:p>
        </w:tc>
        <w:tc>
          <w:tcPr>
            <w:vAlign w:val="center"/>
          </w:tcPr>
          <w:p w14:paraId="75986173">
            <w:pPr>
              <w:jc w:val="center"/>
              <w:rPr>
                <w:sz w:val="18"/>
                <w:szCs w:val="18"/>
              </w:rPr>
            </w:pPr>
            <w:r>
              <w:rPr>
                <w:sz w:val="18"/>
                <w:szCs w:val="18"/>
              </w:rPr>
              <w:t>2400</w:t>
            </w:r>
          </w:p>
        </w:tc>
        <w:tc>
          <w:tcPr>
            <w:vAlign w:val="center"/>
          </w:tcPr>
          <w:p w14:paraId="52FB943E">
            <w:pPr>
              <w:jc w:val="center"/>
              <w:rPr>
                <w:sz w:val="18"/>
                <w:szCs w:val="18"/>
              </w:rPr>
            </w:pPr>
            <w:r>
              <w:rPr>
                <w:sz w:val="18"/>
                <w:szCs w:val="18"/>
              </w:rPr>
              <w:t>1500</w:t>
            </w:r>
          </w:p>
        </w:tc>
        <w:tc>
          <w:tcPr>
            <w:vAlign w:val="center"/>
          </w:tcPr>
          <w:p w14:paraId="5BAC1153">
            <w:pPr>
              <w:jc w:val="center"/>
              <w:rPr>
                <w:sz w:val="18"/>
                <w:szCs w:val="18"/>
              </w:rPr>
            </w:pPr>
            <w:r>
              <w:rPr>
                <w:sz w:val="18"/>
                <w:szCs w:val="18"/>
              </w:rPr>
              <w:t>单层铝窗</w:t>
            </w:r>
          </w:p>
        </w:tc>
        <w:tc>
          <w:tcPr>
            <w:vAlign w:val="center"/>
          </w:tcPr>
          <w:p w14:paraId="3D25E8E7">
            <w:pPr>
              <w:jc w:val="center"/>
              <w:rPr>
                <w:sz w:val="18"/>
                <w:szCs w:val="18"/>
              </w:rPr>
            </w:pPr>
            <w:r>
              <w:rPr>
                <w:sz w:val="18"/>
                <w:szCs w:val="18"/>
              </w:rPr>
              <w:t>高透Low-E</w:t>
            </w:r>
          </w:p>
        </w:tc>
        <w:tc>
          <w:tcPr>
            <w:vAlign w:val="center"/>
          </w:tcPr>
          <w:p w14:paraId="6A285999">
            <w:pPr>
              <w:jc w:val="center"/>
              <w:rPr>
                <w:sz w:val="18"/>
                <w:szCs w:val="18"/>
              </w:rPr>
            </w:pPr>
            <w:r>
              <w:rPr>
                <w:sz w:val="18"/>
                <w:szCs w:val="18"/>
              </w:rPr>
              <w:t>0.67</w:t>
            </w:r>
          </w:p>
        </w:tc>
        <w:tc>
          <w:tcPr>
            <w:vAlign w:val="center"/>
          </w:tcPr>
          <w:p w14:paraId="58741551">
            <w:pPr>
              <w:jc w:val="center"/>
              <w:rPr>
                <w:sz w:val="18"/>
                <w:szCs w:val="18"/>
              </w:rPr>
            </w:pPr>
            <w:r>
              <w:rPr>
                <w:sz w:val="18"/>
                <w:szCs w:val="18"/>
              </w:rPr>
              <w:t>0.08</w:t>
            </w:r>
          </w:p>
        </w:tc>
      </w:tr>
      <w:tr w14:paraId="28CAD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30E7CC">
            <w:pPr>
              <w:jc w:val="center"/>
              <w:rPr>
                <w:sz w:val="18"/>
                <w:szCs w:val="18"/>
              </w:rPr>
            </w:pPr>
            <w:r>
              <w:rPr>
                <w:sz w:val="18"/>
                <w:szCs w:val="18"/>
              </w:rPr>
              <w:t>2222</w:t>
            </w:r>
          </w:p>
        </w:tc>
        <w:tc>
          <w:tcPr>
            <w:vAlign w:val="center"/>
          </w:tcPr>
          <w:p w14:paraId="78CDF1BF">
            <w:pPr>
              <w:jc w:val="center"/>
              <w:rPr>
                <w:sz w:val="18"/>
                <w:szCs w:val="18"/>
              </w:rPr>
            </w:pPr>
            <w:r>
              <w:rPr>
                <w:sz w:val="18"/>
                <w:szCs w:val="18"/>
              </w:rPr>
              <w:t>2400</w:t>
            </w:r>
          </w:p>
        </w:tc>
        <w:tc>
          <w:tcPr>
            <w:vAlign w:val="center"/>
          </w:tcPr>
          <w:p w14:paraId="36167E6F">
            <w:pPr>
              <w:jc w:val="center"/>
              <w:rPr>
                <w:sz w:val="18"/>
                <w:szCs w:val="18"/>
              </w:rPr>
            </w:pPr>
            <w:r>
              <w:rPr>
                <w:sz w:val="18"/>
                <w:szCs w:val="18"/>
              </w:rPr>
              <w:t>1500</w:t>
            </w:r>
          </w:p>
        </w:tc>
        <w:tc>
          <w:tcPr>
            <w:vAlign w:val="center"/>
          </w:tcPr>
          <w:p w14:paraId="6EA64B3D">
            <w:pPr>
              <w:jc w:val="center"/>
              <w:rPr>
                <w:sz w:val="18"/>
                <w:szCs w:val="18"/>
              </w:rPr>
            </w:pPr>
            <w:r>
              <w:rPr>
                <w:sz w:val="18"/>
                <w:szCs w:val="18"/>
              </w:rPr>
              <w:t>单层铝窗</w:t>
            </w:r>
          </w:p>
        </w:tc>
        <w:tc>
          <w:tcPr>
            <w:vAlign w:val="center"/>
          </w:tcPr>
          <w:p w14:paraId="3C6589F1">
            <w:pPr>
              <w:jc w:val="center"/>
              <w:rPr>
                <w:sz w:val="18"/>
                <w:szCs w:val="18"/>
              </w:rPr>
            </w:pPr>
            <w:r>
              <w:rPr>
                <w:sz w:val="18"/>
                <w:szCs w:val="18"/>
              </w:rPr>
              <w:t>高透Low-E</w:t>
            </w:r>
          </w:p>
        </w:tc>
        <w:tc>
          <w:tcPr>
            <w:vAlign w:val="center"/>
          </w:tcPr>
          <w:p w14:paraId="742C7244">
            <w:pPr>
              <w:jc w:val="center"/>
              <w:rPr>
                <w:sz w:val="18"/>
                <w:szCs w:val="18"/>
              </w:rPr>
            </w:pPr>
            <w:r>
              <w:rPr>
                <w:sz w:val="18"/>
                <w:szCs w:val="18"/>
              </w:rPr>
              <w:t>0.67</w:t>
            </w:r>
          </w:p>
        </w:tc>
        <w:tc>
          <w:tcPr>
            <w:vAlign w:val="center"/>
          </w:tcPr>
          <w:p w14:paraId="1E1BCEBD">
            <w:pPr>
              <w:jc w:val="center"/>
              <w:rPr>
                <w:sz w:val="18"/>
                <w:szCs w:val="18"/>
              </w:rPr>
            </w:pPr>
            <w:r>
              <w:rPr>
                <w:sz w:val="18"/>
                <w:szCs w:val="18"/>
              </w:rPr>
              <w:t>0.08</w:t>
            </w:r>
          </w:p>
        </w:tc>
      </w:tr>
      <w:tr w14:paraId="65767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447BF">
            <w:pPr>
              <w:jc w:val="center"/>
              <w:rPr>
                <w:sz w:val="18"/>
                <w:szCs w:val="18"/>
              </w:rPr>
            </w:pPr>
            <w:r>
              <w:rPr>
                <w:sz w:val="18"/>
                <w:szCs w:val="18"/>
              </w:rPr>
              <w:t>333</w:t>
            </w:r>
          </w:p>
        </w:tc>
        <w:tc>
          <w:tcPr>
            <w:vAlign w:val="center"/>
          </w:tcPr>
          <w:p w14:paraId="05274A29">
            <w:pPr>
              <w:jc w:val="center"/>
              <w:rPr>
                <w:sz w:val="18"/>
                <w:szCs w:val="18"/>
              </w:rPr>
            </w:pPr>
            <w:r>
              <w:rPr>
                <w:sz w:val="18"/>
                <w:szCs w:val="18"/>
              </w:rPr>
              <w:t>2400</w:t>
            </w:r>
          </w:p>
        </w:tc>
        <w:tc>
          <w:tcPr>
            <w:vAlign w:val="center"/>
          </w:tcPr>
          <w:p w14:paraId="5C278BD7">
            <w:pPr>
              <w:jc w:val="center"/>
              <w:rPr>
                <w:sz w:val="18"/>
                <w:szCs w:val="18"/>
              </w:rPr>
            </w:pPr>
            <w:r>
              <w:rPr>
                <w:sz w:val="18"/>
                <w:szCs w:val="18"/>
              </w:rPr>
              <w:t>1500</w:t>
            </w:r>
          </w:p>
        </w:tc>
        <w:tc>
          <w:tcPr>
            <w:vAlign w:val="center"/>
          </w:tcPr>
          <w:p w14:paraId="5C232B52">
            <w:pPr>
              <w:jc w:val="center"/>
              <w:rPr>
                <w:sz w:val="18"/>
                <w:szCs w:val="18"/>
              </w:rPr>
            </w:pPr>
            <w:r>
              <w:rPr>
                <w:sz w:val="18"/>
                <w:szCs w:val="18"/>
              </w:rPr>
              <w:t>单层铝窗</w:t>
            </w:r>
          </w:p>
        </w:tc>
        <w:tc>
          <w:tcPr>
            <w:vAlign w:val="center"/>
          </w:tcPr>
          <w:p w14:paraId="6C2103E1">
            <w:pPr>
              <w:jc w:val="center"/>
              <w:rPr>
                <w:sz w:val="18"/>
                <w:szCs w:val="18"/>
              </w:rPr>
            </w:pPr>
            <w:r>
              <w:rPr>
                <w:sz w:val="18"/>
                <w:szCs w:val="18"/>
              </w:rPr>
              <w:t>高透Low-E</w:t>
            </w:r>
          </w:p>
        </w:tc>
        <w:tc>
          <w:tcPr>
            <w:vAlign w:val="center"/>
          </w:tcPr>
          <w:p w14:paraId="08367DF7">
            <w:pPr>
              <w:jc w:val="center"/>
              <w:rPr>
                <w:sz w:val="18"/>
                <w:szCs w:val="18"/>
              </w:rPr>
            </w:pPr>
            <w:r>
              <w:rPr>
                <w:sz w:val="18"/>
                <w:szCs w:val="18"/>
              </w:rPr>
              <w:t>0.67</w:t>
            </w:r>
          </w:p>
        </w:tc>
        <w:tc>
          <w:tcPr>
            <w:vAlign w:val="center"/>
          </w:tcPr>
          <w:p w14:paraId="353280DF">
            <w:pPr>
              <w:jc w:val="center"/>
              <w:rPr>
                <w:sz w:val="18"/>
                <w:szCs w:val="18"/>
              </w:rPr>
            </w:pPr>
            <w:r>
              <w:rPr>
                <w:sz w:val="18"/>
                <w:szCs w:val="18"/>
              </w:rPr>
              <w:t>0.08</w:t>
            </w:r>
          </w:p>
        </w:tc>
      </w:tr>
      <w:tr w14:paraId="4FB05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582D24">
            <w:pPr>
              <w:jc w:val="center"/>
              <w:rPr>
                <w:sz w:val="18"/>
                <w:szCs w:val="18"/>
              </w:rPr>
            </w:pPr>
            <w:r>
              <w:rPr>
                <w:sz w:val="18"/>
                <w:szCs w:val="18"/>
              </w:rPr>
              <w:t>6666</w:t>
            </w:r>
          </w:p>
        </w:tc>
        <w:tc>
          <w:tcPr>
            <w:vAlign w:val="center"/>
          </w:tcPr>
          <w:p w14:paraId="4DF5B6D3">
            <w:pPr>
              <w:jc w:val="center"/>
              <w:rPr>
                <w:sz w:val="18"/>
                <w:szCs w:val="18"/>
              </w:rPr>
            </w:pPr>
            <w:r>
              <w:rPr>
                <w:sz w:val="18"/>
                <w:szCs w:val="18"/>
              </w:rPr>
              <w:t>2400</w:t>
            </w:r>
          </w:p>
        </w:tc>
        <w:tc>
          <w:tcPr>
            <w:vAlign w:val="center"/>
          </w:tcPr>
          <w:p w14:paraId="2697F77C">
            <w:pPr>
              <w:jc w:val="center"/>
              <w:rPr>
                <w:sz w:val="18"/>
                <w:szCs w:val="18"/>
              </w:rPr>
            </w:pPr>
            <w:r>
              <w:rPr>
                <w:sz w:val="18"/>
                <w:szCs w:val="18"/>
              </w:rPr>
              <w:t>1500</w:t>
            </w:r>
          </w:p>
        </w:tc>
        <w:tc>
          <w:tcPr>
            <w:vAlign w:val="center"/>
          </w:tcPr>
          <w:p w14:paraId="376B2A87">
            <w:pPr>
              <w:jc w:val="center"/>
              <w:rPr>
                <w:sz w:val="18"/>
                <w:szCs w:val="18"/>
              </w:rPr>
            </w:pPr>
            <w:r>
              <w:rPr>
                <w:sz w:val="18"/>
                <w:szCs w:val="18"/>
              </w:rPr>
              <w:t>单层铝窗</w:t>
            </w:r>
          </w:p>
        </w:tc>
        <w:tc>
          <w:tcPr>
            <w:vAlign w:val="center"/>
          </w:tcPr>
          <w:p w14:paraId="5E976486">
            <w:pPr>
              <w:jc w:val="center"/>
              <w:rPr>
                <w:sz w:val="18"/>
                <w:szCs w:val="18"/>
              </w:rPr>
            </w:pPr>
            <w:r>
              <w:rPr>
                <w:sz w:val="18"/>
                <w:szCs w:val="18"/>
              </w:rPr>
              <w:t>普通玻璃</w:t>
            </w:r>
          </w:p>
        </w:tc>
        <w:tc>
          <w:tcPr>
            <w:vAlign w:val="center"/>
          </w:tcPr>
          <w:p w14:paraId="784097FD">
            <w:pPr>
              <w:jc w:val="center"/>
              <w:rPr>
                <w:sz w:val="18"/>
                <w:szCs w:val="18"/>
              </w:rPr>
            </w:pPr>
            <w:r>
              <w:rPr>
                <w:sz w:val="18"/>
                <w:szCs w:val="18"/>
              </w:rPr>
              <w:t>0.89</w:t>
            </w:r>
          </w:p>
        </w:tc>
        <w:tc>
          <w:tcPr>
            <w:vAlign w:val="center"/>
          </w:tcPr>
          <w:p w14:paraId="5CC90EF6">
            <w:pPr>
              <w:jc w:val="center"/>
              <w:rPr>
                <w:sz w:val="18"/>
                <w:szCs w:val="18"/>
              </w:rPr>
            </w:pPr>
            <w:r>
              <w:rPr>
                <w:sz w:val="18"/>
                <w:szCs w:val="18"/>
              </w:rPr>
              <w:t>0.08</w:t>
            </w:r>
          </w:p>
        </w:tc>
      </w:tr>
      <w:tr w14:paraId="7FF5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D77A79">
            <w:pPr>
              <w:jc w:val="center"/>
              <w:rPr>
                <w:sz w:val="18"/>
                <w:szCs w:val="18"/>
              </w:rPr>
            </w:pPr>
            <w:r>
              <w:rPr>
                <w:sz w:val="18"/>
                <w:szCs w:val="18"/>
              </w:rPr>
              <w:t>777</w:t>
            </w:r>
          </w:p>
        </w:tc>
        <w:tc>
          <w:tcPr>
            <w:vAlign w:val="center"/>
          </w:tcPr>
          <w:p w14:paraId="6438D093">
            <w:pPr>
              <w:jc w:val="center"/>
              <w:rPr>
                <w:sz w:val="18"/>
                <w:szCs w:val="18"/>
              </w:rPr>
            </w:pPr>
            <w:r>
              <w:rPr>
                <w:sz w:val="18"/>
                <w:szCs w:val="18"/>
              </w:rPr>
              <w:t>2400</w:t>
            </w:r>
          </w:p>
        </w:tc>
        <w:tc>
          <w:tcPr>
            <w:vAlign w:val="center"/>
          </w:tcPr>
          <w:p w14:paraId="2E7D1089">
            <w:pPr>
              <w:jc w:val="center"/>
              <w:rPr>
                <w:sz w:val="18"/>
                <w:szCs w:val="18"/>
              </w:rPr>
            </w:pPr>
            <w:r>
              <w:rPr>
                <w:sz w:val="18"/>
                <w:szCs w:val="18"/>
              </w:rPr>
              <w:t>1500</w:t>
            </w:r>
          </w:p>
        </w:tc>
        <w:tc>
          <w:tcPr>
            <w:vAlign w:val="center"/>
          </w:tcPr>
          <w:p w14:paraId="5B82F881">
            <w:pPr>
              <w:jc w:val="center"/>
              <w:rPr>
                <w:sz w:val="18"/>
                <w:szCs w:val="18"/>
              </w:rPr>
            </w:pPr>
            <w:r>
              <w:rPr>
                <w:sz w:val="18"/>
                <w:szCs w:val="18"/>
              </w:rPr>
              <w:t>单层铝窗</w:t>
            </w:r>
          </w:p>
        </w:tc>
        <w:tc>
          <w:tcPr>
            <w:vAlign w:val="center"/>
          </w:tcPr>
          <w:p w14:paraId="09403565">
            <w:pPr>
              <w:jc w:val="center"/>
              <w:rPr>
                <w:sz w:val="18"/>
                <w:szCs w:val="18"/>
              </w:rPr>
            </w:pPr>
            <w:r>
              <w:rPr>
                <w:sz w:val="18"/>
                <w:szCs w:val="18"/>
              </w:rPr>
              <w:t>高透Low-E</w:t>
            </w:r>
          </w:p>
        </w:tc>
        <w:tc>
          <w:tcPr>
            <w:vAlign w:val="center"/>
          </w:tcPr>
          <w:p w14:paraId="6850812E">
            <w:pPr>
              <w:jc w:val="center"/>
              <w:rPr>
                <w:sz w:val="18"/>
                <w:szCs w:val="18"/>
              </w:rPr>
            </w:pPr>
            <w:r>
              <w:rPr>
                <w:sz w:val="18"/>
                <w:szCs w:val="18"/>
              </w:rPr>
              <w:t>0.67</w:t>
            </w:r>
          </w:p>
        </w:tc>
        <w:tc>
          <w:tcPr>
            <w:vAlign w:val="center"/>
          </w:tcPr>
          <w:p w14:paraId="6571AEBA">
            <w:pPr>
              <w:jc w:val="center"/>
              <w:rPr>
                <w:sz w:val="18"/>
                <w:szCs w:val="18"/>
              </w:rPr>
            </w:pPr>
            <w:r>
              <w:rPr>
                <w:sz w:val="18"/>
                <w:szCs w:val="18"/>
              </w:rPr>
              <w:t>0.08</w:t>
            </w:r>
          </w:p>
        </w:tc>
      </w:tr>
      <w:tr w14:paraId="762C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9947AC">
            <w:pPr>
              <w:jc w:val="center"/>
              <w:rPr>
                <w:sz w:val="18"/>
                <w:szCs w:val="18"/>
              </w:rPr>
            </w:pPr>
            <w:r>
              <w:rPr>
                <w:sz w:val="18"/>
                <w:szCs w:val="18"/>
              </w:rPr>
              <w:t>888</w:t>
            </w:r>
          </w:p>
        </w:tc>
        <w:tc>
          <w:tcPr>
            <w:vAlign w:val="center"/>
          </w:tcPr>
          <w:p w14:paraId="30059018">
            <w:pPr>
              <w:jc w:val="center"/>
              <w:rPr>
                <w:sz w:val="18"/>
                <w:szCs w:val="18"/>
              </w:rPr>
            </w:pPr>
            <w:r>
              <w:rPr>
                <w:sz w:val="18"/>
                <w:szCs w:val="18"/>
              </w:rPr>
              <w:t>2400</w:t>
            </w:r>
          </w:p>
        </w:tc>
        <w:tc>
          <w:tcPr>
            <w:vAlign w:val="center"/>
          </w:tcPr>
          <w:p w14:paraId="115BA735">
            <w:pPr>
              <w:jc w:val="center"/>
              <w:rPr>
                <w:sz w:val="18"/>
                <w:szCs w:val="18"/>
              </w:rPr>
            </w:pPr>
            <w:r>
              <w:rPr>
                <w:sz w:val="18"/>
                <w:szCs w:val="18"/>
              </w:rPr>
              <w:t>1500</w:t>
            </w:r>
          </w:p>
        </w:tc>
        <w:tc>
          <w:tcPr>
            <w:vAlign w:val="center"/>
          </w:tcPr>
          <w:p w14:paraId="3B7A034E">
            <w:pPr>
              <w:jc w:val="center"/>
              <w:rPr>
                <w:sz w:val="18"/>
                <w:szCs w:val="18"/>
              </w:rPr>
            </w:pPr>
            <w:r>
              <w:rPr>
                <w:sz w:val="18"/>
                <w:szCs w:val="18"/>
              </w:rPr>
              <w:t>单层铝窗</w:t>
            </w:r>
          </w:p>
        </w:tc>
        <w:tc>
          <w:tcPr>
            <w:vAlign w:val="center"/>
          </w:tcPr>
          <w:p w14:paraId="017F4EE6">
            <w:pPr>
              <w:jc w:val="center"/>
              <w:rPr>
                <w:sz w:val="18"/>
                <w:szCs w:val="18"/>
              </w:rPr>
            </w:pPr>
            <w:r>
              <w:rPr>
                <w:sz w:val="18"/>
                <w:szCs w:val="18"/>
              </w:rPr>
              <w:t>高透Low-E</w:t>
            </w:r>
          </w:p>
        </w:tc>
        <w:tc>
          <w:tcPr>
            <w:vAlign w:val="center"/>
          </w:tcPr>
          <w:p w14:paraId="7BB1BD6F">
            <w:pPr>
              <w:jc w:val="center"/>
              <w:rPr>
                <w:sz w:val="18"/>
                <w:szCs w:val="18"/>
              </w:rPr>
            </w:pPr>
            <w:r>
              <w:rPr>
                <w:sz w:val="18"/>
                <w:szCs w:val="18"/>
              </w:rPr>
              <w:t>0.67</w:t>
            </w:r>
          </w:p>
        </w:tc>
        <w:tc>
          <w:tcPr>
            <w:vAlign w:val="center"/>
          </w:tcPr>
          <w:p w14:paraId="66395F5B">
            <w:pPr>
              <w:jc w:val="center"/>
              <w:rPr>
                <w:sz w:val="18"/>
                <w:szCs w:val="18"/>
              </w:rPr>
            </w:pPr>
            <w:r>
              <w:rPr>
                <w:sz w:val="18"/>
                <w:szCs w:val="18"/>
              </w:rPr>
              <w:t>0.08</w:t>
            </w:r>
          </w:p>
        </w:tc>
      </w:tr>
      <w:tr w14:paraId="1FDF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5CEE56">
            <w:pPr>
              <w:jc w:val="center"/>
              <w:rPr>
                <w:sz w:val="18"/>
                <w:szCs w:val="18"/>
              </w:rPr>
            </w:pPr>
            <w:r>
              <w:rPr>
                <w:sz w:val="18"/>
                <w:szCs w:val="18"/>
              </w:rPr>
              <w:t>C1215</w:t>
            </w:r>
          </w:p>
        </w:tc>
        <w:tc>
          <w:tcPr>
            <w:vAlign w:val="center"/>
          </w:tcPr>
          <w:p w14:paraId="3E73456E">
            <w:pPr>
              <w:jc w:val="center"/>
              <w:rPr>
                <w:sz w:val="18"/>
                <w:szCs w:val="18"/>
              </w:rPr>
            </w:pPr>
            <w:r>
              <w:rPr>
                <w:sz w:val="18"/>
                <w:szCs w:val="18"/>
              </w:rPr>
              <w:t>1500</w:t>
            </w:r>
          </w:p>
        </w:tc>
        <w:tc>
          <w:tcPr>
            <w:vAlign w:val="center"/>
          </w:tcPr>
          <w:p w14:paraId="05A16451">
            <w:pPr>
              <w:jc w:val="center"/>
              <w:rPr>
                <w:sz w:val="18"/>
                <w:szCs w:val="18"/>
              </w:rPr>
            </w:pPr>
            <w:r>
              <w:rPr>
                <w:sz w:val="18"/>
                <w:szCs w:val="18"/>
              </w:rPr>
              <w:t>1500</w:t>
            </w:r>
          </w:p>
        </w:tc>
        <w:tc>
          <w:tcPr>
            <w:vAlign w:val="center"/>
          </w:tcPr>
          <w:p w14:paraId="6C39950A">
            <w:pPr>
              <w:jc w:val="center"/>
              <w:rPr>
                <w:sz w:val="18"/>
                <w:szCs w:val="18"/>
              </w:rPr>
            </w:pPr>
            <w:r>
              <w:rPr>
                <w:sz w:val="18"/>
                <w:szCs w:val="18"/>
              </w:rPr>
              <w:t>单层铝窗</w:t>
            </w:r>
          </w:p>
        </w:tc>
        <w:tc>
          <w:tcPr>
            <w:vAlign w:val="center"/>
          </w:tcPr>
          <w:p w14:paraId="7557C8AA">
            <w:pPr>
              <w:jc w:val="center"/>
              <w:rPr>
                <w:sz w:val="18"/>
                <w:szCs w:val="18"/>
              </w:rPr>
            </w:pPr>
            <w:r>
              <w:rPr>
                <w:sz w:val="18"/>
                <w:szCs w:val="18"/>
              </w:rPr>
              <w:t>普通玻璃</w:t>
            </w:r>
          </w:p>
        </w:tc>
        <w:tc>
          <w:tcPr>
            <w:vAlign w:val="center"/>
          </w:tcPr>
          <w:p w14:paraId="024534EA">
            <w:pPr>
              <w:jc w:val="center"/>
              <w:rPr>
                <w:sz w:val="18"/>
                <w:szCs w:val="18"/>
              </w:rPr>
            </w:pPr>
            <w:r>
              <w:rPr>
                <w:sz w:val="18"/>
                <w:szCs w:val="18"/>
              </w:rPr>
              <w:t>0.89</w:t>
            </w:r>
          </w:p>
        </w:tc>
        <w:tc>
          <w:tcPr>
            <w:vAlign w:val="center"/>
          </w:tcPr>
          <w:p w14:paraId="077C566B">
            <w:pPr>
              <w:jc w:val="center"/>
              <w:rPr>
                <w:sz w:val="18"/>
                <w:szCs w:val="18"/>
              </w:rPr>
            </w:pPr>
            <w:r>
              <w:rPr>
                <w:sz w:val="18"/>
                <w:szCs w:val="18"/>
              </w:rPr>
              <w:t>0.08</w:t>
            </w:r>
          </w:p>
        </w:tc>
      </w:tr>
      <w:tr w14:paraId="24C5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1A7875">
            <w:pPr>
              <w:jc w:val="center"/>
              <w:rPr>
                <w:sz w:val="18"/>
                <w:szCs w:val="18"/>
              </w:rPr>
            </w:pPr>
            <w:r>
              <w:rPr>
                <w:sz w:val="18"/>
                <w:szCs w:val="18"/>
              </w:rPr>
              <w:t>C1815</w:t>
            </w:r>
          </w:p>
        </w:tc>
        <w:tc>
          <w:tcPr>
            <w:vAlign w:val="center"/>
          </w:tcPr>
          <w:p w14:paraId="24578395">
            <w:pPr>
              <w:jc w:val="center"/>
              <w:rPr>
                <w:sz w:val="18"/>
                <w:szCs w:val="18"/>
              </w:rPr>
            </w:pPr>
            <w:r>
              <w:rPr>
                <w:sz w:val="18"/>
                <w:szCs w:val="18"/>
              </w:rPr>
              <w:t>2000</w:t>
            </w:r>
          </w:p>
        </w:tc>
        <w:tc>
          <w:tcPr>
            <w:vAlign w:val="center"/>
          </w:tcPr>
          <w:p w14:paraId="42925EDE">
            <w:pPr>
              <w:jc w:val="center"/>
              <w:rPr>
                <w:sz w:val="18"/>
                <w:szCs w:val="18"/>
              </w:rPr>
            </w:pPr>
            <w:r>
              <w:rPr>
                <w:sz w:val="18"/>
                <w:szCs w:val="18"/>
              </w:rPr>
              <w:t>1500</w:t>
            </w:r>
          </w:p>
        </w:tc>
        <w:tc>
          <w:tcPr>
            <w:vAlign w:val="center"/>
          </w:tcPr>
          <w:p w14:paraId="59A465DB">
            <w:pPr>
              <w:jc w:val="center"/>
              <w:rPr>
                <w:sz w:val="18"/>
                <w:szCs w:val="18"/>
              </w:rPr>
            </w:pPr>
            <w:r>
              <w:rPr>
                <w:sz w:val="18"/>
                <w:szCs w:val="18"/>
              </w:rPr>
              <w:t>单层铝窗</w:t>
            </w:r>
          </w:p>
        </w:tc>
        <w:tc>
          <w:tcPr>
            <w:vAlign w:val="center"/>
          </w:tcPr>
          <w:p w14:paraId="4A127842">
            <w:pPr>
              <w:jc w:val="center"/>
              <w:rPr>
                <w:sz w:val="18"/>
                <w:szCs w:val="18"/>
              </w:rPr>
            </w:pPr>
            <w:r>
              <w:rPr>
                <w:sz w:val="18"/>
                <w:szCs w:val="18"/>
              </w:rPr>
              <w:t>普通玻璃</w:t>
            </w:r>
          </w:p>
        </w:tc>
        <w:tc>
          <w:tcPr>
            <w:vAlign w:val="center"/>
          </w:tcPr>
          <w:p w14:paraId="3C5BFF43">
            <w:pPr>
              <w:jc w:val="center"/>
              <w:rPr>
                <w:sz w:val="18"/>
                <w:szCs w:val="18"/>
              </w:rPr>
            </w:pPr>
            <w:r>
              <w:rPr>
                <w:sz w:val="18"/>
                <w:szCs w:val="18"/>
              </w:rPr>
              <w:t>0.89</w:t>
            </w:r>
          </w:p>
        </w:tc>
        <w:tc>
          <w:tcPr>
            <w:vAlign w:val="center"/>
          </w:tcPr>
          <w:p w14:paraId="62C5BDFD">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2578DC5">
      <w:pPr>
        <w:pStyle w:val="3"/>
        <w:ind w:firstLine="0" w:firstLineChars="0"/>
        <w:rPr>
          <w:rFonts w:ascii="宋体" w:hAnsi="宋体"/>
          <w:sz w:val="18"/>
          <w:szCs w:val="18"/>
          <w:lang w:val="en-US"/>
        </w:rPr>
      </w:pPr>
    </w:p>
    <w:p w14:paraId="6524E839">
      <w:pPr>
        <w:pStyle w:val="5"/>
      </w:pPr>
      <w:bookmarkStart w:id="77" w:name="_Toc15243"/>
      <w:bookmarkStart w:id="78" w:name="_Toc422822726"/>
      <w:bookmarkStart w:id="79" w:name="幕墙"/>
      <w:r>
        <w:rPr>
          <w:rFonts w:hint="eastAsia"/>
        </w:rPr>
        <w:t>玻璃幕墙</w:t>
      </w:r>
      <w:bookmarkEnd w:id="77"/>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963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C0282">
            <w:pPr>
              <w:jc w:val="center"/>
              <w:rPr>
                <w:sz w:val="18"/>
                <w:szCs w:val="18"/>
              </w:rPr>
            </w:pPr>
            <w:r>
              <w:rPr>
                <w:sz w:val="18"/>
                <w:szCs w:val="18"/>
              </w:rPr>
              <w:t>门窗编号</w:t>
            </w:r>
          </w:p>
        </w:tc>
        <w:tc>
          <w:tcPr>
            <w:shd w:val="clear" w:color="auto" w:fill="E6E6E6"/>
            <w:vAlign w:val="center"/>
          </w:tcPr>
          <w:p w14:paraId="39606FFE">
            <w:pPr>
              <w:jc w:val="center"/>
              <w:rPr>
                <w:sz w:val="18"/>
                <w:szCs w:val="18"/>
              </w:rPr>
            </w:pPr>
            <w:r>
              <w:rPr>
                <w:sz w:val="18"/>
                <w:szCs w:val="18"/>
              </w:rPr>
              <w:t>宽度(mm)</w:t>
            </w:r>
          </w:p>
        </w:tc>
        <w:tc>
          <w:tcPr>
            <w:shd w:val="clear" w:color="auto" w:fill="E6E6E6"/>
            <w:vAlign w:val="center"/>
          </w:tcPr>
          <w:p w14:paraId="2189C443">
            <w:pPr>
              <w:jc w:val="center"/>
              <w:rPr>
                <w:sz w:val="18"/>
                <w:szCs w:val="18"/>
              </w:rPr>
            </w:pPr>
            <w:r>
              <w:rPr>
                <w:sz w:val="18"/>
                <w:szCs w:val="18"/>
              </w:rPr>
              <w:t>高度(mm)</w:t>
            </w:r>
          </w:p>
        </w:tc>
        <w:tc>
          <w:tcPr>
            <w:shd w:val="clear" w:color="auto" w:fill="E6E6E6"/>
            <w:vAlign w:val="center"/>
          </w:tcPr>
          <w:p w14:paraId="37504052">
            <w:pPr>
              <w:jc w:val="center"/>
              <w:rPr>
                <w:sz w:val="18"/>
                <w:szCs w:val="18"/>
              </w:rPr>
            </w:pPr>
            <w:r>
              <w:rPr>
                <w:sz w:val="18"/>
                <w:szCs w:val="18"/>
              </w:rPr>
              <w:t>窗框类型</w:t>
            </w:r>
          </w:p>
        </w:tc>
        <w:tc>
          <w:tcPr>
            <w:shd w:val="clear" w:color="auto" w:fill="E6E6E6"/>
            <w:vAlign w:val="center"/>
          </w:tcPr>
          <w:p w14:paraId="08901DD6">
            <w:pPr>
              <w:jc w:val="center"/>
              <w:rPr>
                <w:sz w:val="18"/>
                <w:szCs w:val="18"/>
              </w:rPr>
            </w:pPr>
            <w:r>
              <w:rPr>
                <w:sz w:val="18"/>
                <w:szCs w:val="18"/>
              </w:rPr>
              <w:t>玻璃类型</w:t>
            </w:r>
          </w:p>
        </w:tc>
        <w:tc>
          <w:tcPr>
            <w:shd w:val="clear" w:color="auto" w:fill="E6E6E6"/>
            <w:vAlign w:val="center"/>
          </w:tcPr>
          <w:p w14:paraId="7B654CAC">
            <w:pPr>
              <w:jc w:val="center"/>
              <w:rPr>
                <w:sz w:val="18"/>
                <w:szCs w:val="18"/>
              </w:rPr>
            </w:pPr>
            <w:r>
              <w:rPr>
                <w:sz w:val="18"/>
                <w:szCs w:val="18"/>
              </w:rPr>
              <w:t>可见光透射比</w:t>
            </w:r>
          </w:p>
        </w:tc>
        <w:tc>
          <w:tcPr>
            <w:shd w:val="clear" w:color="auto" w:fill="E6E6E6"/>
            <w:vAlign w:val="center"/>
          </w:tcPr>
          <w:p w14:paraId="74B668CE">
            <w:pPr>
              <w:jc w:val="center"/>
              <w:rPr>
                <w:sz w:val="18"/>
                <w:szCs w:val="18"/>
              </w:rPr>
            </w:pPr>
            <w:r>
              <w:rPr>
                <w:sz w:val="18"/>
                <w:szCs w:val="18"/>
              </w:rPr>
              <w:t>玻璃反射比</w:t>
            </w:r>
          </w:p>
        </w:tc>
      </w:tr>
      <w:tr w14:paraId="5C72D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3AF173">
            <w:pPr>
              <w:jc w:val="center"/>
              <w:rPr>
                <w:sz w:val="18"/>
                <w:szCs w:val="18"/>
              </w:rPr>
            </w:pPr>
          </w:p>
        </w:tc>
        <w:tc>
          <w:tcPr>
            <w:vAlign w:val="center"/>
          </w:tcPr>
          <w:p w14:paraId="0864D8FB">
            <w:pPr>
              <w:jc w:val="center"/>
              <w:rPr>
                <w:sz w:val="18"/>
                <w:szCs w:val="18"/>
              </w:rPr>
            </w:pPr>
            <w:r>
              <w:rPr>
                <w:sz w:val="18"/>
                <w:szCs w:val="18"/>
              </w:rPr>
              <w:t>16651</w:t>
            </w:r>
          </w:p>
        </w:tc>
        <w:tc>
          <w:tcPr>
            <w:vAlign w:val="center"/>
          </w:tcPr>
          <w:p w14:paraId="424FA02F">
            <w:pPr>
              <w:jc w:val="center"/>
              <w:rPr>
                <w:sz w:val="18"/>
                <w:szCs w:val="18"/>
              </w:rPr>
            </w:pPr>
            <w:r>
              <w:rPr>
                <w:sz w:val="18"/>
                <w:szCs w:val="18"/>
              </w:rPr>
              <w:t>3000</w:t>
            </w:r>
          </w:p>
        </w:tc>
        <w:tc>
          <w:tcPr>
            <w:vAlign w:val="center"/>
          </w:tcPr>
          <w:p w14:paraId="1EF003FD">
            <w:pPr>
              <w:jc w:val="center"/>
              <w:rPr>
                <w:sz w:val="18"/>
                <w:szCs w:val="18"/>
              </w:rPr>
            </w:pPr>
            <w:r>
              <w:rPr>
                <w:sz w:val="18"/>
                <w:szCs w:val="18"/>
              </w:rPr>
              <w:t>单层铝窗</w:t>
            </w:r>
          </w:p>
        </w:tc>
        <w:tc>
          <w:tcPr>
            <w:vAlign w:val="center"/>
          </w:tcPr>
          <w:p w14:paraId="1F07B2E4">
            <w:pPr>
              <w:jc w:val="center"/>
              <w:rPr>
                <w:sz w:val="18"/>
                <w:szCs w:val="18"/>
              </w:rPr>
            </w:pPr>
            <w:r>
              <w:rPr>
                <w:sz w:val="18"/>
                <w:szCs w:val="18"/>
              </w:rPr>
              <w:t>高透Low-E</w:t>
            </w:r>
          </w:p>
        </w:tc>
        <w:tc>
          <w:tcPr>
            <w:vAlign w:val="center"/>
          </w:tcPr>
          <w:p w14:paraId="22A64568">
            <w:pPr>
              <w:jc w:val="center"/>
              <w:rPr>
                <w:sz w:val="18"/>
                <w:szCs w:val="18"/>
              </w:rPr>
            </w:pPr>
            <w:r>
              <w:rPr>
                <w:sz w:val="18"/>
                <w:szCs w:val="18"/>
              </w:rPr>
              <w:t>0.76</w:t>
            </w:r>
          </w:p>
        </w:tc>
        <w:tc>
          <w:tcPr>
            <w:vAlign w:val="center"/>
          </w:tcPr>
          <w:p w14:paraId="6FF17F8D">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E9945F3">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9704"/>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54AB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2EF427AD">
            <w:pPr>
              <w:jc w:val="center"/>
              <w:rPr>
                <w:sz w:val="18"/>
                <w:szCs w:val="18"/>
              </w:rPr>
            </w:pPr>
            <w:r>
              <w:rPr>
                <w:sz w:val="18"/>
                <w:szCs w:val="18"/>
              </w:rPr>
              <w:t>楼层</w:t>
            </w:r>
          </w:p>
        </w:tc>
        <w:tc>
          <w:tcPr>
            <w:gridSpan w:val="2"/>
            <w:shd w:val="clear" w:color="auto" w:fill="E6E6E6"/>
            <w:vAlign w:val="center"/>
          </w:tcPr>
          <w:p w14:paraId="4896F32D">
            <w:pPr>
              <w:jc w:val="center"/>
              <w:rPr>
                <w:sz w:val="18"/>
                <w:szCs w:val="18"/>
              </w:rPr>
            </w:pPr>
            <w:r>
              <w:rPr>
                <w:sz w:val="18"/>
                <w:szCs w:val="18"/>
              </w:rPr>
              <w:t>房间</w:t>
            </w:r>
          </w:p>
        </w:tc>
        <w:tc>
          <w:tcPr>
            <w:gridSpan w:val="2"/>
            <w:shd w:val="clear" w:color="auto" w:fill="E6E6E6"/>
            <w:vAlign w:val="center"/>
          </w:tcPr>
          <w:p w14:paraId="4CCC894E">
            <w:pPr>
              <w:jc w:val="center"/>
              <w:rPr>
                <w:sz w:val="18"/>
                <w:szCs w:val="18"/>
              </w:rPr>
            </w:pPr>
            <w:r>
              <w:rPr>
                <w:sz w:val="18"/>
                <w:szCs w:val="18"/>
              </w:rPr>
              <w:t>对标功能</w:t>
            </w:r>
          </w:p>
        </w:tc>
        <w:tc>
          <w:tcPr>
            <w:gridSpan w:val="2"/>
            <w:shd w:val="clear" w:color="auto" w:fill="E6E6E6"/>
            <w:vAlign w:val="center"/>
          </w:tcPr>
          <w:p w14:paraId="3C72B9A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A428AB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9F8BA20">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217CC4A">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7AE899A4">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3E88DDBC">
            <w:pPr>
              <w:jc w:val="center"/>
              <w:rPr>
                <w:sz w:val="18"/>
                <w:szCs w:val="18"/>
              </w:rPr>
            </w:pPr>
            <w:r>
              <w:rPr>
                <w:sz w:val="18"/>
                <w:szCs w:val="18"/>
              </w:rPr>
              <w:t>达标率</w:t>
            </w:r>
            <w:r>
              <w:rPr>
                <w:sz w:val="18"/>
                <w:szCs w:val="18"/>
              </w:rPr>
              <w:br w:type="textWrapping"/>
            </w:r>
            <w:r>
              <w:rPr>
                <w:sz w:val="18"/>
                <w:szCs w:val="18"/>
              </w:rPr>
              <w:t>(%)</w:t>
            </w:r>
          </w:p>
        </w:tc>
      </w:tr>
      <w:tr w14:paraId="336A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2A30C54C">
            <w:pPr>
              <w:jc w:val="center"/>
              <w:rPr>
                <w:sz w:val="18"/>
                <w:szCs w:val="18"/>
              </w:rPr>
            </w:pPr>
            <w:r>
              <w:rPr>
                <w:sz w:val="18"/>
                <w:szCs w:val="18"/>
              </w:rPr>
              <w:t>4</w:t>
            </w:r>
          </w:p>
        </w:tc>
        <w:tc>
          <w:tcPr>
            <w:gridSpan w:val="2"/>
            <w:vAlign w:val="center"/>
          </w:tcPr>
          <w:p w14:paraId="41F9C7CF">
            <w:pPr>
              <w:jc w:val="center"/>
              <w:rPr>
                <w:sz w:val="18"/>
                <w:szCs w:val="18"/>
              </w:rPr>
            </w:pPr>
            <w:r>
              <w:rPr>
                <w:sz w:val="18"/>
                <w:szCs w:val="18"/>
              </w:rPr>
              <w:t>0001[餐厅]</w:t>
            </w:r>
          </w:p>
        </w:tc>
        <w:tc>
          <w:tcPr>
            <w:gridSpan w:val="2"/>
            <w:vAlign w:val="center"/>
          </w:tcPr>
          <w:p w14:paraId="28D204BC">
            <w:pPr>
              <w:jc w:val="center"/>
              <w:rPr>
                <w:sz w:val="18"/>
                <w:szCs w:val="18"/>
              </w:rPr>
            </w:pPr>
            <w:r>
              <w:rPr>
                <w:sz w:val="18"/>
                <w:szCs w:val="18"/>
              </w:rPr>
              <w:t>餐厅</w:t>
            </w:r>
          </w:p>
        </w:tc>
        <w:tc>
          <w:tcPr>
            <w:gridSpan w:val="2"/>
            <w:vAlign w:val="center"/>
          </w:tcPr>
          <w:p w14:paraId="23407243">
            <w:pPr>
              <w:jc w:val="center"/>
              <w:rPr>
                <w:sz w:val="18"/>
                <w:szCs w:val="18"/>
              </w:rPr>
            </w:pPr>
            <w:r>
              <w:rPr>
                <w:sz w:val="18"/>
                <w:szCs w:val="18"/>
              </w:rPr>
              <w:t>IV</w:t>
            </w:r>
          </w:p>
        </w:tc>
        <w:tc>
          <w:tcPr>
            <w:vAlign w:val="center"/>
          </w:tcPr>
          <w:p w14:paraId="6EAF671D">
            <w:pPr>
              <w:jc w:val="center"/>
              <w:rPr>
                <w:sz w:val="18"/>
                <w:szCs w:val="18"/>
              </w:rPr>
            </w:pPr>
            <w:r>
              <w:rPr>
                <w:sz w:val="18"/>
                <w:szCs w:val="18"/>
              </w:rPr>
              <w:t>侧面</w:t>
            </w:r>
          </w:p>
        </w:tc>
        <w:tc>
          <w:tcPr>
            <w:gridSpan w:val="2"/>
            <w:vAlign w:val="center"/>
          </w:tcPr>
          <w:p w14:paraId="097B0348">
            <w:pPr>
              <w:jc w:val="center"/>
              <w:rPr>
                <w:sz w:val="18"/>
                <w:szCs w:val="18"/>
              </w:rPr>
            </w:pPr>
            <w:r>
              <w:rPr>
                <w:sz w:val="18"/>
                <w:szCs w:val="18"/>
              </w:rPr>
              <w:t>2.20</w:t>
            </w:r>
          </w:p>
        </w:tc>
        <w:tc>
          <w:tcPr>
            <w:gridSpan w:val="2"/>
            <w:vAlign w:val="center"/>
          </w:tcPr>
          <w:p w14:paraId="68911473">
            <w:pPr>
              <w:jc w:val="center"/>
              <w:rPr>
                <w:sz w:val="18"/>
                <w:szCs w:val="18"/>
              </w:rPr>
            </w:pPr>
            <w:r>
              <w:rPr>
                <w:sz w:val="18"/>
                <w:szCs w:val="18"/>
              </w:rPr>
              <w:t>345.49</w:t>
            </w:r>
          </w:p>
        </w:tc>
        <w:tc>
          <w:tcPr>
            <w:gridSpan w:val="2"/>
            <w:vAlign w:val="center"/>
          </w:tcPr>
          <w:p w14:paraId="77C5170B">
            <w:pPr>
              <w:jc w:val="center"/>
              <w:rPr>
                <w:sz w:val="18"/>
                <w:szCs w:val="18"/>
              </w:rPr>
            </w:pPr>
            <w:r>
              <w:rPr>
                <w:sz w:val="18"/>
                <w:szCs w:val="18"/>
              </w:rPr>
              <w:t>345.49</w:t>
            </w:r>
          </w:p>
        </w:tc>
        <w:tc>
          <w:tcPr>
            <w:vAlign w:val="center"/>
          </w:tcPr>
          <w:p w14:paraId="6CF2A94C">
            <w:pPr>
              <w:jc w:val="center"/>
              <w:rPr>
                <w:sz w:val="18"/>
                <w:szCs w:val="18"/>
              </w:rPr>
            </w:pPr>
            <w:r>
              <w:rPr>
                <w:sz w:val="18"/>
                <w:szCs w:val="18"/>
              </w:rPr>
              <w:t>100</w:t>
            </w:r>
          </w:p>
        </w:tc>
      </w:tr>
      <w:tr w14:paraId="1AD4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A6020A4">
            <w:pPr>
              <w:jc w:val="center"/>
              <w:rPr>
                <w:sz w:val="18"/>
                <w:szCs w:val="18"/>
              </w:rPr>
            </w:pPr>
          </w:p>
        </w:tc>
        <w:tc>
          <w:tcPr>
            <w:gridSpan w:val="2"/>
            <w:vAlign w:val="center"/>
          </w:tcPr>
          <w:p w14:paraId="5CA29E4D">
            <w:pPr>
              <w:jc w:val="center"/>
              <w:rPr>
                <w:sz w:val="18"/>
                <w:szCs w:val="18"/>
              </w:rPr>
            </w:pPr>
            <w:r>
              <w:rPr>
                <w:sz w:val="18"/>
                <w:szCs w:val="18"/>
              </w:rPr>
              <w:t>X003[连接通道]</w:t>
            </w:r>
          </w:p>
        </w:tc>
        <w:tc>
          <w:tcPr>
            <w:gridSpan w:val="2"/>
            <w:vAlign w:val="center"/>
          </w:tcPr>
          <w:p w14:paraId="10157B7B">
            <w:pPr>
              <w:jc w:val="center"/>
              <w:rPr>
                <w:sz w:val="18"/>
                <w:szCs w:val="18"/>
              </w:rPr>
            </w:pPr>
            <w:r>
              <w:rPr>
                <w:sz w:val="18"/>
                <w:szCs w:val="18"/>
              </w:rPr>
              <w:t>连接通道</w:t>
            </w:r>
          </w:p>
        </w:tc>
        <w:tc>
          <w:tcPr>
            <w:gridSpan w:val="2"/>
            <w:vAlign w:val="center"/>
          </w:tcPr>
          <w:p w14:paraId="066D08A6">
            <w:pPr>
              <w:jc w:val="center"/>
              <w:rPr>
                <w:sz w:val="18"/>
                <w:szCs w:val="18"/>
              </w:rPr>
            </w:pPr>
            <w:r>
              <w:rPr>
                <w:sz w:val="18"/>
                <w:szCs w:val="18"/>
              </w:rPr>
              <w:t>IV</w:t>
            </w:r>
          </w:p>
        </w:tc>
        <w:tc>
          <w:tcPr>
            <w:vAlign w:val="center"/>
          </w:tcPr>
          <w:p w14:paraId="4FE8C548">
            <w:pPr>
              <w:jc w:val="center"/>
              <w:rPr>
                <w:sz w:val="18"/>
                <w:szCs w:val="18"/>
              </w:rPr>
            </w:pPr>
            <w:r>
              <w:rPr>
                <w:sz w:val="18"/>
                <w:szCs w:val="18"/>
              </w:rPr>
              <w:t>侧面</w:t>
            </w:r>
          </w:p>
        </w:tc>
        <w:tc>
          <w:tcPr>
            <w:gridSpan w:val="2"/>
            <w:vAlign w:val="center"/>
          </w:tcPr>
          <w:p w14:paraId="0B430FD2">
            <w:pPr>
              <w:jc w:val="center"/>
              <w:rPr>
                <w:sz w:val="18"/>
                <w:szCs w:val="18"/>
              </w:rPr>
            </w:pPr>
            <w:r>
              <w:rPr>
                <w:sz w:val="18"/>
                <w:szCs w:val="18"/>
              </w:rPr>
              <w:t>2.20</w:t>
            </w:r>
          </w:p>
        </w:tc>
        <w:tc>
          <w:tcPr>
            <w:gridSpan w:val="2"/>
            <w:vAlign w:val="center"/>
          </w:tcPr>
          <w:p w14:paraId="16319DBB">
            <w:pPr>
              <w:jc w:val="center"/>
              <w:rPr>
                <w:sz w:val="18"/>
                <w:szCs w:val="18"/>
              </w:rPr>
            </w:pPr>
            <w:r>
              <w:rPr>
                <w:sz w:val="18"/>
                <w:szCs w:val="18"/>
              </w:rPr>
              <w:t>34.82</w:t>
            </w:r>
          </w:p>
        </w:tc>
        <w:tc>
          <w:tcPr>
            <w:gridSpan w:val="2"/>
            <w:vAlign w:val="center"/>
          </w:tcPr>
          <w:p w14:paraId="7BC54A26">
            <w:pPr>
              <w:jc w:val="center"/>
              <w:rPr>
                <w:sz w:val="18"/>
                <w:szCs w:val="18"/>
              </w:rPr>
            </w:pPr>
            <w:r>
              <w:rPr>
                <w:sz w:val="18"/>
                <w:szCs w:val="18"/>
              </w:rPr>
              <w:t>34.82</w:t>
            </w:r>
          </w:p>
        </w:tc>
        <w:tc>
          <w:tcPr>
            <w:vAlign w:val="center"/>
          </w:tcPr>
          <w:p w14:paraId="4EAA71DF">
            <w:pPr>
              <w:jc w:val="center"/>
              <w:rPr>
                <w:sz w:val="18"/>
                <w:szCs w:val="18"/>
              </w:rPr>
            </w:pPr>
            <w:r>
              <w:rPr>
                <w:sz w:val="18"/>
                <w:szCs w:val="18"/>
              </w:rPr>
              <w:t>100</w:t>
            </w:r>
          </w:p>
        </w:tc>
      </w:tr>
      <w:tr w14:paraId="367A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78270B3">
            <w:pPr>
              <w:jc w:val="center"/>
            </w:pPr>
            <w:r>
              <w:t>房间类型</w:t>
            </w:r>
          </w:p>
        </w:tc>
        <w:tc>
          <w:tcPr>
            <w:gridSpan w:val="2"/>
            <w:vMerge w:val="restart"/>
            <w:shd w:val="clear" w:color="auto" w:fill="E6E6E6"/>
            <w:vAlign w:val="center"/>
          </w:tcPr>
          <w:p w14:paraId="74281383">
            <w:pPr>
              <w:jc w:val="center"/>
            </w:pPr>
            <w:r>
              <w:t>采光类型</w:t>
            </w:r>
          </w:p>
        </w:tc>
        <w:tc>
          <w:tcPr>
            <w:gridSpan w:val="5"/>
            <w:shd w:val="clear" w:color="auto" w:fill="E6E6E6"/>
            <w:vAlign w:val="center"/>
          </w:tcPr>
          <w:p w14:paraId="508A9F3A">
            <w:pPr>
              <w:jc w:val="center"/>
            </w:pPr>
            <w:r>
              <w:t>标准值</w:t>
            </w:r>
          </w:p>
        </w:tc>
        <w:tc>
          <w:tcPr>
            <w:gridSpan w:val="4"/>
            <w:shd w:val="clear" w:color="auto" w:fill="E6E6E6"/>
            <w:vAlign w:val="center"/>
          </w:tcPr>
          <w:p w14:paraId="7DBF09D7">
            <w:pPr>
              <w:jc w:val="center"/>
            </w:pPr>
            <w:r>
              <w:t>面积(m2)</w:t>
            </w:r>
          </w:p>
        </w:tc>
        <w:tc>
          <w:tcPr>
            <w:gridSpan w:val="3"/>
            <w:vMerge w:val="restart"/>
            <w:shd w:val="clear" w:color="auto" w:fill="E6E6E6"/>
            <w:vAlign w:val="center"/>
          </w:tcPr>
          <w:p w14:paraId="673F326E">
            <w:pPr>
              <w:jc w:val="center"/>
            </w:pPr>
            <w:r>
              <w:t>达标率</w:t>
            </w:r>
            <w:r>
              <w:br w:type="textWrapping"/>
            </w:r>
            <w:r>
              <w:t>(%)</w:t>
            </w:r>
          </w:p>
        </w:tc>
      </w:tr>
      <w:tr w14:paraId="32626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4C028FDD">
            <w:pPr>
              <w:jc w:val="center"/>
            </w:pPr>
          </w:p>
        </w:tc>
        <w:tc>
          <w:tcPr>
            <w:gridSpan w:val="2"/>
            <w:vMerge w:val="continue"/>
            <w:shd w:val="clear" w:color="auto" w:fill="E6E6E6"/>
            <w:vAlign w:val="center"/>
          </w:tcPr>
          <w:p w14:paraId="5D1A7C54">
            <w:pPr>
              <w:jc w:val="center"/>
            </w:pPr>
          </w:p>
        </w:tc>
        <w:tc>
          <w:tcPr>
            <w:gridSpan w:val="2"/>
            <w:shd w:val="clear" w:color="auto" w:fill="E6E6E6"/>
            <w:vAlign w:val="center"/>
          </w:tcPr>
          <w:p w14:paraId="3AE3DA44">
            <w:pPr>
              <w:jc w:val="center"/>
            </w:pPr>
            <w:r>
              <w:t>平均采光</w:t>
            </w:r>
            <w:r>
              <w:br w:type="textWrapping"/>
            </w:r>
            <w:r>
              <w:t>系数(%)</w:t>
            </w:r>
          </w:p>
        </w:tc>
        <w:tc>
          <w:tcPr>
            <w:gridSpan w:val="3"/>
            <w:shd w:val="clear" w:color="auto" w:fill="E6E6E6"/>
            <w:vAlign w:val="center"/>
          </w:tcPr>
          <w:p w14:paraId="6C329290">
            <w:pPr>
              <w:jc w:val="center"/>
            </w:pPr>
            <w:r>
              <w:t>室内天然光</w:t>
            </w:r>
            <w:r>
              <w:br w:type="textWrapping"/>
            </w:r>
            <w:r>
              <w:t>设计照度(Lx)</w:t>
            </w:r>
          </w:p>
        </w:tc>
        <w:tc>
          <w:tcPr>
            <w:gridSpan w:val="2"/>
            <w:shd w:val="clear" w:color="auto" w:fill="E6E6E6"/>
            <w:vAlign w:val="center"/>
          </w:tcPr>
          <w:p w14:paraId="56F50076">
            <w:pPr>
              <w:jc w:val="center"/>
            </w:pPr>
            <w:r>
              <w:t>总面积</w:t>
            </w:r>
          </w:p>
        </w:tc>
        <w:tc>
          <w:tcPr>
            <w:gridSpan w:val="2"/>
            <w:shd w:val="clear" w:color="auto" w:fill="E6E6E6"/>
            <w:vAlign w:val="center"/>
          </w:tcPr>
          <w:p w14:paraId="6AF8738E">
            <w:pPr>
              <w:jc w:val="center"/>
            </w:pPr>
            <w:r>
              <w:t>达标面积</w:t>
            </w:r>
          </w:p>
        </w:tc>
        <w:tc>
          <w:tcPr>
            <w:gridSpan w:val="3"/>
            <w:vMerge w:val="continue"/>
            <w:shd w:val="clear" w:color="auto" w:fill="E6E6E6"/>
            <w:vAlign w:val="center"/>
          </w:tcPr>
          <w:p w14:paraId="0F14F9F3">
            <w:pPr>
              <w:jc w:val="center"/>
            </w:pPr>
          </w:p>
        </w:tc>
      </w:tr>
      <w:tr w14:paraId="12FD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82078D4">
            <w:pPr>
              <w:jc w:val="center"/>
            </w:pPr>
            <w:r>
              <w:t>餐厅</w:t>
            </w:r>
          </w:p>
        </w:tc>
        <w:tc>
          <w:tcPr>
            <w:gridSpan w:val="2"/>
            <w:vAlign w:val="center"/>
          </w:tcPr>
          <w:p w14:paraId="3C6EDCF4">
            <w:pPr>
              <w:jc w:val="center"/>
            </w:pPr>
            <w:r>
              <w:t>侧面</w:t>
            </w:r>
          </w:p>
        </w:tc>
        <w:tc>
          <w:tcPr>
            <w:gridSpan w:val="2"/>
            <w:vAlign w:val="center"/>
          </w:tcPr>
          <w:p w14:paraId="604CC4A1">
            <w:pPr>
              <w:jc w:val="center"/>
            </w:pPr>
            <w:r>
              <w:t>2.20</w:t>
            </w:r>
          </w:p>
        </w:tc>
        <w:tc>
          <w:tcPr>
            <w:gridSpan w:val="3"/>
            <w:vAlign w:val="center"/>
          </w:tcPr>
          <w:p w14:paraId="06477503">
            <w:pPr>
              <w:jc w:val="center"/>
            </w:pPr>
            <w:r>
              <w:t>150</w:t>
            </w:r>
          </w:p>
        </w:tc>
        <w:tc>
          <w:tcPr>
            <w:gridSpan w:val="2"/>
            <w:vAlign w:val="center"/>
          </w:tcPr>
          <w:p w14:paraId="2D6A8CC8">
            <w:pPr>
              <w:jc w:val="center"/>
            </w:pPr>
            <w:r>
              <w:t>345.49</w:t>
            </w:r>
          </w:p>
        </w:tc>
        <w:tc>
          <w:tcPr>
            <w:gridSpan w:val="2"/>
            <w:vAlign w:val="center"/>
          </w:tcPr>
          <w:p w14:paraId="256FF811">
            <w:pPr>
              <w:jc w:val="center"/>
            </w:pPr>
            <w:r>
              <w:t>345.49</w:t>
            </w:r>
          </w:p>
        </w:tc>
        <w:tc>
          <w:tcPr>
            <w:gridSpan w:val="3"/>
            <w:vAlign w:val="center"/>
          </w:tcPr>
          <w:p w14:paraId="04F3E74F">
            <w:pPr>
              <w:jc w:val="center"/>
            </w:pPr>
            <w:r>
              <w:t>100</w:t>
            </w:r>
          </w:p>
        </w:tc>
      </w:tr>
      <w:tr w14:paraId="4B12B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9F941D">
            <w:pPr>
              <w:jc w:val="center"/>
            </w:pPr>
            <w:r>
              <w:t>连接通道</w:t>
            </w:r>
          </w:p>
        </w:tc>
        <w:tc>
          <w:tcPr>
            <w:gridSpan w:val="2"/>
            <w:vAlign w:val="center"/>
          </w:tcPr>
          <w:p w14:paraId="486E1FCB">
            <w:pPr>
              <w:jc w:val="center"/>
            </w:pPr>
            <w:r>
              <w:t>侧面</w:t>
            </w:r>
          </w:p>
        </w:tc>
        <w:tc>
          <w:tcPr>
            <w:gridSpan w:val="2"/>
            <w:vAlign w:val="center"/>
          </w:tcPr>
          <w:p w14:paraId="038B91F9">
            <w:pPr>
              <w:jc w:val="center"/>
            </w:pPr>
            <w:r>
              <w:t>2.20</w:t>
            </w:r>
          </w:p>
        </w:tc>
        <w:tc>
          <w:tcPr>
            <w:gridSpan w:val="3"/>
            <w:vAlign w:val="center"/>
          </w:tcPr>
          <w:p w14:paraId="6FA57A39">
            <w:pPr>
              <w:jc w:val="center"/>
            </w:pPr>
            <w:r>
              <w:t>300</w:t>
            </w:r>
          </w:p>
        </w:tc>
        <w:tc>
          <w:tcPr>
            <w:gridSpan w:val="2"/>
            <w:vAlign w:val="center"/>
          </w:tcPr>
          <w:p w14:paraId="57CC7DF9">
            <w:pPr>
              <w:jc w:val="center"/>
            </w:pPr>
            <w:r>
              <w:t>34.82</w:t>
            </w:r>
          </w:p>
        </w:tc>
        <w:tc>
          <w:tcPr>
            <w:gridSpan w:val="2"/>
            <w:vAlign w:val="center"/>
          </w:tcPr>
          <w:p w14:paraId="5FFE74DC">
            <w:pPr>
              <w:jc w:val="center"/>
            </w:pPr>
            <w:r>
              <w:t>34.82</w:t>
            </w:r>
          </w:p>
        </w:tc>
        <w:tc>
          <w:tcPr>
            <w:gridSpan w:val="3"/>
            <w:vAlign w:val="center"/>
          </w:tcPr>
          <w:p w14:paraId="34DCBF4E">
            <w:pPr>
              <w:jc w:val="center"/>
            </w:pPr>
            <w:r>
              <w:t>100</w:t>
            </w:r>
          </w:p>
        </w:tc>
      </w:tr>
      <w:tr w14:paraId="00D16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9EF6EE6">
            <w:pPr>
              <w:jc w:val="center"/>
            </w:pPr>
            <w:r>
              <w:t>总计达标面积比例(%)</w:t>
            </w:r>
          </w:p>
        </w:tc>
        <w:tc>
          <w:tcPr>
            <w:gridSpan w:val="7"/>
            <w:vAlign w:val="center"/>
          </w:tcPr>
          <w:p w14:paraId="5A9A46E5">
            <w:pPr>
              <w:jc w:val="center"/>
            </w:pPr>
            <w:r>
              <w:t>100</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24625"/>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5334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334000"/>
                    </a:xfrm>
                    <a:prstGeom prst="rect">
                      <a:avLst/>
                    </a:prstGeom>
                  </pic:spPr>
                </pic:pic>
              </a:graphicData>
            </a:graphic>
          </wp:inline>
        </w:drawing>
      </w:r>
    </w:p>
    <w:p w14:paraId="2360F56A">
      <w:pPr>
        <w:jc w:val="center"/>
        <w:rPr>
          <w:sz w:val="18"/>
          <w:lang w:val="en-US"/>
        </w:rPr>
      </w:pPr>
      <w:r>
        <w:rPr>
          <w:sz w:val="18"/>
          <w:lang w:val="en-US"/>
        </w:rPr>
        <w:t>4层</w:t>
      </w:r>
    </w:p>
    <w:p w14:paraId="11D384A2">
      <w:pPr>
        <w:jc w:val="center"/>
        <w:rPr>
          <w:sz w:val="18"/>
          <w:lang w:val="en-US"/>
        </w:rPr>
      </w:pPr>
    </w:p>
    <w:p w14:paraId="7DD607EE">
      <w:pPr>
        <w:pStyle w:val="2"/>
      </w:pPr>
      <w:bookmarkStart w:id="87" w:name="_Toc422822731"/>
      <w:bookmarkStart w:id="88" w:name="_Toc15719"/>
      <w:r>
        <w:rPr>
          <w:rFonts w:hint="eastAsia"/>
        </w:rPr>
        <w:t>评价结论</w:t>
      </w:r>
      <w:bookmarkEnd w:id="87"/>
      <w:bookmarkEnd w:id="88"/>
    </w:p>
    <w:p w14:paraId="16FB35AB">
      <w:pPr>
        <w:ind w:firstLine="420" w:firstLineChars="200"/>
      </w:pPr>
      <w:r>
        <w:t>根据</w:t>
      </w:r>
      <w:bookmarkStart w:id="89" w:name="标准名称4"/>
      <w:r>
        <w:t>《绿色建筑评价标准》GB/T 50378-2019（2024年版）</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380.31</w:t>
            </w:r>
            <w:bookmarkEnd w:id="90"/>
          </w:p>
        </w:tc>
        <w:tc>
          <w:tcPr>
            <w:tcW w:w="2408" w:type="dxa"/>
            <w:vAlign w:val="center"/>
          </w:tcPr>
          <w:p w14:paraId="4C32AA60">
            <w:pPr>
              <w:jc w:val="center"/>
            </w:pPr>
            <w:bookmarkStart w:id="91" w:name="达标面积"/>
            <w:r>
              <w:rPr>
                <w:rFonts w:hint="eastAsia"/>
              </w:rPr>
              <w:t>380.31</w:t>
            </w:r>
            <w:bookmarkEnd w:id="91"/>
          </w:p>
        </w:tc>
        <w:tc>
          <w:tcPr>
            <w:tcW w:w="2270" w:type="dxa"/>
            <w:vAlign w:val="center"/>
          </w:tcPr>
          <w:p w14:paraId="4EBF0B27">
            <w:pPr>
              <w:jc w:val="center"/>
            </w:pPr>
            <w:bookmarkStart w:id="92" w:name="达标率"/>
            <w:r>
              <w:rPr>
                <w:rFonts w:hint="eastAsia"/>
              </w:rPr>
              <w:t>100</w:t>
            </w:r>
            <w:bookmarkEnd w:id="92"/>
          </w:p>
        </w:tc>
        <w:tc>
          <w:tcPr>
            <w:tcW w:w="1805" w:type="dxa"/>
            <w:vAlign w:val="center"/>
          </w:tcPr>
          <w:p w14:paraId="121BAEB0">
            <w:pPr>
              <w:jc w:val="center"/>
            </w:pPr>
            <w:bookmarkStart w:id="93" w:name="达标率得分"/>
            <w:r>
              <w:rPr>
                <w:rFonts w:hint="eastAsia"/>
              </w:rPr>
              <w:t>4</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7D685228">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0A9B536D"/>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0A9B536D"/>
    <w:rsid w:val="1A9B6000"/>
    <w:rsid w:val="20BE3B7B"/>
    <w:rsid w:val="4C5B074F"/>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tmp28.dotx</Template>
  <Pages>10</Pages>
  <Words>3038</Words>
  <Characters>3939</Characters>
  <Lines>30</Lines>
  <Paragraphs>8</Paragraphs>
  <TotalTime>0</TotalTime>
  <ScaleCrop>false</ScaleCrop>
  <LinksUpToDate>false</LinksUpToDate>
  <CharactersWithSpaces>4032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2025-12-27T15:42:00Z</dcterms:created>
  <dc:creator>每到夜里我就很饿</dc:creator>
  <cp:lastModifiedBy>每到夜里我就很饿</cp:lastModifiedBy>
  <dcterms:modified xsi:type="dcterms:W3CDTF">2026-01-01T18:01:25Z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0D49C0EEC3354C568D9AF7630B93C3B2_11</vt:lpwstr>
  </property>
  <property fmtid="{D5CDD505-2E9C-101B-9397-08002B2CF9AE}" pid="4" name="KSOTemplateDocerSaveRecord">
    <vt:lpwstr>eyJoZGlkIjoiZWY4NzI3Nzc0MzljYjMxYTBjN2NiZThmMTZkNDNlZTYiLCJ1c2VySWQiOiIxMzMyNTUyOTE0In0=</vt:lpwstr>
  </property>
</Properties>
</file>