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221776E9"/>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开封</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2026年01月01日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T17375436881</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FF72578">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_Toc18029 </w:instrText>
      </w:r>
      <w:r>
        <w:rPr>
          <w:szCs w:val="28"/>
        </w:rPr>
        <w:fldChar w:fldCharType="separate"/>
      </w:r>
      <w:r>
        <w:rPr>
          <w:rFonts w:hint="eastAsia"/>
        </w:rPr>
        <w:t>1. 项目概况</w:t>
      </w:r>
      <w:r>
        <w:tab/>
      </w:r>
      <w:r>
        <w:fldChar w:fldCharType="begin"/>
      </w:r>
      <w:r>
        <w:instrText xml:space="preserve"> PAGEREF _Toc18029 \h </w:instrText>
      </w:r>
      <w:r>
        <w:fldChar w:fldCharType="separate"/>
      </w:r>
      <w:r>
        <w:t>1</w:t>
      </w:r>
      <w:r>
        <w:fldChar w:fldCharType="end"/>
      </w:r>
      <w:r>
        <w:rPr>
          <w:szCs w:val="28"/>
        </w:rPr>
        <w:fldChar w:fldCharType="end"/>
      </w:r>
    </w:p>
    <w:p w14:paraId="6FC2B32F">
      <w:pPr>
        <w:pStyle w:val="25"/>
        <w:tabs>
          <w:tab w:val="right" w:leader="dot" w:pos="9070"/>
          <w:tab w:val="clear" w:pos="180"/>
          <w:tab w:val="clear" w:pos="420"/>
          <w:tab w:val="clear" w:pos="9360"/>
        </w:tabs>
      </w:pPr>
      <w:r>
        <w:rPr>
          <w:szCs w:val="28"/>
        </w:rPr>
        <w:fldChar w:fldCharType="begin"/>
      </w:r>
      <w:r>
        <w:rPr>
          <w:szCs w:val="28"/>
        </w:rPr>
        <w:instrText xml:space="preserve"> HYPERLINK \l _Toc4370 </w:instrText>
      </w:r>
      <w:r>
        <w:rPr>
          <w:szCs w:val="28"/>
        </w:rPr>
        <w:fldChar w:fldCharType="separate"/>
      </w:r>
      <w:r>
        <w:rPr>
          <w:rFonts w:hint="eastAsia"/>
        </w:rPr>
        <w:t>2. 标准依据</w:t>
      </w:r>
      <w:r>
        <w:tab/>
      </w:r>
      <w:r>
        <w:fldChar w:fldCharType="begin"/>
      </w:r>
      <w:r>
        <w:instrText xml:space="preserve"> PAGEREF _Toc4370 \h </w:instrText>
      </w:r>
      <w:r>
        <w:fldChar w:fldCharType="separate"/>
      </w:r>
      <w:r>
        <w:t>1</w:t>
      </w:r>
      <w:r>
        <w:fldChar w:fldCharType="end"/>
      </w:r>
      <w:r>
        <w:rPr>
          <w:szCs w:val="28"/>
        </w:rPr>
        <w:fldChar w:fldCharType="end"/>
      </w:r>
    </w:p>
    <w:p w14:paraId="60261EA7">
      <w:pPr>
        <w:pStyle w:val="25"/>
        <w:tabs>
          <w:tab w:val="right" w:leader="dot" w:pos="9070"/>
          <w:tab w:val="clear" w:pos="180"/>
          <w:tab w:val="clear" w:pos="420"/>
          <w:tab w:val="clear" w:pos="9360"/>
        </w:tabs>
      </w:pPr>
      <w:r>
        <w:rPr>
          <w:szCs w:val="28"/>
        </w:rPr>
        <w:fldChar w:fldCharType="begin"/>
      </w:r>
      <w:r>
        <w:rPr>
          <w:szCs w:val="28"/>
        </w:rPr>
        <w:instrText xml:space="preserve"> HYPERLINK \l _Toc17174 </w:instrText>
      </w:r>
      <w:r>
        <w:rPr>
          <w:szCs w:val="28"/>
        </w:rPr>
        <w:fldChar w:fldCharType="separate"/>
      </w:r>
      <w:r>
        <w:rPr>
          <w:rFonts w:hint="eastAsia"/>
        </w:rPr>
        <w:t>3. 太阳能资源分析</w:t>
      </w:r>
      <w:r>
        <w:tab/>
      </w:r>
      <w:r>
        <w:fldChar w:fldCharType="begin"/>
      </w:r>
      <w:r>
        <w:instrText xml:space="preserve"> PAGEREF _Toc17174 \h </w:instrText>
      </w:r>
      <w:r>
        <w:fldChar w:fldCharType="separate"/>
      </w:r>
      <w:r>
        <w:t>1</w:t>
      </w:r>
      <w:r>
        <w:fldChar w:fldCharType="end"/>
      </w:r>
      <w:r>
        <w:rPr>
          <w:szCs w:val="28"/>
        </w:rPr>
        <w:fldChar w:fldCharType="end"/>
      </w:r>
    </w:p>
    <w:p w14:paraId="1FB98E59">
      <w:pPr>
        <w:pStyle w:val="26"/>
        <w:tabs>
          <w:tab w:val="right" w:leader="dot" w:pos="9070"/>
          <w:tab w:val="clear" w:pos="540"/>
          <w:tab w:val="clear" w:pos="840"/>
          <w:tab w:val="clear" w:pos="9360"/>
        </w:tabs>
      </w:pPr>
      <w:r>
        <w:rPr>
          <w:szCs w:val="28"/>
        </w:rPr>
        <w:fldChar w:fldCharType="begin"/>
      </w:r>
      <w:r>
        <w:rPr>
          <w:szCs w:val="28"/>
        </w:rPr>
        <w:instrText xml:space="preserve"> HYPERLINK \l _Toc4133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_Toc4133 \h </w:instrText>
      </w:r>
      <w:r>
        <w:fldChar w:fldCharType="separate"/>
      </w:r>
      <w:r>
        <w:t>1</w:t>
      </w:r>
      <w:r>
        <w:fldChar w:fldCharType="end"/>
      </w:r>
      <w:r>
        <w:rPr>
          <w:szCs w:val="28"/>
        </w:rPr>
        <w:fldChar w:fldCharType="end"/>
      </w:r>
    </w:p>
    <w:p w14:paraId="589E9E93">
      <w:pPr>
        <w:pStyle w:val="26"/>
        <w:tabs>
          <w:tab w:val="right" w:leader="dot" w:pos="9070"/>
          <w:tab w:val="clear" w:pos="540"/>
          <w:tab w:val="clear" w:pos="840"/>
          <w:tab w:val="clear" w:pos="9360"/>
        </w:tabs>
      </w:pPr>
      <w:r>
        <w:rPr>
          <w:szCs w:val="28"/>
        </w:rPr>
        <w:fldChar w:fldCharType="begin"/>
      </w:r>
      <w:r>
        <w:rPr>
          <w:szCs w:val="28"/>
        </w:rPr>
        <w:instrText xml:space="preserve"> HYPERLINK \l _Toc29909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_Toc29909 \h </w:instrText>
      </w:r>
      <w:r>
        <w:fldChar w:fldCharType="separate"/>
      </w:r>
      <w:r>
        <w:t>4</w:t>
      </w:r>
      <w:r>
        <w:fldChar w:fldCharType="end"/>
      </w:r>
      <w:r>
        <w:rPr>
          <w:szCs w:val="28"/>
        </w:rPr>
        <w:fldChar w:fldCharType="end"/>
      </w:r>
    </w:p>
    <w:p w14:paraId="536322A7">
      <w:pPr>
        <w:pStyle w:val="25"/>
        <w:tabs>
          <w:tab w:val="right" w:leader="dot" w:pos="9070"/>
          <w:tab w:val="clear" w:pos="180"/>
          <w:tab w:val="clear" w:pos="420"/>
          <w:tab w:val="clear" w:pos="9360"/>
        </w:tabs>
      </w:pPr>
      <w:r>
        <w:rPr>
          <w:szCs w:val="28"/>
        </w:rPr>
        <w:fldChar w:fldCharType="begin"/>
      </w:r>
      <w:r>
        <w:rPr>
          <w:szCs w:val="28"/>
        </w:rPr>
        <w:instrText xml:space="preserve"> HYPERLINK \l _Toc17310 </w:instrText>
      </w:r>
      <w:r>
        <w:rPr>
          <w:szCs w:val="28"/>
        </w:rPr>
        <w:fldChar w:fldCharType="separate"/>
      </w:r>
      <w:r>
        <w:rPr>
          <w:rFonts w:hint="eastAsia"/>
        </w:rPr>
        <w:t>4. 软件选用</w:t>
      </w:r>
      <w:r>
        <w:tab/>
      </w:r>
      <w:r>
        <w:fldChar w:fldCharType="begin"/>
      </w:r>
      <w:r>
        <w:instrText xml:space="preserve"> PAGEREF _Toc17310 \h </w:instrText>
      </w:r>
      <w:r>
        <w:fldChar w:fldCharType="separate"/>
      </w:r>
      <w:r>
        <w:t>6</w:t>
      </w:r>
      <w:r>
        <w:fldChar w:fldCharType="end"/>
      </w:r>
      <w:r>
        <w:rPr>
          <w:szCs w:val="28"/>
        </w:rPr>
        <w:fldChar w:fldCharType="end"/>
      </w:r>
    </w:p>
    <w:p w14:paraId="62654AD4">
      <w:pPr>
        <w:pStyle w:val="25"/>
        <w:tabs>
          <w:tab w:val="right" w:leader="dot" w:pos="9070"/>
          <w:tab w:val="clear" w:pos="180"/>
          <w:tab w:val="clear" w:pos="420"/>
          <w:tab w:val="clear" w:pos="9360"/>
        </w:tabs>
      </w:pPr>
      <w:r>
        <w:rPr>
          <w:szCs w:val="28"/>
        </w:rPr>
        <w:fldChar w:fldCharType="begin"/>
      </w:r>
      <w:r>
        <w:rPr>
          <w:szCs w:val="28"/>
        </w:rPr>
        <w:instrText xml:space="preserve"> HYPERLINK \l _Toc32619 </w:instrText>
      </w:r>
      <w:r>
        <w:rPr>
          <w:szCs w:val="28"/>
        </w:rPr>
        <w:fldChar w:fldCharType="separate"/>
      </w:r>
      <w:r>
        <w:rPr>
          <w:rFonts w:hint="eastAsia"/>
        </w:rPr>
        <w:t>5. 光伏系统设计</w:t>
      </w:r>
      <w:r>
        <w:tab/>
      </w:r>
      <w:r>
        <w:fldChar w:fldCharType="begin"/>
      </w:r>
      <w:r>
        <w:instrText xml:space="preserve"> PAGEREF _Toc32619 \h </w:instrText>
      </w:r>
      <w:r>
        <w:fldChar w:fldCharType="separate"/>
      </w:r>
      <w:r>
        <w:t>6</w:t>
      </w:r>
      <w:r>
        <w:fldChar w:fldCharType="end"/>
      </w:r>
      <w:r>
        <w:rPr>
          <w:szCs w:val="28"/>
        </w:rPr>
        <w:fldChar w:fldCharType="end"/>
      </w:r>
    </w:p>
    <w:p w14:paraId="590C7F95">
      <w:pPr>
        <w:pStyle w:val="26"/>
        <w:tabs>
          <w:tab w:val="right" w:leader="dot" w:pos="9070"/>
          <w:tab w:val="clear" w:pos="540"/>
          <w:tab w:val="clear" w:pos="840"/>
          <w:tab w:val="clear" w:pos="9360"/>
        </w:tabs>
      </w:pPr>
      <w:r>
        <w:rPr>
          <w:szCs w:val="28"/>
        </w:rPr>
        <w:fldChar w:fldCharType="begin"/>
      </w:r>
      <w:r>
        <w:rPr>
          <w:szCs w:val="28"/>
        </w:rPr>
        <w:instrText xml:space="preserve"> HYPERLINK \l _Toc14203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_Toc14203 \h </w:instrText>
      </w:r>
      <w:r>
        <w:fldChar w:fldCharType="separate"/>
      </w:r>
      <w:r>
        <w:t>6</w:t>
      </w:r>
      <w:r>
        <w:fldChar w:fldCharType="end"/>
      </w:r>
      <w:r>
        <w:rPr>
          <w:szCs w:val="28"/>
        </w:rPr>
        <w:fldChar w:fldCharType="end"/>
      </w:r>
    </w:p>
    <w:p w14:paraId="604D93F6">
      <w:pPr>
        <w:pStyle w:val="26"/>
        <w:tabs>
          <w:tab w:val="right" w:leader="dot" w:pos="9070"/>
          <w:tab w:val="clear" w:pos="540"/>
          <w:tab w:val="clear" w:pos="840"/>
          <w:tab w:val="clear" w:pos="9360"/>
        </w:tabs>
      </w:pPr>
      <w:r>
        <w:rPr>
          <w:szCs w:val="28"/>
        </w:rPr>
        <w:fldChar w:fldCharType="begin"/>
      </w:r>
      <w:r>
        <w:rPr>
          <w:szCs w:val="28"/>
        </w:rPr>
        <w:instrText xml:space="preserve"> HYPERLINK \l _Toc24852 </w:instrText>
      </w:r>
      <w:r>
        <w:rPr>
          <w:szCs w:val="28"/>
        </w:rPr>
        <w:fldChar w:fldCharType="separate"/>
      </w:r>
      <w:r>
        <w:rPr>
          <w:rFonts w:hint="eastAsia"/>
          <w:lang w:val="en-GB"/>
        </w:rPr>
        <w:t xml:space="preserve">5.2 </w:t>
      </w:r>
      <w:r>
        <w:t>辐照分析</w:t>
      </w:r>
      <w:r>
        <w:tab/>
      </w:r>
      <w:r>
        <w:fldChar w:fldCharType="begin"/>
      </w:r>
      <w:r>
        <w:instrText xml:space="preserve"> PAGEREF _Toc24852 \h </w:instrText>
      </w:r>
      <w:r>
        <w:fldChar w:fldCharType="separate"/>
      </w:r>
      <w:r>
        <w:t>7</w:t>
      </w:r>
      <w:r>
        <w:fldChar w:fldCharType="end"/>
      </w:r>
      <w:r>
        <w:rPr>
          <w:szCs w:val="28"/>
        </w:rPr>
        <w:fldChar w:fldCharType="end"/>
      </w:r>
    </w:p>
    <w:p w14:paraId="5FB067E3">
      <w:pPr>
        <w:pStyle w:val="26"/>
        <w:tabs>
          <w:tab w:val="right" w:leader="dot" w:pos="9070"/>
          <w:tab w:val="clear" w:pos="540"/>
          <w:tab w:val="clear" w:pos="840"/>
          <w:tab w:val="clear" w:pos="9360"/>
        </w:tabs>
      </w:pPr>
      <w:r>
        <w:rPr>
          <w:szCs w:val="28"/>
        </w:rPr>
        <w:fldChar w:fldCharType="begin"/>
      </w:r>
      <w:r>
        <w:rPr>
          <w:szCs w:val="28"/>
        </w:rPr>
        <w:instrText xml:space="preserve"> HYPERLINK \l _Toc29274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_Toc29274 \h </w:instrText>
      </w:r>
      <w:r>
        <w:fldChar w:fldCharType="separate"/>
      </w:r>
      <w:r>
        <w:t>8</w:t>
      </w:r>
      <w:r>
        <w:fldChar w:fldCharType="end"/>
      </w:r>
      <w:r>
        <w:rPr>
          <w:szCs w:val="28"/>
        </w:rPr>
        <w:fldChar w:fldCharType="end"/>
      </w:r>
    </w:p>
    <w:p w14:paraId="7CB13063">
      <w:pPr>
        <w:pStyle w:val="20"/>
        <w:tabs>
          <w:tab w:val="right" w:leader="dot" w:pos="9070"/>
          <w:tab w:val="clear" w:pos="900"/>
          <w:tab w:val="clear" w:pos="1260"/>
          <w:tab w:val="clear" w:pos="9360"/>
        </w:tabs>
      </w:pPr>
      <w:r>
        <w:rPr>
          <w:szCs w:val="28"/>
        </w:rPr>
        <w:fldChar w:fldCharType="begin"/>
      </w:r>
      <w:r>
        <w:rPr>
          <w:szCs w:val="28"/>
        </w:rPr>
        <w:instrText xml:space="preserve"> HYPERLINK \l _Toc18947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_Toc18947 \h </w:instrText>
      </w:r>
      <w:r>
        <w:fldChar w:fldCharType="separate"/>
      </w:r>
      <w:r>
        <w:t>8</w:t>
      </w:r>
      <w:r>
        <w:fldChar w:fldCharType="end"/>
      </w:r>
      <w:r>
        <w:rPr>
          <w:szCs w:val="28"/>
        </w:rPr>
        <w:fldChar w:fldCharType="end"/>
      </w:r>
    </w:p>
    <w:p w14:paraId="5930C3E1">
      <w:pPr>
        <w:pStyle w:val="20"/>
        <w:tabs>
          <w:tab w:val="right" w:leader="dot" w:pos="9070"/>
          <w:tab w:val="clear" w:pos="900"/>
          <w:tab w:val="clear" w:pos="1260"/>
          <w:tab w:val="clear" w:pos="9360"/>
        </w:tabs>
      </w:pPr>
      <w:r>
        <w:rPr>
          <w:szCs w:val="28"/>
        </w:rPr>
        <w:fldChar w:fldCharType="begin"/>
      </w:r>
      <w:r>
        <w:rPr>
          <w:szCs w:val="28"/>
        </w:rPr>
        <w:instrText xml:space="preserve"> HYPERLINK \l _Toc16265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_Toc16265 \h </w:instrText>
      </w:r>
      <w:r>
        <w:fldChar w:fldCharType="separate"/>
      </w:r>
      <w:r>
        <w:t>9</w:t>
      </w:r>
      <w:r>
        <w:fldChar w:fldCharType="end"/>
      </w:r>
      <w:r>
        <w:rPr>
          <w:szCs w:val="28"/>
        </w:rPr>
        <w:fldChar w:fldCharType="end"/>
      </w:r>
    </w:p>
    <w:p w14:paraId="2C0CC9D8">
      <w:pPr>
        <w:pStyle w:val="26"/>
        <w:tabs>
          <w:tab w:val="right" w:leader="dot" w:pos="9070"/>
          <w:tab w:val="clear" w:pos="540"/>
          <w:tab w:val="clear" w:pos="840"/>
          <w:tab w:val="clear" w:pos="9360"/>
        </w:tabs>
      </w:pPr>
      <w:r>
        <w:rPr>
          <w:szCs w:val="28"/>
        </w:rPr>
        <w:fldChar w:fldCharType="begin"/>
      </w:r>
      <w:r>
        <w:rPr>
          <w:szCs w:val="28"/>
        </w:rPr>
        <w:instrText xml:space="preserve"> HYPERLINK \l _Toc19624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_Toc19624 \h </w:instrText>
      </w:r>
      <w:r>
        <w:fldChar w:fldCharType="separate"/>
      </w:r>
      <w:r>
        <w:t>9</w:t>
      </w:r>
      <w:r>
        <w:fldChar w:fldCharType="end"/>
      </w:r>
      <w:r>
        <w:rPr>
          <w:szCs w:val="28"/>
        </w:rPr>
        <w:fldChar w:fldCharType="end"/>
      </w:r>
    </w:p>
    <w:p w14:paraId="6062697B">
      <w:pPr>
        <w:pStyle w:val="25"/>
        <w:tabs>
          <w:tab w:val="right" w:leader="dot" w:pos="9070"/>
          <w:tab w:val="clear" w:pos="180"/>
          <w:tab w:val="clear" w:pos="420"/>
          <w:tab w:val="clear" w:pos="9360"/>
        </w:tabs>
      </w:pPr>
      <w:r>
        <w:rPr>
          <w:szCs w:val="28"/>
        </w:rPr>
        <w:fldChar w:fldCharType="begin"/>
      </w:r>
      <w:r>
        <w:rPr>
          <w:szCs w:val="28"/>
        </w:rPr>
        <w:instrText xml:space="preserve"> HYPERLINK \l _Toc29347 </w:instrText>
      </w:r>
      <w:r>
        <w:rPr>
          <w:szCs w:val="28"/>
        </w:rPr>
        <w:fldChar w:fldCharType="separate"/>
      </w:r>
      <w:r>
        <w:rPr>
          <w:rFonts w:hint="eastAsia"/>
        </w:rPr>
        <w:t>6. 光伏发电产量</w:t>
      </w:r>
      <w:r>
        <w:tab/>
      </w:r>
      <w:r>
        <w:fldChar w:fldCharType="begin"/>
      </w:r>
      <w:r>
        <w:instrText xml:space="preserve"> PAGEREF _Toc29347 \h </w:instrText>
      </w:r>
      <w:r>
        <w:fldChar w:fldCharType="separate"/>
      </w:r>
      <w:r>
        <w:t>10</w:t>
      </w:r>
      <w:r>
        <w:fldChar w:fldCharType="end"/>
      </w:r>
      <w:r>
        <w:rPr>
          <w:szCs w:val="28"/>
        </w:rPr>
        <w:fldChar w:fldCharType="end"/>
      </w:r>
    </w:p>
    <w:p w14:paraId="138CEDBC">
      <w:pPr>
        <w:pStyle w:val="26"/>
        <w:tabs>
          <w:tab w:val="right" w:leader="dot" w:pos="9070"/>
          <w:tab w:val="clear" w:pos="540"/>
          <w:tab w:val="clear" w:pos="840"/>
          <w:tab w:val="clear" w:pos="9360"/>
        </w:tabs>
      </w:pPr>
      <w:r>
        <w:rPr>
          <w:szCs w:val="28"/>
        </w:rPr>
        <w:fldChar w:fldCharType="begin"/>
      </w:r>
      <w:r>
        <w:rPr>
          <w:szCs w:val="28"/>
        </w:rPr>
        <w:instrText xml:space="preserve"> HYPERLINK \l _Toc5467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_Toc5467 \h </w:instrText>
      </w:r>
      <w:r>
        <w:fldChar w:fldCharType="separate"/>
      </w:r>
      <w:r>
        <w:t>10</w:t>
      </w:r>
      <w:r>
        <w:fldChar w:fldCharType="end"/>
      </w:r>
      <w:r>
        <w:rPr>
          <w:szCs w:val="28"/>
        </w:rPr>
        <w:fldChar w:fldCharType="end"/>
      </w:r>
    </w:p>
    <w:p w14:paraId="71D6B2B7">
      <w:pPr>
        <w:pStyle w:val="26"/>
        <w:tabs>
          <w:tab w:val="right" w:leader="dot" w:pos="9070"/>
          <w:tab w:val="clear" w:pos="540"/>
          <w:tab w:val="clear" w:pos="840"/>
          <w:tab w:val="clear" w:pos="9360"/>
        </w:tabs>
      </w:pPr>
      <w:r>
        <w:rPr>
          <w:szCs w:val="28"/>
        </w:rPr>
        <w:fldChar w:fldCharType="begin"/>
      </w:r>
      <w:r>
        <w:rPr>
          <w:szCs w:val="28"/>
        </w:rPr>
        <w:instrText xml:space="preserve"> HYPERLINK \l _Toc14630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_Toc14630 \h </w:instrText>
      </w:r>
      <w:r>
        <w:fldChar w:fldCharType="separate"/>
      </w:r>
      <w:r>
        <w:t>10</w:t>
      </w:r>
      <w:r>
        <w:fldChar w:fldCharType="end"/>
      </w:r>
      <w:r>
        <w:rPr>
          <w:szCs w:val="28"/>
        </w:rPr>
        <w:fldChar w:fldCharType="end"/>
      </w:r>
    </w:p>
    <w:p w14:paraId="6EB7EDB3">
      <w:pPr>
        <w:pStyle w:val="26"/>
        <w:tabs>
          <w:tab w:val="right" w:leader="dot" w:pos="9070"/>
          <w:tab w:val="clear" w:pos="540"/>
          <w:tab w:val="clear" w:pos="840"/>
          <w:tab w:val="clear" w:pos="9360"/>
        </w:tabs>
      </w:pPr>
      <w:r>
        <w:rPr>
          <w:szCs w:val="28"/>
        </w:rPr>
        <w:fldChar w:fldCharType="begin"/>
      </w:r>
      <w:r>
        <w:rPr>
          <w:szCs w:val="28"/>
        </w:rPr>
        <w:instrText xml:space="preserve"> HYPERLINK \l _Toc3101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_Toc3101 \h </w:instrText>
      </w:r>
      <w:r>
        <w:fldChar w:fldCharType="separate"/>
      </w:r>
      <w:r>
        <w:t>11</w:t>
      </w:r>
      <w:r>
        <w:fldChar w:fldCharType="end"/>
      </w:r>
      <w:r>
        <w:rPr>
          <w:szCs w:val="28"/>
        </w:rPr>
        <w:fldChar w:fldCharType="end"/>
      </w:r>
    </w:p>
    <w:p w14:paraId="4F44508A">
      <w:pPr>
        <w:pStyle w:val="20"/>
        <w:tabs>
          <w:tab w:val="right" w:leader="dot" w:pos="9070"/>
          <w:tab w:val="clear" w:pos="900"/>
          <w:tab w:val="clear" w:pos="1260"/>
          <w:tab w:val="clear" w:pos="9360"/>
        </w:tabs>
      </w:pPr>
      <w:r>
        <w:rPr>
          <w:szCs w:val="28"/>
        </w:rPr>
        <w:fldChar w:fldCharType="begin"/>
      </w:r>
      <w:r>
        <w:rPr>
          <w:szCs w:val="28"/>
        </w:rPr>
        <w:instrText xml:space="preserve"> HYPERLINK \l _Toc29091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_Toc29091 \h </w:instrText>
      </w:r>
      <w:r>
        <w:fldChar w:fldCharType="separate"/>
      </w:r>
      <w:r>
        <w:t>11</w:t>
      </w:r>
      <w:r>
        <w:fldChar w:fldCharType="end"/>
      </w:r>
      <w:r>
        <w:rPr>
          <w:szCs w:val="28"/>
        </w:rPr>
        <w:fldChar w:fldCharType="end"/>
      </w:r>
    </w:p>
    <w:p w14:paraId="65EBFD57">
      <w:pPr>
        <w:pStyle w:val="20"/>
        <w:tabs>
          <w:tab w:val="right" w:leader="dot" w:pos="9070"/>
          <w:tab w:val="clear" w:pos="900"/>
          <w:tab w:val="clear" w:pos="1260"/>
          <w:tab w:val="clear" w:pos="9360"/>
        </w:tabs>
      </w:pPr>
      <w:r>
        <w:rPr>
          <w:szCs w:val="28"/>
        </w:rPr>
        <w:fldChar w:fldCharType="begin"/>
      </w:r>
      <w:r>
        <w:rPr>
          <w:szCs w:val="28"/>
        </w:rPr>
        <w:instrText xml:space="preserve"> HYPERLINK \l _Toc6533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_Toc6533 \h </w:instrText>
      </w:r>
      <w:r>
        <w:fldChar w:fldCharType="separate"/>
      </w:r>
      <w:r>
        <w:t>13</w:t>
      </w:r>
      <w:r>
        <w:fldChar w:fldCharType="end"/>
      </w:r>
      <w:r>
        <w:rPr>
          <w:szCs w:val="28"/>
        </w:rPr>
        <w:fldChar w:fldCharType="end"/>
      </w:r>
    </w:p>
    <w:p w14:paraId="261432D5">
      <w:pPr>
        <w:pStyle w:val="25"/>
        <w:tabs>
          <w:tab w:val="right" w:leader="dot" w:pos="9070"/>
          <w:tab w:val="clear" w:pos="180"/>
          <w:tab w:val="clear" w:pos="420"/>
          <w:tab w:val="clear" w:pos="9360"/>
        </w:tabs>
      </w:pPr>
      <w:r>
        <w:rPr>
          <w:szCs w:val="28"/>
        </w:rPr>
        <w:fldChar w:fldCharType="begin"/>
      </w:r>
      <w:r>
        <w:rPr>
          <w:szCs w:val="28"/>
        </w:rPr>
        <w:instrText xml:space="preserve"> HYPERLINK \l _Toc32114 </w:instrText>
      </w:r>
      <w:r>
        <w:rPr>
          <w:szCs w:val="28"/>
        </w:rPr>
        <w:fldChar w:fldCharType="separate"/>
      </w:r>
      <w:r>
        <w:rPr>
          <w:rFonts w:hint="eastAsia"/>
        </w:rPr>
        <w:t>7. 经济效益分析</w:t>
      </w:r>
      <w:r>
        <w:tab/>
      </w:r>
      <w:r>
        <w:fldChar w:fldCharType="begin"/>
      </w:r>
      <w:r>
        <w:instrText xml:space="preserve"> PAGEREF _Toc32114 \h </w:instrText>
      </w:r>
      <w:r>
        <w:fldChar w:fldCharType="separate"/>
      </w:r>
      <w:r>
        <w:t>14</w:t>
      </w:r>
      <w:r>
        <w:fldChar w:fldCharType="end"/>
      </w:r>
      <w:r>
        <w:rPr>
          <w:szCs w:val="28"/>
        </w:rPr>
        <w:fldChar w:fldCharType="end"/>
      </w:r>
    </w:p>
    <w:p w14:paraId="657FD4F0">
      <w:pPr>
        <w:pStyle w:val="25"/>
        <w:tabs>
          <w:tab w:val="right" w:leader="dot" w:pos="9070"/>
          <w:tab w:val="clear" w:pos="180"/>
          <w:tab w:val="clear" w:pos="420"/>
          <w:tab w:val="clear" w:pos="9360"/>
        </w:tabs>
      </w:pPr>
      <w:r>
        <w:rPr>
          <w:szCs w:val="28"/>
        </w:rPr>
        <w:fldChar w:fldCharType="begin"/>
      </w:r>
      <w:r>
        <w:rPr>
          <w:szCs w:val="28"/>
        </w:rPr>
        <w:instrText xml:space="preserve"> HYPERLINK \l _Toc20515 </w:instrText>
      </w:r>
      <w:r>
        <w:rPr>
          <w:szCs w:val="28"/>
        </w:rPr>
        <w:fldChar w:fldCharType="separate"/>
      </w:r>
      <w:r>
        <w:rPr>
          <w:rFonts w:hint="eastAsia"/>
        </w:rPr>
        <w:t>8. 减排效益分析</w:t>
      </w:r>
      <w:r>
        <w:tab/>
      </w:r>
      <w:r>
        <w:fldChar w:fldCharType="begin"/>
      </w:r>
      <w:r>
        <w:instrText xml:space="preserve"> PAGEREF _Toc20515 \h </w:instrText>
      </w:r>
      <w:r>
        <w:fldChar w:fldCharType="separate"/>
      </w:r>
      <w:r>
        <w:t>16</w:t>
      </w:r>
      <w:r>
        <w:fldChar w:fldCharType="end"/>
      </w:r>
      <w:r>
        <w:rPr>
          <w:szCs w:val="28"/>
        </w:rPr>
        <w:fldChar w:fldCharType="end"/>
      </w:r>
    </w:p>
    <w:p w14:paraId="62EDB407">
      <w:pPr>
        <w:pStyle w:val="25"/>
        <w:tabs>
          <w:tab w:val="right" w:leader="dot" w:pos="9070"/>
          <w:tab w:val="clear" w:pos="180"/>
          <w:tab w:val="clear" w:pos="420"/>
          <w:tab w:val="clear" w:pos="9360"/>
        </w:tabs>
      </w:pPr>
      <w:r>
        <w:rPr>
          <w:szCs w:val="28"/>
        </w:rPr>
        <w:fldChar w:fldCharType="begin"/>
      </w:r>
      <w:r>
        <w:rPr>
          <w:szCs w:val="28"/>
        </w:rPr>
        <w:instrText xml:space="preserve"> HYPERLINK \l _Toc26903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_Toc26903 \h </w:instrText>
      </w:r>
      <w:r>
        <w:fldChar w:fldCharType="separate"/>
      </w:r>
      <w:r>
        <w:t>17</w:t>
      </w:r>
      <w:r>
        <w:fldChar w:fldCharType="end"/>
      </w:r>
      <w:r>
        <w:rPr>
          <w:szCs w:val="28"/>
        </w:rPr>
        <w:fldChar w:fldCharType="end"/>
      </w:r>
    </w:p>
    <w:p w14:paraId="199C30BF">
      <w:pPr>
        <w:pStyle w:val="25"/>
        <w:tabs>
          <w:tab w:val="right" w:leader="dot" w:pos="9070"/>
          <w:tab w:val="clear" w:pos="180"/>
          <w:tab w:val="clear" w:pos="420"/>
          <w:tab w:val="clear" w:pos="9360"/>
        </w:tabs>
      </w:pPr>
      <w:r>
        <w:rPr>
          <w:szCs w:val="28"/>
        </w:rPr>
        <w:fldChar w:fldCharType="begin"/>
      </w:r>
      <w:r>
        <w:rPr>
          <w:szCs w:val="28"/>
        </w:rPr>
        <w:instrText xml:space="preserve"> HYPERLINK \l _Toc1493 </w:instrText>
      </w:r>
      <w:r>
        <w:rPr>
          <w:szCs w:val="28"/>
        </w:rPr>
        <w:fldChar w:fldCharType="separate"/>
      </w:r>
      <w:r>
        <w:rPr>
          <w:rFonts w:hint="eastAsia"/>
        </w:rPr>
        <w:t>附录</w:t>
      </w:r>
      <w:r>
        <w:tab/>
      </w:r>
      <w:r>
        <w:fldChar w:fldCharType="begin"/>
      </w:r>
      <w:r>
        <w:instrText xml:space="preserve"> PAGEREF _Toc1493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1802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开封</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114°21′</w:t>
            </w:r>
            <w:bookmarkEnd w:id="16"/>
            <w:r>
              <w:rPr>
                <w:sz w:val="21"/>
                <w:szCs w:val="18"/>
                <w:lang w:val="en-US"/>
              </w:rPr>
              <w:t xml:space="preserve">              北纬：</w:t>
            </w:r>
            <w:bookmarkStart w:id="17" w:name="纬度"/>
            <w:r>
              <w:t>34°47′</w:t>
            </w:r>
            <w:bookmarkEnd w:id="17"/>
          </w:p>
        </w:tc>
      </w:tr>
    </w:tbl>
    <w:p w14:paraId="11AEAFE1">
      <w:pPr>
        <w:pStyle w:val="2"/>
      </w:pPr>
      <w:bookmarkStart w:id="18" w:name="_Toc512608177"/>
      <w:bookmarkStart w:id="19" w:name="_Toc4370"/>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17174"/>
      <w:r>
        <w:rPr>
          <w:rFonts w:hint="eastAsia"/>
        </w:rPr>
        <w:t>太阳能资源分析</w:t>
      </w:r>
      <w:bookmarkEnd w:id="21"/>
    </w:p>
    <w:p w14:paraId="7C9A8BDD">
      <w:pPr>
        <w:pStyle w:val="4"/>
        <w:rPr>
          <w:lang w:val="zh-CN"/>
        </w:rPr>
      </w:pPr>
      <w:bookmarkStart w:id="22" w:name="_Toc4133"/>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开封</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1276.1</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12586.6</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29909"/>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1276.1</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水平面总辐照量图2"/>
      <w:bookmarkEnd w:id="38"/>
      <w:bookmarkStart w:id="39" w:name="直射比图"/>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0.43,散射辐射较多,直射比等级属于C级等级中地区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0.30，等级B稳定地区</w:t>
      </w:r>
      <w:bookmarkEnd w:id="41"/>
      <w:r>
        <w:rPr>
          <w:rFonts w:hint="eastAsia"/>
        </w:rPr>
        <w:t>。</w:t>
      </w:r>
    </w:p>
    <w:p w14:paraId="3FBD001A">
      <w:pPr>
        <w:pStyle w:val="2"/>
      </w:pPr>
      <w:bookmarkStart w:id="42" w:name="_Toc127542295"/>
      <w:bookmarkStart w:id="43" w:name="_Toc17310"/>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32619"/>
      <w:r>
        <w:rPr>
          <w:rFonts w:hint="eastAsia"/>
        </w:rPr>
        <w:t>光伏系统设计</w:t>
      </w:r>
      <w:bookmarkEnd w:id="44"/>
    </w:p>
    <w:p w14:paraId="47C4703A">
      <w:pPr>
        <w:pStyle w:val="3"/>
        <w:ind w:firstLine="480" w:firstLineChars="200"/>
      </w:pPr>
      <w:bookmarkStart w:id="45" w:name="_Toc290149054"/>
      <w:bookmarkStart w:id="46" w:name="_Toc264569232"/>
      <w:bookmarkStart w:id="47" w:name="_Toc290209336"/>
      <w:bookmarkStart w:id="48" w:name="_Toc264043625"/>
      <w:bookmarkStart w:id="49" w:name="_Toc512608180"/>
      <w:bookmarkStart w:id="50" w:name="_Toc275165382"/>
      <w:bookmarkStart w:id="51" w:name="_Toc312399791"/>
      <w:bookmarkStart w:id="52"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14203"/>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3905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9052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24852"/>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4943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9274"/>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开封</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18947"/>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41.7</w:t>
      </w:r>
      <w:bookmarkEnd w:id="60"/>
      <w:r>
        <w:rPr>
          <w:rFonts w:hint="eastAsia"/>
          <w:b/>
        </w:rPr>
        <w:t>°；并网系统推荐倾角为</w:t>
      </w:r>
      <w:bookmarkStart w:id="61" w:name="并网推荐倾角"/>
      <w:r>
        <w:rPr>
          <w:rFonts w:hint="eastAsia"/>
          <w:b/>
        </w:rPr>
        <w:t>31.7</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6265"/>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9624"/>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1650×992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638</w:t>
            </w:r>
          </w:p>
        </w:tc>
        <w:tc>
          <w:tcPr>
            <w:tcW w:w="0" w:type="auto"/>
            <w:shd w:val="clear" w:color="auto" w:fill="ECECEC" w:themeFill="accent3" w:themeFillTint="33"/>
          </w:tcPr>
          <w:p w14:paraId="7EF97311">
            <w:pPr>
              <w:jc w:val="center"/>
              <w:rPr>
                <w:szCs w:val="21"/>
              </w:rPr>
            </w:pPr>
            <w:r>
              <w:rPr>
                <w:szCs w:val="21"/>
              </w:rPr>
              <w:t>400</w:t>
            </w:r>
          </w:p>
        </w:tc>
        <w:tc>
          <w:tcPr>
            <w:tcW w:w="0" w:type="auto"/>
            <w:shd w:val="clear" w:color="auto" w:fill="ECECEC" w:themeFill="accent3" w:themeFillTint="33"/>
          </w:tcPr>
          <w:p w14:paraId="42C044EB">
            <w:pPr>
              <w:jc w:val="center"/>
              <w:rPr>
                <w:szCs w:val="21"/>
              </w:rPr>
            </w:pPr>
            <w:r>
              <w:rPr>
                <w:szCs w:val="21"/>
              </w:rPr>
              <w:t>3</w:t>
            </w:r>
          </w:p>
        </w:tc>
        <w:tc>
          <w:tcPr>
            <w:tcW w:w="0" w:type="auto"/>
            <w:shd w:val="clear" w:color="auto" w:fill="ECECEC" w:themeFill="accent3" w:themeFillTint="33"/>
          </w:tcPr>
          <w:p w14:paraId="6520BB05">
            <w:pPr>
              <w:jc w:val="center"/>
              <w:rPr>
                <w:szCs w:val="21"/>
              </w:rPr>
            </w:pPr>
            <w:r>
              <w:rPr>
                <w:szCs w:val="21"/>
              </w:rPr>
              <w:t>0.35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2%</w:t>
            </w:r>
          </w:p>
        </w:tc>
        <w:tc>
          <w:tcPr>
            <w:tcW w:w="1158" w:type="dxa"/>
            <w:shd w:val="clear" w:color="auto" w:fill="ECECEC" w:themeFill="accent3" w:themeFillTint="33"/>
          </w:tcPr>
          <w:p w14:paraId="3CDAAA14">
            <w:pPr>
              <w:jc w:val="center"/>
              <w:rPr>
                <w:szCs w:val="21"/>
              </w:rPr>
            </w:pPr>
            <w:r>
              <w:rPr>
                <w:szCs w:val="21"/>
              </w:rPr>
              <w:t>0.5%</w:t>
            </w:r>
          </w:p>
        </w:tc>
      </w:tr>
      <w:bookmarkEnd w:id="65"/>
    </w:tbl>
    <w:p w14:paraId="57E6A4B8">
      <w:pPr>
        <w:jc w:val="center"/>
      </w:pPr>
    </w:p>
    <w:p w14:paraId="464A1583">
      <w:pPr>
        <w:pStyle w:val="2"/>
      </w:pPr>
      <w:bookmarkStart w:id="66" w:name="_Toc29347"/>
      <w:r>
        <w:rPr>
          <w:rFonts w:hint="eastAsia"/>
        </w:rPr>
        <w:t>光伏发电产量</w:t>
      </w:r>
      <w:bookmarkEnd w:id="66"/>
    </w:p>
    <w:p w14:paraId="2328274C">
      <w:pPr>
        <w:pStyle w:val="4"/>
      </w:pPr>
      <w:bookmarkStart w:id="67" w:name="_Toc5467"/>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4630"/>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638</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255.2kW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1044㎡</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98%</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88.2%</w:t>
            </w:r>
          </w:p>
        </w:tc>
      </w:tr>
      <w:bookmarkEnd w:id="69"/>
    </w:tbl>
    <w:p w14:paraId="72962EAD">
      <w:pPr>
        <w:jc w:val="center"/>
      </w:pPr>
    </w:p>
    <w:p w14:paraId="06899724">
      <w:pPr>
        <w:pStyle w:val="4"/>
      </w:pPr>
      <w:bookmarkStart w:id="70" w:name="_Toc3101"/>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9091"/>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88.9</w:t>
            </w:r>
          </w:p>
        </w:tc>
        <w:tc>
          <w:tcPr>
            <w:tcW w:w="2434" w:type="dxa"/>
            <w:shd w:val="clear" w:color="auto" w:fill="ECECEC" w:themeFill="accent3" w:themeFillTint="33"/>
          </w:tcPr>
          <w:p w14:paraId="4249045E">
            <w:pPr>
              <w:jc w:val="center"/>
              <w:rPr>
                <w:szCs w:val="21"/>
              </w:rPr>
            </w:pPr>
            <w:r>
              <w:rPr>
                <w:szCs w:val="21"/>
              </w:rPr>
              <w:t>20.78</w:t>
            </w:r>
          </w:p>
        </w:tc>
        <w:tc>
          <w:tcPr>
            <w:tcW w:w="2224" w:type="dxa"/>
            <w:shd w:val="clear" w:color="auto" w:fill="ECECEC" w:themeFill="accent3" w:themeFillTint="33"/>
          </w:tcPr>
          <w:p w14:paraId="063959F3">
            <w:pPr>
              <w:jc w:val="center"/>
              <w:rPr>
                <w:szCs w:val="21"/>
              </w:rPr>
            </w:pPr>
            <w:r>
              <w:rPr>
                <w:szCs w:val="21"/>
              </w:rPr>
              <w:t>7.2</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80.3</w:t>
            </w:r>
          </w:p>
        </w:tc>
        <w:tc>
          <w:tcPr>
            <w:tcW w:w="2434" w:type="dxa"/>
          </w:tcPr>
          <w:p w14:paraId="0A58FFCF">
            <w:pPr>
              <w:jc w:val="center"/>
              <w:rPr>
                <w:szCs w:val="21"/>
              </w:rPr>
            </w:pPr>
            <w:r>
              <w:rPr>
                <w:szCs w:val="21"/>
              </w:rPr>
              <w:t>18.75</w:t>
            </w:r>
          </w:p>
        </w:tc>
        <w:tc>
          <w:tcPr>
            <w:tcW w:w="2224" w:type="dxa"/>
          </w:tcPr>
          <w:p w14:paraId="135A4CC4">
            <w:pPr>
              <w:jc w:val="center"/>
              <w:rPr>
                <w:szCs w:val="21"/>
              </w:rPr>
            </w:pPr>
            <w:r>
              <w:rPr>
                <w:szCs w:val="21"/>
              </w:rPr>
              <w:t>6.5</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120.3</w:t>
            </w:r>
          </w:p>
        </w:tc>
        <w:tc>
          <w:tcPr>
            <w:tcW w:w="2434" w:type="dxa"/>
            <w:shd w:val="clear" w:color="auto" w:fill="ECECEC" w:themeFill="accent3" w:themeFillTint="33"/>
          </w:tcPr>
          <w:p w14:paraId="25145782">
            <w:pPr>
              <w:jc w:val="center"/>
              <w:rPr>
                <w:szCs w:val="21"/>
              </w:rPr>
            </w:pPr>
            <w:r>
              <w:rPr>
                <w:szCs w:val="21"/>
              </w:rPr>
              <w:t>27.71</w:t>
            </w:r>
          </w:p>
        </w:tc>
        <w:tc>
          <w:tcPr>
            <w:tcW w:w="2224" w:type="dxa"/>
            <w:shd w:val="clear" w:color="auto" w:fill="ECECEC" w:themeFill="accent3" w:themeFillTint="33"/>
          </w:tcPr>
          <w:p w14:paraId="186DDDC9">
            <w:pPr>
              <w:jc w:val="center"/>
              <w:rPr>
                <w:szCs w:val="21"/>
              </w:rPr>
            </w:pPr>
            <w:r>
              <w:rPr>
                <w:szCs w:val="21"/>
              </w:rPr>
              <w:t>9.5</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130.5</w:t>
            </w:r>
          </w:p>
        </w:tc>
        <w:tc>
          <w:tcPr>
            <w:tcW w:w="2434" w:type="dxa"/>
          </w:tcPr>
          <w:p w14:paraId="1EFEDD8B">
            <w:pPr>
              <w:jc w:val="center"/>
              <w:rPr>
                <w:szCs w:val="21"/>
              </w:rPr>
            </w:pPr>
            <w:r>
              <w:rPr>
                <w:szCs w:val="21"/>
              </w:rPr>
              <w:t>29.66</w:t>
            </w:r>
          </w:p>
        </w:tc>
        <w:tc>
          <w:tcPr>
            <w:tcW w:w="2224" w:type="dxa"/>
          </w:tcPr>
          <w:p w14:paraId="3285EB93">
            <w:pPr>
              <w:jc w:val="center"/>
              <w:rPr>
                <w:szCs w:val="21"/>
              </w:rPr>
            </w:pPr>
            <w:r>
              <w:rPr>
                <w:szCs w:val="21"/>
              </w:rPr>
              <w:t>10.2</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147.9</w:t>
            </w:r>
          </w:p>
        </w:tc>
        <w:tc>
          <w:tcPr>
            <w:tcW w:w="2434" w:type="dxa"/>
            <w:shd w:val="clear" w:color="auto" w:fill="ECECEC" w:themeFill="accent3" w:themeFillTint="33"/>
          </w:tcPr>
          <w:p w14:paraId="5B52C10D">
            <w:pPr>
              <w:jc w:val="center"/>
              <w:rPr>
                <w:szCs w:val="21"/>
              </w:rPr>
            </w:pPr>
            <w:r>
              <w:rPr>
                <w:szCs w:val="21"/>
              </w:rPr>
              <w:t>32.66</w:t>
            </w:r>
          </w:p>
        </w:tc>
        <w:tc>
          <w:tcPr>
            <w:tcW w:w="2224" w:type="dxa"/>
            <w:shd w:val="clear" w:color="auto" w:fill="ECECEC" w:themeFill="accent3" w:themeFillTint="33"/>
          </w:tcPr>
          <w:p w14:paraId="10C4EF2F">
            <w:pPr>
              <w:jc w:val="center"/>
              <w:rPr>
                <w:szCs w:val="21"/>
              </w:rPr>
            </w:pPr>
            <w:r>
              <w:rPr>
                <w:szCs w:val="21"/>
              </w:rPr>
              <w:t>11.2</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140.9</w:t>
            </w:r>
          </w:p>
        </w:tc>
        <w:tc>
          <w:tcPr>
            <w:tcW w:w="2434" w:type="dxa"/>
          </w:tcPr>
          <w:p w14:paraId="762F05EF">
            <w:pPr>
              <w:jc w:val="center"/>
              <w:rPr>
                <w:szCs w:val="21"/>
              </w:rPr>
            </w:pPr>
            <w:r>
              <w:rPr>
                <w:szCs w:val="21"/>
              </w:rPr>
              <w:t>30.75</w:t>
            </w:r>
          </w:p>
        </w:tc>
        <w:tc>
          <w:tcPr>
            <w:tcW w:w="2224" w:type="dxa"/>
          </w:tcPr>
          <w:p w14:paraId="0503894E">
            <w:pPr>
              <w:jc w:val="center"/>
              <w:rPr>
                <w:szCs w:val="21"/>
              </w:rPr>
            </w:pPr>
            <w:r>
              <w:rPr>
                <w:szCs w:val="21"/>
              </w:rPr>
              <w:t>10.6</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136.7</w:t>
            </w:r>
          </w:p>
        </w:tc>
        <w:tc>
          <w:tcPr>
            <w:tcW w:w="2434" w:type="dxa"/>
            <w:shd w:val="clear" w:color="auto" w:fill="ECECEC" w:themeFill="accent3" w:themeFillTint="33"/>
          </w:tcPr>
          <w:p w14:paraId="12D317DA">
            <w:pPr>
              <w:jc w:val="center"/>
              <w:rPr>
                <w:szCs w:val="21"/>
              </w:rPr>
            </w:pPr>
            <w:r>
              <w:rPr>
                <w:szCs w:val="21"/>
              </w:rPr>
              <w:t>29.80</w:t>
            </w:r>
          </w:p>
        </w:tc>
        <w:tc>
          <w:tcPr>
            <w:tcW w:w="2224" w:type="dxa"/>
            <w:shd w:val="clear" w:color="auto" w:fill="ECECEC" w:themeFill="accent3" w:themeFillTint="33"/>
          </w:tcPr>
          <w:p w14:paraId="4746B1BB">
            <w:pPr>
              <w:jc w:val="center"/>
              <w:rPr>
                <w:szCs w:val="21"/>
              </w:rPr>
            </w:pPr>
            <w:r>
              <w:rPr>
                <w:szCs w:val="21"/>
              </w:rPr>
              <w:t>10.3</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117.0</w:t>
            </w:r>
          </w:p>
        </w:tc>
        <w:tc>
          <w:tcPr>
            <w:tcW w:w="2434" w:type="dxa"/>
          </w:tcPr>
          <w:p w14:paraId="32AFCAE1">
            <w:pPr>
              <w:jc w:val="center"/>
              <w:rPr>
                <w:szCs w:val="21"/>
              </w:rPr>
            </w:pPr>
            <w:r>
              <w:rPr>
                <w:szCs w:val="21"/>
              </w:rPr>
              <w:t>25.67</w:t>
            </w:r>
          </w:p>
        </w:tc>
        <w:tc>
          <w:tcPr>
            <w:tcW w:w="2224" w:type="dxa"/>
          </w:tcPr>
          <w:p w14:paraId="1D06DF0D">
            <w:pPr>
              <w:jc w:val="center"/>
              <w:rPr>
                <w:szCs w:val="21"/>
              </w:rPr>
            </w:pPr>
            <w:r>
              <w:rPr>
                <w:szCs w:val="21"/>
              </w:rPr>
              <w:t>8.8</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99.3</w:t>
            </w:r>
          </w:p>
        </w:tc>
        <w:tc>
          <w:tcPr>
            <w:tcW w:w="2434" w:type="dxa"/>
            <w:shd w:val="clear" w:color="auto" w:fill="ECECEC" w:themeFill="accent3" w:themeFillTint="33"/>
          </w:tcPr>
          <w:p w14:paraId="235B336C">
            <w:pPr>
              <w:jc w:val="center"/>
              <w:rPr>
                <w:szCs w:val="21"/>
              </w:rPr>
            </w:pPr>
            <w:r>
              <w:rPr>
                <w:szCs w:val="21"/>
              </w:rPr>
              <w:t>21.98</w:t>
            </w:r>
          </w:p>
        </w:tc>
        <w:tc>
          <w:tcPr>
            <w:tcW w:w="2224" w:type="dxa"/>
            <w:shd w:val="clear" w:color="auto" w:fill="ECECEC" w:themeFill="accent3" w:themeFillTint="33"/>
          </w:tcPr>
          <w:p w14:paraId="7CD088A7">
            <w:pPr>
              <w:jc w:val="center"/>
              <w:rPr>
                <w:szCs w:val="21"/>
              </w:rPr>
            </w:pPr>
            <w:r>
              <w:rPr>
                <w:szCs w:val="21"/>
              </w:rPr>
              <w:t>7.6</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90.6</w:t>
            </w:r>
          </w:p>
        </w:tc>
        <w:tc>
          <w:tcPr>
            <w:tcW w:w="2434" w:type="dxa"/>
          </w:tcPr>
          <w:p w14:paraId="13E9FFA5">
            <w:pPr>
              <w:jc w:val="center"/>
              <w:rPr>
                <w:szCs w:val="21"/>
              </w:rPr>
            </w:pPr>
            <w:r>
              <w:rPr>
                <w:szCs w:val="21"/>
              </w:rPr>
              <w:t>20.55</w:t>
            </w:r>
          </w:p>
        </w:tc>
        <w:tc>
          <w:tcPr>
            <w:tcW w:w="2224" w:type="dxa"/>
          </w:tcPr>
          <w:p w14:paraId="1301064E">
            <w:pPr>
              <w:jc w:val="center"/>
              <w:rPr>
                <w:szCs w:val="21"/>
              </w:rPr>
            </w:pPr>
            <w:r>
              <w:rPr>
                <w:szCs w:val="21"/>
              </w:rPr>
              <w:t>7.1</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55.8</w:t>
            </w:r>
          </w:p>
        </w:tc>
        <w:tc>
          <w:tcPr>
            <w:tcW w:w="2434" w:type="dxa"/>
            <w:shd w:val="clear" w:color="auto" w:fill="ECECEC" w:themeFill="accent3" w:themeFillTint="33"/>
          </w:tcPr>
          <w:p w14:paraId="5DDC303D">
            <w:pPr>
              <w:jc w:val="center"/>
              <w:rPr>
                <w:szCs w:val="21"/>
              </w:rPr>
            </w:pPr>
            <w:r>
              <w:rPr>
                <w:szCs w:val="21"/>
              </w:rPr>
              <w:t>12.92</w:t>
            </w:r>
          </w:p>
        </w:tc>
        <w:tc>
          <w:tcPr>
            <w:tcW w:w="2224" w:type="dxa"/>
            <w:shd w:val="clear" w:color="auto" w:fill="ECECEC" w:themeFill="accent3" w:themeFillTint="33"/>
          </w:tcPr>
          <w:p w14:paraId="633373B1">
            <w:pPr>
              <w:jc w:val="center"/>
              <w:rPr>
                <w:szCs w:val="21"/>
              </w:rPr>
            </w:pPr>
            <w:r>
              <w:rPr>
                <w:szCs w:val="21"/>
              </w:rPr>
              <w:t>4.4</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82.4</w:t>
            </w:r>
          </w:p>
        </w:tc>
        <w:tc>
          <w:tcPr>
            <w:tcW w:w="2434" w:type="dxa"/>
          </w:tcPr>
          <w:p w14:paraId="06530CBF">
            <w:pPr>
              <w:jc w:val="center"/>
              <w:rPr>
                <w:szCs w:val="21"/>
              </w:rPr>
            </w:pPr>
            <w:r>
              <w:rPr>
                <w:szCs w:val="21"/>
              </w:rPr>
              <w:t>19.28</w:t>
            </w:r>
          </w:p>
        </w:tc>
        <w:tc>
          <w:tcPr>
            <w:tcW w:w="2224" w:type="dxa"/>
          </w:tcPr>
          <w:p w14:paraId="3B1CB643">
            <w:pPr>
              <w:jc w:val="center"/>
              <w:rPr>
                <w:szCs w:val="21"/>
              </w:rPr>
            </w:pPr>
            <w:r>
              <w:rPr>
                <w:szCs w:val="21"/>
              </w:rPr>
              <w:t>6.6</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1290.6</w:t>
            </w:r>
          </w:p>
        </w:tc>
        <w:tc>
          <w:tcPr>
            <w:tcW w:w="2434" w:type="dxa"/>
            <w:shd w:val="clear" w:color="auto" w:fill="ECECEC" w:themeFill="accent3" w:themeFillTint="33"/>
          </w:tcPr>
          <w:p w14:paraId="5956AA49">
            <w:pPr>
              <w:jc w:val="center"/>
              <w:rPr>
                <w:szCs w:val="21"/>
              </w:rPr>
            </w:pPr>
            <w:r>
              <w:rPr>
                <w:szCs w:val="21"/>
              </w:rPr>
              <w:t>290.52</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290.52MWh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6533"/>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2.00%</w:t>
            </w:r>
          </w:p>
        </w:tc>
        <w:tc>
          <w:tcPr>
            <w:tcW w:w="2268" w:type="dxa"/>
          </w:tcPr>
          <w:p w14:paraId="5B82983F">
            <w:pPr>
              <w:spacing w:line="360" w:lineRule="exact"/>
              <w:jc w:val="center"/>
              <w:rPr>
                <w:lang w:val="en-US"/>
              </w:rPr>
            </w:pPr>
            <w:r>
              <w:rPr>
                <w:lang w:val="en-US"/>
              </w:rPr>
              <w:t>290.52</w:t>
            </w:r>
          </w:p>
        </w:tc>
        <w:tc>
          <w:tcPr>
            <w:tcW w:w="2268" w:type="dxa"/>
          </w:tcPr>
          <w:p w14:paraId="3C1792FC">
            <w:pPr>
              <w:spacing w:line="360" w:lineRule="exact"/>
              <w:jc w:val="center"/>
              <w:rPr>
                <w:lang w:val="en-US"/>
              </w:rPr>
            </w:pPr>
            <w:r>
              <w:rPr>
                <w:lang w:val="en-US"/>
              </w:rPr>
              <w:t>1138</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0.50%</w:t>
            </w:r>
          </w:p>
        </w:tc>
        <w:tc>
          <w:tcPr>
            <w:tcW w:w="2268" w:type="dxa"/>
            <w:shd w:val="clear" w:color="auto" w:fill="F2F2F2"/>
          </w:tcPr>
          <w:p w14:paraId="67BB2D5C">
            <w:pPr>
              <w:spacing w:line="360" w:lineRule="exact"/>
              <w:jc w:val="center"/>
              <w:rPr>
                <w:lang w:val="en-US"/>
              </w:rPr>
            </w:pPr>
            <w:r>
              <w:rPr>
                <w:lang w:val="en-US"/>
              </w:rPr>
              <w:t>289.07</w:t>
            </w:r>
          </w:p>
        </w:tc>
        <w:tc>
          <w:tcPr>
            <w:tcW w:w="2268" w:type="dxa"/>
            <w:shd w:val="clear" w:color="auto" w:fill="F2F2F2"/>
          </w:tcPr>
          <w:p w14:paraId="12C81DAF">
            <w:pPr>
              <w:spacing w:line="360" w:lineRule="exact"/>
              <w:jc w:val="center"/>
              <w:rPr>
                <w:lang w:val="en-US"/>
              </w:rPr>
            </w:pPr>
            <w:r>
              <w:rPr>
                <w:lang w:val="en-US"/>
              </w:rPr>
              <w:t>1133</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0.50%</w:t>
            </w:r>
          </w:p>
        </w:tc>
        <w:tc>
          <w:tcPr>
            <w:tcW w:w="2268" w:type="dxa"/>
          </w:tcPr>
          <w:p w14:paraId="6A2F6CF8">
            <w:pPr>
              <w:spacing w:line="360" w:lineRule="exact"/>
              <w:jc w:val="center"/>
              <w:rPr>
                <w:lang w:val="en-US"/>
              </w:rPr>
            </w:pPr>
            <w:r>
              <w:rPr>
                <w:lang w:val="en-US"/>
              </w:rPr>
              <w:t>287.62</w:t>
            </w:r>
          </w:p>
        </w:tc>
        <w:tc>
          <w:tcPr>
            <w:tcW w:w="2268" w:type="dxa"/>
          </w:tcPr>
          <w:p w14:paraId="3874434E">
            <w:pPr>
              <w:spacing w:line="360" w:lineRule="exact"/>
              <w:jc w:val="center"/>
              <w:rPr>
                <w:lang w:val="en-US"/>
              </w:rPr>
            </w:pPr>
            <w:r>
              <w:rPr>
                <w:lang w:val="en-US"/>
              </w:rPr>
              <w:t>1127</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0.50%</w:t>
            </w:r>
          </w:p>
        </w:tc>
        <w:tc>
          <w:tcPr>
            <w:tcW w:w="2268" w:type="dxa"/>
            <w:shd w:val="clear" w:color="auto" w:fill="F2F2F2"/>
          </w:tcPr>
          <w:p w14:paraId="049B856D">
            <w:pPr>
              <w:spacing w:line="360" w:lineRule="exact"/>
              <w:jc w:val="center"/>
              <w:rPr>
                <w:lang w:val="en-US"/>
              </w:rPr>
            </w:pPr>
            <w:r>
              <w:rPr>
                <w:lang w:val="en-US"/>
              </w:rPr>
              <w:t>286.19</w:t>
            </w:r>
          </w:p>
        </w:tc>
        <w:tc>
          <w:tcPr>
            <w:tcW w:w="2268" w:type="dxa"/>
            <w:shd w:val="clear" w:color="auto" w:fill="F2F2F2"/>
          </w:tcPr>
          <w:p w14:paraId="5D5A6C0E">
            <w:pPr>
              <w:spacing w:line="360" w:lineRule="exact"/>
              <w:jc w:val="center"/>
              <w:rPr>
                <w:lang w:val="en-US"/>
              </w:rPr>
            </w:pPr>
            <w:r>
              <w:rPr>
                <w:lang w:val="en-US"/>
              </w:rPr>
              <w:t>1121</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0.50%</w:t>
            </w:r>
          </w:p>
        </w:tc>
        <w:tc>
          <w:tcPr>
            <w:tcW w:w="2268" w:type="dxa"/>
          </w:tcPr>
          <w:p w14:paraId="7C0245A3">
            <w:pPr>
              <w:spacing w:line="360" w:lineRule="exact"/>
              <w:jc w:val="center"/>
              <w:rPr>
                <w:lang w:val="en-US"/>
              </w:rPr>
            </w:pPr>
            <w:r>
              <w:rPr>
                <w:lang w:val="en-US"/>
              </w:rPr>
              <w:t>284.75</w:t>
            </w:r>
          </w:p>
        </w:tc>
        <w:tc>
          <w:tcPr>
            <w:tcW w:w="2268" w:type="dxa"/>
          </w:tcPr>
          <w:p w14:paraId="7E367007">
            <w:pPr>
              <w:spacing w:line="360" w:lineRule="exact"/>
              <w:jc w:val="center"/>
              <w:rPr>
                <w:lang w:val="en-US"/>
              </w:rPr>
            </w:pPr>
            <w:r>
              <w:rPr>
                <w:lang w:val="en-US"/>
              </w:rPr>
              <w:t>1116</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0.50%</w:t>
            </w:r>
          </w:p>
        </w:tc>
        <w:tc>
          <w:tcPr>
            <w:tcW w:w="2268" w:type="dxa"/>
            <w:shd w:val="clear" w:color="auto" w:fill="F2F2F2"/>
          </w:tcPr>
          <w:p w14:paraId="1B7FC44D">
            <w:pPr>
              <w:spacing w:line="360" w:lineRule="exact"/>
              <w:jc w:val="center"/>
              <w:rPr>
                <w:lang w:val="en-US"/>
              </w:rPr>
            </w:pPr>
            <w:r>
              <w:rPr>
                <w:lang w:val="en-US"/>
              </w:rPr>
              <w:t>283.33</w:t>
            </w:r>
          </w:p>
        </w:tc>
        <w:tc>
          <w:tcPr>
            <w:tcW w:w="2268" w:type="dxa"/>
            <w:shd w:val="clear" w:color="auto" w:fill="F2F2F2"/>
          </w:tcPr>
          <w:p w14:paraId="0F9A8B9A">
            <w:pPr>
              <w:spacing w:line="360" w:lineRule="exact"/>
              <w:jc w:val="center"/>
              <w:rPr>
                <w:lang w:val="en-US"/>
              </w:rPr>
            </w:pPr>
            <w:r>
              <w:rPr>
                <w:lang w:val="en-US"/>
              </w:rPr>
              <w:t>1110</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0.50%</w:t>
            </w:r>
          </w:p>
        </w:tc>
        <w:tc>
          <w:tcPr>
            <w:tcW w:w="2268" w:type="dxa"/>
          </w:tcPr>
          <w:p w14:paraId="3A35CE5D">
            <w:pPr>
              <w:spacing w:line="360" w:lineRule="exact"/>
              <w:jc w:val="center"/>
              <w:rPr>
                <w:lang w:val="en-US"/>
              </w:rPr>
            </w:pPr>
            <w:r>
              <w:rPr>
                <w:lang w:val="en-US"/>
              </w:rPr>
              <w:t>281.91</w:t>
            </w:r>
          </w:p>
        </w:tc>
        <w:tc>
          <w:tcPr>
            <w:tcW w:w="2268" w:type="dxa"/>
          </w:tcPr>
          <w:p w14:paraId="3D3AA6D1">
            <w:pPr>
              <w:spacing w:line="360" w:lineRule="exact"/>
              <w:jc w:val="center"/>
              <w:rPr>
                <w:lang w:val="en-US"/>
              </w:rPr>
            </w:pPr>
            <w:r>
              <w:rPr>
                <w:lang w:val="en-US"/>
              </w:rPr>
              <w:t>1105</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0.50%</w:t>
            </w:r>
          </w:p>
        </w:tc>
        <w:tc>
          <w:tcPr>
            <w:tcW w:w="2268" w:type="dxa"/>
            <w:shd w:val="clear" w:color="auto" w:fill="F2F2F2"/>
          </w:tcPr>
          <w:p w14:paraId="73BAC3BE">
            <w:pPr>
              <w:spacing w:line="360" w:lineRule="exact"/>
              <w:jc w:val="center"/>
              <w:rPr>
                <w:lang w:val="en-US"/>
              </w:rPr>
            </w:pPr>
            <w:r>
              <w:rPr>
                <w:lang w:val="en-US"/>
              </w:rPr>
              <w:t>280.50</w:t>
            </w:r>
          </w:p>
        </w:tc>
        <w:tc>
          <w:tcPr>
            <w:tcW w:w="2268" w:type="dxa"/>
            <w:shd w:val="clear" w:color="auto" w:fill="F2F2F2"/>
          </w:tcPr>
          <w:p w14:paraId="5EF45325">
            <w:pPr>
              <w:spacing w:line="360" w:lineRule="exact"/>
              <w:jc w:val="center"/>
              <w:rPr>
                <w:lang w:val="en-US"/>
              </w:rPr>
            </w:pPr>
            <w:r>
              <w:rPr>
                <w:lang w:val="en-US"/>
              </w:rPr>
              <w:t>1099</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0.50%</w:t>
            </w:r>
          </w:p>
        </w:tc>
        <w:tc>
          <w:tcPr>
            <w:tcW w:w="2268" w:type="dxa"/>
          </w:tcPr>
          <w:p w14:paraId="0F6A93D9">
            <w:pPr>
              <w:spacing w:line="360" w:lineRule="exact"/>
              <w:jc w:val="center"/>
              <w:rPr>
                <w:lang w:val="en-US"/>
              </w:rPr>
            </w:pPr>
            <w:r>
              <w:rPr>
                <w:lang w:val="en-US"/>
              </w:rPr>
              <w:t>279.10</w:t>
            </w:r>
          </w:p>
        </w:tc>
        <w:tc>
          <w:tcPr>
            <w:tcW w:w="2268" w:type="dxa"/>
          </w:tcPr>
          <w:p w14:paraId="06B6B2CB">
            <w:pPr>
              <w:spacing w:line="360" w:lineRule="exact"/>
              <w:jc w:val="center"/>
              <w:rPr>
                <w:lang w:val="en-US"/>
              </w:rPr>
            </w:pPr>
            <w:r>
              <w:rPr>
                <w:lang w:val="en-US"/>
              </w:rPr>
              <w:t>1094</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0.50%</w:t>
            </w:r>
          </w:p>
        </w:tc>
        <w:tc>
          <w:tcPr>
            <w:tcW w:w="2268" w:type="dxa"/>
            <w:shd w:val="clear" w:color="auto" w:fill="F2F2F2"/>
          </w:tcPr>
          <w:p w14:paraId="4A3FE322">
            <w:pPr>
              <w:spacing w:line="360" w:lineRule="exact"/>
              <w:jc w:val="center"/>
              <w:rPr>
                <w:lang w:val="en-US"/>
              </w:rPr>
            </w:pPr>
            <w:r>
              <w:rPr>
                <w:lang w:val="en-US"/>
              </w:rPr>
              <w:t>277.71</w:t>
            </w:r>
          </w:p>
        </w:tc>
        <w:tc>
          <w:tcPr>
            <w:tcW w:w="2268" w:type="dxa"/>
            <w:shd w:val="clear" w:color="auto" w:fill="F2F2F2"/>
          </w:tcPr>
          <w:p w14:paraId="0FF968E5">
            <w:pPr>
              <w:spacing w:line="360" w:lineRule="exact"/>
              <w:jc w:val="center"/>
              <w:rPr>
                <w:lang w:val="en-US"/>
              </w:rPr>
            </w:pPr>
            <w:r>
              <w:rPr>
                <w:lang w:val="en-US"/>
              </w:rPr>
              <w:t>1088</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0.50%</w:t>
            </w:r>
          </w:p>
        </w:tc>
        <w:tc>
          <w:tcPr>
            <w:tcW w:w="2268" w:type="dxa"/>
          </w:tcPr>
          <w:p w14:paraId="40656919">
            <w:pPr>
              <w:spacing w:line="360" w:lineRule="exact"/>
              <w:jc w:val="center"/>
              <w:rPr>
                <w:lang w:val="en-US"/>
              </w:rPr>
            </w:pPr>
            <w:r>
              <w:rPr>
                <w:lang w:val="en-US"/>
              </w:rPr>
              <w:t>276.32</w:t>
            </w:r>
          </w:p>
        </w:tc>
        <w:tc>
          <w:tcPr>
            <w:tcW w:w="2268" w:type="dxa"/>
          </w:tcPr>
          <w:p w14:paraId="0D7DB1A3">
            <w:pPr>
              <w:spacing w:line="360" w:lineRule="exact"/>
              <w:jc w:val="center"/>
              <w:rPr>
                <w:lang w:val="en-US"/>
              </w:rPr>
            </w:pPr>
            <w:r>
              <w:rPr>
                <w:lang w:val="en-US"/>
              </w:rPr>
              <w:t>1083</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0.50%</w:t>
            </w:r>
          </w:p>
        </w:tc>
        <w:tc>
          <w:tcPr>
            <w:tcW w:w="2268" w:type="dxa"/>
            <w:shd w:val="clear" w:color="auto" w:fill="F2F2F2"/>
          </w:tcPr>
          <w:p w14:paraId="4FDC57DB">
            <w:pPr>
              <w:spacing w:line="360" w:lineRule="exact"/>
              <w:jc w:val="center"/>
              <w:rPr>
                <w:lang w:val="en-US"/>
              </w:rPr>
            </w:pPr>
            <w:r>
              <w:rPr>
                <w:lang w:val="en-US"/>
              </w:rPr>
              <w:t>274.94</w:t>
            </w:r>
          </w:p>
        </w:tc>
        <w:tc>
          <w:tcPr>
            <w:tcW w:w="2268" w:type="dxa"/>
            <w:shd w:val="clear" w:color="auto" w:fill="F2F2F2"/>
          </w:tcPr>
          <w:p w14:paraId="53233BD5">
            <w:pPr>
              <w:spacing w:line="360" w:lineRule="exact"/>
              <w:jc w:val="center"/>
              <w:rPr>
                <w:lang w:val="en-US"/>
              </w:rPr>
            </w:pPr>
            <w:r>
              <w:rPr>
                <w:lang w:val="en-US"/>
              </w:rPr>
              <w:t>1077</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0.50%</w:t>
            </w:r>
          </w:p>
        </w:tc>
        <w:tc>
          <w:tcPr>
            <w:tcW w:w="2268" w:type="dxa"/>
          </w:tcPr>
          <w:p w14:paraId="1A9D3305">
            <w:pPr>
              <w:spacing w:line="360" w:lineRule="exact"/>
              <w:jc w:val="center"/>
              <w:rPr>
                <w:lang w:val="en-US"/>
              </w:rPr>
            </w:pPr>
            <w:r>
              <w:rPr>
                <w:lang w:val="en-US"/>
              </w:rPr>
              <w:t>273.56</w:t>
            </w:r>
          </w:p>
        </w:tc>
        <w:tc>
          <w:tcPr>
            <w:tcW w:w="2268" w:type="dxa"/>
          </w:tcPr>
          <w:p w14:paraId="1BBB0F80">
            <w:pPr>
              <w:spacing w:line="360" w:lineRule="exact"/>
              <w:jc w:val="center"/>
              <w:rPr>
                <w:lang w:val="en-US"/>
              </w:rPr>
            </w:pPr>
            <w:r>
              <w:rPr>
                <w:lang w:val="en-US"/>
              </w:rPr>
              <w:t>1072</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0.50%</w:t>
            </w:r>
          </w:p>
        </w:tc>
        <w:tc>
          <w:tcPr>
            <w:tcW w:w="2268" w:type="dxa"/>
            <w:shd w:val="clear" w:color="auto" w:fill="F2F2F2"/>
          </w:tcPr>
          <w:p w14:paraId="3DE3F679">
            <w:pPr>
              <w:spacing w:line="360" w:lineRule="exact"/>
              <w:jc w:val="center"/>
              <w:rPr>
                <w:lang w:val="en-US"/>
              </w:rPr>
            </w:pPr>
            <w:r>
              <w:rPr>
                <w:lang w:val="en-US"/>
              </w:rPr>
              <w:t>272.19</w:t>
            </w:r>
          </w:p>
        </w:tc>
        <w:tc>
          <w:tcPr>
            <w:tcW w:w="2268" w:type="dxa"/>
            <w:shd w:val="clear" w:color="auto" w:fill="F2F2F2"/>
          </w:tcPr>
          <w:p w14:paraId="6D736721">
            <w:pPr>
              <w:spacing w:line="360" w:lineRule="exact"/>
              <w:jc w:val="center"/>
              <w:rPr>
                <w:lang w:val="en-US"/>
              </w:rPr>
            </w:pPr>
            <w:r>
              <w:rPr>
                <w:lang w:val="en-US"/>
              </w:rPr>
              <w:t>1067</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0.50%</w:t>
            </w:r>
          </w:p>
        </w:tc>
        <w:tc>
          <w:tcPr>
            <w:tcW w:w="2268" w:type="dxa"/>
          </w:tcPr>
          <w:p w14:paraId="3FFA51CC">
            <w:pPr>
              <w:spacing w:line="360" w:lineRule="exact"/>
              <w:jc w:val="center"/>
              <w:rPr>
                <w:lang w:val="en-US"/>
              </w:rPr>
            </w:pPr>
            <w:r>
              <w:rPr>
                <w:lang w:val="en-US"/>
              </w:rPr>
              <w:t>270.83</w:t>
            </w:r>
          </w:p>
        </w:tc>
        <w:tc>
          <w:tcPr>
            <w:tcW w:w="2268" w:type="dxa"/>
          </w:tcPr>
          <w:p w14:paraId="0120D641">
            <w:pPr>
              <w:spacing w:line="360" w:lineRule="exact"/>
              <w:jc w:val="center"/>
              <w:rPr>
                <w:lang w:val="en-US"/>
              </w:rPr>
            </w:pPr>
            <w:r>
              <w:rPr>
                <w:lang w:val="en-US"/>
              </w:rPr>
              <w:t>1061</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0.50%</w:t>
            </w:r>
          </w:p>
        </w:tc>
        <w:tc>
          <w:tcPr>
            <w:tcW w:w="2268" w:type="dxa"/>
            <w:shd w:val="clear" w:color="auto" w:fill="F2F2F2"/>
          </w:tcPr>
          <w:p w14:paraId="3668B504">
            <w:pPr>
              <w:spacing w:line="360" w:lineRule="exact"/>
              <w:jc w:val="center"/>
              <w:rPr>
                <w:lang w:val="en-US"/>
              </w:rPr>
            </w:pPr>
            <w:r>
              <w:rPr>
                <w:lang w:val="en-US"/>
              </w:rPr>
              <w:t>269.48</w:t>
            </w:r>
          </w:p>
        </w:tc>
        <w:tc>
          <w:tcPr>
            <w:tcW w:w="2268" w:type="dxa"/>
            <w:shd w:val="clear" w:color="auto" w:fill="F2F2F2"/>
          </w:tcPr>
          <w:p w14:paraId="69F5229B">
            <w:pPr>
              <w:spacing w:line="360" w:lineRule="exact"/>
              <w:jc w:val="center"/>
              <w:rPr>
                <w:lang w:val="en-US"/>
              </w:rPr>
            </w:pPr>
            <w:r>
              <w:rPr>
                <w:lang w:val="en-US"/>
              </w:rPr>
              <w:t>1056</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0.50%</w:t>
            </w:r>
          </w:p>
        </w:tc>
        <w:tc>
          <w:tcPr>
            <w:tcW w:w="2268" w:type="dxa"/>
          </w:tcPr>
          <w:p w14:paraId="642A81B7">
            <w:pPr>
              <w:spacing w:line="360" w:lineRule="exact"/>
              <w:jc w:val="center"/>
              <w:rPr>
                <w:lang w:val="en-US"/>
              </w:rPr>
            </w:pPr>
            <w:r>
              <w:rPr>
                <w:lang w:val="en-US"/>
              </w:rPr>
              <w:t>268.13</w:t>
            </w:r>
          </w:p>
        </w:tc>
        <w:tc>
          <w:tcPr>
            <w:tcW w:w="2268" w:type="dxa"/>
          </w:tcPr>
          <w:p w14:paraId="4DBF2E69">
            <w:pPr>
              <w:spacing w:line="360" w:lineRule="exact"/>
              <w:jc w:val="center"/>
              <w:rPr>
                <w:lang w:val="en-US"/>
              </w:rPr>
            </w:pPr>
            <w:r>
              <w:rPr>
                <w:lang w:val="en-US"/>
              </w:rPr>
              <w:t>1051</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0.50%</w:t>
            </w:r>
          </w:p>
        </w:tc>
        <w:tc>
          <w:tcPr>
            <w:tcW w:w="2268" w:type="dxa"/>
            <w:shd w:val="clear" w:color="auto" w:fill="F2F2F2"/>
          </w:tcPr>
          <w:p w14:paraId="18D2A542">
            <w:pPr>
              <w:spacing w:line="360" w:lineRule="exact"/>
              <w:jc w:val="center"/>
              <w:rPr>
                <w:lang w:val="en-US"/>
              </w:rPr>
            </w:pPr>
            <w:r>
              <w:rPr>
                <w:lang w:val="en-US"/>
              </w:rPr>
              <w:t>266.79</w:t>
            </w:r>
          </w:p>
        </w:tc>
        <w:tc>
          <w:tcPr>
            <w:tcW w:w="2268" w:type="dxa"/>
            <w:shd w:val="clear" w:color="auto" w:fill="F2F2F2"/>
          </w:tcPr>
          <w:p w14:paraId="641A8E12">
            <w:pPr>
              <w:spacing w:line="360" w:lineRule="exact"/>
              <w:jc w:val="center"/>
              <w:rPr>
                <w:lang w:val="en-US"/>
              </w:rPr>
            </w:pPr>
            <w:r>
              <w:rPr>
                <w:lang w:val="en-US"/>
              </w:rPr>
              <w:t>1045</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0.50%</w:t>
            </w:r>
          </w:p>
        </w:tc>
        <w:tc>
          <w:tcPr>
            <w:tcW w:w="2268" w:type="dxa"/>
          </w:tcPr>
          <w:p w14:paraId="20837A14">
            <w:pPr>
              <w:spacing w:line="360" w:lineRule="exact"/>
              <w:jc w:val="center"/>
              <w:rPr>
                <w:lang w:val="en-US"/>
              </w:rPr>
            </w:pPr>
            <w:r>
              <w:rPr>
                <w:lang w:val="en-US"/>
              </w:rPr>
              <w:t>265.46</w:t>
            </w:r>
          </w:p>
        </w:tc>
        <w:tc>
          <w:tcPr>
            <w:tcW w:w="2268" w:type="dxa"/>
          </w:tcPr>
          <w:p w14:paraId="6EEF1260">
            <w:pPr>
              <w:spacing w:line="360" w:lineRule="exact"/>
              <w:jc w:val="center"/>
              <w:rPr>
                <w:lang w:val="en-US"/>
              </w:rPr>
            </w:pPr>
            <w:r>
              <w:rPr>
                <w:lang w:val="en-US"/>
              </w:rPr>
              <w:t>1040</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0.50%</w:t>
            </w:r>
          </w:p>
        </w:tc>
        <w:tc>
          <w:tcPr>
            <w:tcW w:w="2268" w:type="dxa"/>
            <w:shd w:val="clear" w:color="auto" w:fill="F2F2F2"/>
          </w:tcPr>
          <w:p w14:paraId="5978BCF9">
            <w:pPr>
              <w:spacing w:line="360" w:lineRule="exact"/>
              <w:jc w:val="center"/>
              <w:rPr>
                <w:lang w:val="en-US"/>
              </w:rPr>
            </w:pPr>
            <w:r>
              <w:rPr>
                <w:lang w:val="en-US"/>
              </w:rPr>
              <w:t>264.13</w:t>
            </w:r>
          </w:p>
        </w:tc>
        <w:tc>
          <w:tcPr>
            <w:tcW w:w="2268" w:type="dxa"/>
            <w:shd w:val="clear" w:color="auto" w:fill="F2F2F2"/>
          </w:tcPr>
          <w:p w14:paraId="07F671E1">
            <w:pPr>
              <w:spacing w:line="360" w:lineRule="exact"/>
              <w:jc w:val="center"/>
              <w:rPr>
                <w:lang w:val="en-US"/>
              </w:rPr>
            </w:pPr>
            <w:r>
              <w:rPr>
                <w:lang w:val="en-US"/>
              </w:rPr>
              <w:t>1035</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0.50%</w:t>
            </w:r>
          </w:p>
        </w:tc>
        <w:tc>
          <w:tcPr>
            <w:tcW w:w="2268" w:type="dxa"/>
          </w:tcPr>
          <w:p w14:paraId="5291D3F9">
            <w:pPr>
              <w:spacing w:line="360" w:lineRule="exact"/>
              <w:jc w:val="center"/>
              <w:rPr>
                <w:lang w:val="en-US"/>
              </w:rPr>
            </w:pPr>
            <w:r>
              <w:rPr>
                <w:lang w:val="en-US"/>
              </w:rPr>
              <w:t>262.81</w:t>
            </w:r>
          </w:p>
        </w:tc>
        <w:tc>
          <w:tcPr>
            <w:tcW w:w="2268" w:type="dxa"/>
          </w:tcPr>
          <w:p w14:paraId="3F7DDDE2">
            <w:pPr>
              <w:spacing w:line="360" w:lineRule="exact"/>
              <w:jc w:val="center"/>
              <w:rPr>
                <w:lang w:val="en-US"/>
              </w:rPr>
            </w:pPr>
            <w:r>
              <w:rPr>
                <w:lang w:val="en-US"/>
              </w:rPr>
              <w:t>1030</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0.50%</w:t>
            </w:r>
          </w:p>
        </w:tc>
        <w:tc>
          <w:tcPr>
            <w:tcW w:w="2268" w:type="dxa"/>
            <w:shd w:val="clear" w:color="auto" w:fill="F2F2F2"/>
          </w:tcPr>
          <w:p w14:paraId="5E4F17BC">
            <w:pPr>
              <w:spacing w:line="360" w:lineRule="exact"/>
              <w:jc w:val="center"/>
              <w:rPr>
                <w:lang w:val="en-US"/>
              </w:rPr>
            </w:pPr>
            <w:r>
              <w:rPr>
                <w:lang w:val="en-US"/>
              </w:rPr>
              <w:t>261.50</w:t>
            </w:r>
          </w:p>
        </w:tc>
        <w:tc>
          <w:tcPr>
            <w:tcW w:w="2268" w:type="dxa"/>
            <w:shd w:val="clear" w:color="auto" w:fill="F2F2F2"/>
          </w:tcPr>
          <w:p w14:paraId="1B4E70A6">
            <w:pPr>
              <w:spacing w:line="360" w:lineRule="exact"/>
              <w:jc w:val="center"/>
              <w:rPr>
                <w:lang w:val="en-US"/>
              </w:rPr>
            </w:pPr>
            <w:r>
              <w:rPr>
                <w:lang w:val="en-US"/>
              </w:rPr>
              <w:t>1025</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0.50%</w:t>
            </w:r>
          </w:p>
        </w:tc>
        <w:tc>
          <w:tcPr>
            <w:tcW w:w="2268" w:type="dxa"/>
          </w:tcPr>
          <w:p w14:paraId="4E54D6BB">
            <w:pPr>
              <w:spacing w:line="360" w:lineRule="exact"/>
              <w:jc w:val="center"/>
              <w:rPr>
                <w:lang w:val="en-US"/>
              </w:rPr>
            </w:pPr>
            <w:r>
              <w:rPr>
                <w:lang w:val="en-US"/>
              </w:rPr>
              <w:t>260.19</w:t>
            </w:r>
          </w:p>
        </w:tc>
        <w:tc>
          <w:tcPr>
            <w:tcW w:w="2268" w:type="dxa"/>
          </w:tcPr>
          <w:p w14:paraId="27BE8FFD">
            <w:pPr>
              <w:spacing w:line="360" w:lineRule="exact"/>
              <w:jc w:val="center"/>
              <w:rPr>
                <w:lang w:val="en-US"/>
              </w:rPr>
            </w:pPr>
            <w:r>
              <w:rPr>
                <w:lang w:val="en-US"/>
              </w:rPr>
              <w:t>1020</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0.50%</w:t>
            </w:r>
          </w:p>
        </w:tc>
        <w:tc>
          <w:tcPr>
            <w:tcW w:w="2268" w:type="dxa"/>
            <w:shd w:val="clear" w:color="auto" w:fill="F2F2F2"/>
          </w:tcPr>
          <w:p w14:paraId="2C92FB74">
            <w:pPr>
              <w:spacing w:line="360" w:lineRule="exact"/>
              <w:jc w:val="center"/>
              <w:rPr>
                <w:lang w:val="en-US"/>
              </w:rPr>
            </w:pPr>
            <w:r>
              <w:rPr>
                <w:lang w:val="en-US"/>
              </w:rPr>
              <w:t>258.89</w:t>
            </w:r>
          </w:p>
        </w:tc>
        <w:tc>
          <w:tcPr>
            <w:tcW w:w="2268" w:type="dxa"/>
            <w:shd w:val="clear" w:color="auto" w:fill="F2F2F2"/>
          </w:tcPr>
          <w:p w14:paraId="1DC5569A">
            <w:pPr>
              <w:spacing w:line="360" w:lineRule="exact"/>
              <w:jc w:val="center"/>
              <w:rPr>
                <w:lang w:val="en-US"/>
              </w:rPr>
            </w:pPr>
            <w:r>
              <w:rPr>
                <w:lang w:val="en-US"/>
              </w:rPr>
              <w:t>1014</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0.50%</w:t>
            </w:r>
          </w:p>
        </w:tc>
        <w:tc>
          <w:tcPr>
            <w:tcW w:w="2268" w:type="dxa"/>
          </w:tcPr>
          <w:p w14:paraId="3686CE41">
            <w:pPr>
              <w:spacing w:line="360" w:lineRule="exact"/>
              <w:jc w:val="center"/>
              <w:rPr>
                <w:lang w:val="en-US"/>
              </w:rPr>
            </w:pPr>
            <w:r>
              <w:rPr>
                <w:lang w:val="en-US"/>
              </w:rPr>
              <w:t>257.59</w:t>
            </w:r>
          </w:p>
        </w:tc>
        <w:tc>
          <w:tcPr>
            <w:tcW w:w="2268" w:type="dxa"/>
          </w:tcPr>
          <w:p w14:paraId="6CA353D3">
            <w:pPr>
              <w:spacing w:line="360" w:lineRule="exact"/>
              <w:jc w:val="center"/>
              <w:rPr>
                <w:lang w:val="en-US"/>
              </w:rPr>
            </w:pPr>
            <w:r>
              <w:rPr>
                <w:lang w:val="en-US"/>
              </w:rPr>
              <w:t>1009</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6843.52MWh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26816h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32114"/>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255.2</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76.56</w:t>
            </w:r>
          </w:p>
        </w:tc>
      </w:tr>
      <w:tr w14:paraId="30FF4F5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D40645C">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6148C442">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73EB65E4">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56A7A4CC">
            <w:pPr>
              <w:rPr>
                <w:lang w:val="en-US"/>
              </w:rPr>
            </w:pPr>
            <w:r>
              <w:rPr>
                <w:lang w:val="en-US"/>
              </w:rPr>
              <w:t>103.36</w:t>
            </w:r>
          </w:p>
        </w:tc>
      </w:tr>
      <w:tr w14:paraId="0759960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2957281">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1B719BCE">
            <w:pPr>
              <w:rPr>
                <w:lang w:val="en-US"/>
              </w:rPr>
            </w:pPr>
            <w:r>
              <w:rPr>
                <w:lang w:val="en-US"/>
              </w:rPr>
              <w:t>4.05</w:t>
            </w:r>
          </w:p>
        </w:tc>
        <w:tc>
          <w:tcPr>
            <w:tcW w:w="2551" w:type="dxa"/>
            <w:tcBorders>
              <w:top w:val="single" w:color="ED7D31" w:themeColor="accent2" w:sz="4" w:space="0"/>
              <w:left w:val="single" w:color="ED7D31" w:themeColor="accent2" w:sz="4" w:space="0"/>
              <w:bottom w:val="single" w:color="ED7D31" w:themeColor="accent2" w:sz="4" w:space="0"/>
            </w:tcBorders>
          </w:tcPr>
          <w:p w14:paraId="4E5816B0">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6CAE58D3">
            <w:pPr>
              <w:rPr>
                <w:lang w:val="en-US"/>
              </w:rPr>
            </w:pPr>
            <w:r>
              <w:rPr>
                <w:lang w:val="en-US"/>
              </w:rPr>
              <w:t>5.79</w:t>
            </w:r>
          </w:p>
        </w:tc>
      </w:tr>
      <w:tr w14:paraId="000BF5B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C8FB2C5">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65D7CAC3">
            <w:pPr>
              <w:rPr>
                <w:lang w:val="en-US"/>
              </w:rPr>
            </w:pPr>
            <w:r>
              <w:rPr>
                <w:lang w:val="en-US"/>
              </w:rPr>
              <w:t>147.82</w:t>
            </w:r>
          </w:p>
        </w:tc>
        <w:tc>
          <w:tcPr>
            <w:tcW w:w="2551" w:type="dxa"/>
            <w:tcBorders>
              <w:top w:val="single" w:color="ED7D31" w:themeColor="accent2" w:sz="4" w:space="0"/>
              <w:left w:val="single" w:color="ED7D31" w:themeColor="accent2" w:sz="4" w:space="0"/>
              <w:bottom w:val="single" w:color="ED7D31" w:themeColor="accent2" w:sz="4" w:space="0"/>
            </w:tcBorders>
          </w:tcPr>
          <w:p w14:paraId="663D682D">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09C3EB8C">
            <w:pPr>
              <w:rPr>
                <w:lang w:val="en-US"/>
              </w:rPr>
            </w:pPr>
            <w:r>
              <w:rPr>
                <w:lang w:val="en-US"/>
              </w:rPr>
              <w:t>1.28</w:t>
            </w:r>
          </w:p>
        </w:tc>
      </w:tr>
      <w:tr w14:paraId="21AF40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9E5B530">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63040669">
            <w:pPr>
              <w:rPr>
                <w:lang w:val="en-US"/>
              </w:rPr>
            </w:pPr>
            <w:r>
              <w:rPr>
                <w:lang w:val="en-US"/>
              </w:rPr>
              <w:t>4%</w:t>
            </w:r>
          </w:p>
        </w:tc>
        <w:tc>
          <w:tcPr>
            <w:tcW w:w="2551" w:type="dxa"/>
            <w:tcBorders>
              <w:top w:val="single" w:color="ED7D31" w:themeColor="accent2" w:sz="4" w:space="0"/>
              <w:left w:val="single" w:color="ED7D31" w:themeColor="accent2" w:sz="4" w:space="0"/>
              <w:bottom w:val="single" w:color="ED7D31" w:themeColor="accent2" w:sz="4" w:space="0"/>
            </w:tcBorders>
          </w:tcPr>
          <w:p w14:paraId="31EB8F5D">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395341B9">
            <w:pPr>
              <w:rPr>
                <w:lang w:val="en-US"/>
              </w:rPr>
            </w:pPr>
            <w:r>
              <w:rPr>
                <w:lang w:val="en-US"/>
              </w:rPr>
              <w:t>50%</w:t>
            </w:r>
          </w:p>
        </w:tc>
      </w:tr>
      <w:tr w14:paraId="0BD8C69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402EF15">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06EF3BD9">
            <w:pPr>
              <w:rPr>
                <w:lang w:val="en-US"/>
              </w:rPr>
            </w:pPr>
            <w:r>
              <w:rPr>
                <w:lang w:val="en-US"/>
              </w:rPr>
              <w:t>51.68</w:t>
            </w:r>
          </w:p>
        </w:tc>
        <w:tc>
          <w:tcPr>
            <w:tcW w:w="2551" w:type="dxa"/>
            <w:tcBorders>
              <w:top w:val="single" w:color="ED7D31" w:themeColor="accent2" w:sz="4" w:space="0"/>
              <w:left w:val="single" w:color="ED7D31" w:themeColor="accent2" w:sz="4" w:space="0"/>
              <w:bottom w:val="single" w:color="ED7D31" w:themeColor="accent2" w:sz="4" w:space="0"/>
            </w:tcBorders>
          </w:tcPr>
          <w:p w14:paraId="380EB37C">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05B2085B">
            <w:pPr>
              <w:rPr>
                <w:lang w:val="en-US"/>
              </w:rPr>
            </w:pPr>
            <w:r>
              <w:rPr>
                <w:lang w:val="en-US"/>
              </w:rPr>
              <w:t>3%</w:t>
            </w:r>
          </w:p>
        </w:tc>
      </w:tr>
      <w:tr w14:paraId="4CAA17D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1A40397">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423F0A70">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7AF9F1A1">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0DE595D0">
            <w:pPr>
              <w:rPr>
                <w:lang w:val="en-US"/>
              </w:rPr>
            </w:pPr>
            <w:r>
              <w:rPr>
                <w:lang w:val="en-US"/>
              </w:rPr>
              <w:t>12.56</w:t>
            </w:r>
          </w:p>
        </w:tc>
      </w:tr>
      <w:tr w14:paraId="33F0C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B1F8D05">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514DA053">
            <w:pPr>
              <w:rPr>
                <w:lang w:val="en-US"/>
              </w:rPr>
            </w:pPr>
            <w:r>
              <w:rPr>
                <w:lang w:val="en-US"/>
              </w:rPr>
              <w:t>290.52</w:t>
            </w:r>
          </w:p>
        </w:tc>
        <w:tc>
          <w:tcPr>
            <w:tcW w:w="2551" w:type="dxa"/>
            <w:tcBorders>
              <w:top w:val="single" w:color="ED7D31" w:themeColor="accent2" w:sz="4" w:space="0"/>
              <w:left w:val="single" w:color="ED7D31" w:themeColor="accent2" w:sz="4" w:space="0"/>
              <w:bottom w:val="single" w:color="ED7D31" w:themeColor="accent2" w:sz="4" w:space="0"/>
            </w:tcBorders>
          </w:tcPr>
          <w:p w14:paraId="07D32EC7">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34B2B6FC">
            <w:pPr>
              <w:rPr>
                <w:lang w:val="en-US"/>
              </w:rPr>
            </w:pPr>
            <w:r>
              <w:rPr>
                <w:lang w:val="en-US"/>
              </w:rPr>
              <w:t>6843.52</w:t>
            </w:r>
          </w:p>
        </w:tc>
      </w:tr>
      <w:tr w14:paraId="2E5CF59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1C227CC">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5E4ABC6B">
            <w:pPr>
              <w:rPr>
                <w:lang w:val="en-US"/>
              </w:rPr>
            </w:pPr>
            <w:r>
              <w:rPr>
                <w:lang w:val="en-US"/>
              </w:rPr>
              <w:t>273.74</w:t>
            </w:r>
          </w:p>
        </w:tc>
        <w:tc>
          <w:tcPr>
            <w:tcW w:w="2551" w:type="dxa"/>
            <w:tcBorders>
              <w:top w:val="single" w:color="ED7D31" w:themeColor="accent2" w:sz="4" w:space="0"/>
              <w:left w:val="single" w:color="ED7D31" w:themeColor="accent2" w:sz="4" w:space="0"/>
              <w:bottom w:val="single" w:color="ED7D31" w:themeColor="accent2" w:sz="4" w:space="0"/>
            </w:tcBorders>
          </w:tcPr>
          <w:p w14:paraId="3368AAFC">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0B6B1ABD">
            <w:pPr>
              <w:rPr>
                <w:lang w:val="en-US"/>
              </w:rPr>
            </w:pPr>
            <w:r>
              <w:rPr>
                <w:lang w:val="en-US"/>
              </w:rPr>
              <w:t>0.22</w:t>
            </w:r>
          </w:p>
        </w:tc>
      </w:tr>
      <w:tr w14:paraId="1F06EE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E0AB38B">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2BA53DC1">
            <w:pPr>
              <w:rPr>
                <w:lang w:val="en-US"/>
              </w:rPr>
            </w:pPr>
            <w:r>
              <w:rPr>
                <w:lang w:val="en-US"/>
              </w:rPr>
              <w:t>236.07</w:t>
            </w:r>
          </w:p>
        </w:tc>
        <w:tc>
          <w:tcPr>
            <w:tcW w:w="2551" w:type="dxa"/>
            <w:tcBorders>
              <w:top w:val="single" w:color="ED7D31" w:themeColor="accent2" w:sz="4" w:space="0"/>
              <w:left w:val="single" w:color="ED7D31" w:themeColor="accent2" w:sz="4" w:space="0"/>
              <w:bottom w:val="single" w:color="ED7D31" w:themeColor="accent2" w:sz="4" w:space="0"/>
            </w:tcBorders>
          </w:tcPr>
          <w:p w14:paraId="7CFBCF8A">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405A3852">
            <w:pPr>
              <w:rPr>
                <w:lang w:val="en-US"/>
              </w:rPr>
            </w:pPr>
            <w:r>
              <w:rPr>
                <w:lang w:val="en-US"/>
              </w:rPr>
              <w:t>10.17</w:t>
            </w:r>
          </w:p>
        </w:tc>
      </w:tr>
      <w:tr w14:paraId="7AADC4D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8CC2BA4">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5B4EBB5F">
            <w:pPr>
              <w:rPr>
                <w:lang w:val="en-US"/>
              </w:rPr>
            </w:pPr>
            <w:r>
              <w:rPr>
                <w:lang w:val="en-US"/>
              </w:rPr>
              <w:t>88.25</w:t>
            </w:r>
          </w:p>
        </w:tc>
        <w:tc>
          <w:tcPr>
            <w:tcW w:w="2551" w:type="dxa"/>
            <w:tcBorders>
              <w:top w:val="single" w:color="ED7D31" w:themeColor="accent2" w:sz="4" w:space="0"/>
              <w:left w:val="single" w:color="ED7D31" w:themeColor="accent2" w:sz="4" w:space="0"/>
              <w:bottom w:val="single" w:color="ED7D31" w:themeColor="accent2" w:sz="4" w:space="0"/>
            </w:tcBorders>
          </w:tcPr>
          <w:p w14:paraId="0807A393">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11425AE6">
            <w:pPr>
              <w:rPr>
                <w:lang w:val="en-US"/>
              </w:rPr>
            </w:pPr>
            <w:r>
              <w:rPr>
                <w:lang w:val="en-US"/>
              </w:rPr>
              <w:t>13.77</w:t>
            </w:r>
          </w:p>
        </w:tc>
      </w:tr>
      <w:tr w14:paraId="05D6FA4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FAC7122">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20FD7706">
            <w:pPr>
              <w:rPr>
                <w:lang w:val="en-US"/>
              </w:rPr>
            </w:pPr>
            <w:r>
              <w:rPr>
                <w:lang w:val="en-US"/>
              </w:rPr>
              <w:t>20.38</w:t>
            </w:r>
          </w:p>
        </w:tc>
        <w:tc>
          <w:tcPr>
            <w:tcW w:w="2551" w:type="dxa"/>
            <w:tcBorders>
              <w:top w:val="single" w:color="ED7D31" w:themeColor="accent2" w:sz="4" w:space="0"/>
              <w:left w:val="single" w:color="ED7D31" w:themeColor="accent2" w:sz="4" w:space="0"/>
              <w:bottom w:val="single" w:color="ED7D31" w:themeColor="accent2" w:sz="4" w:space="0"/>
            </w:tcBorders>
          </w:tcPr>
          <w:p w14:paraId="724ED082">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4F68A1A5">
            <w:pPr>
              <w:rPr>
                <w:lang w:val="en-US"/>
              </w:rPr>
            </w:pPr>
            <w:r>
              <w:rPr>
                <w:lang w:val="en-US"/>
              </w:rPr>
              <w:t>5.36%</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2.00%</w:t>
            </w:r>
          </w:p>
        </w:tc>
        <w:tc>
          <w:tcPr>
            <w:tcW w:w="1512" w:type="dxa"/>
            <w:shd w:val="clear" w:color="auto" w:fill="F2F2F2"/>
          </w:tcPr>
          <w:p w14:paraId="5ECE7D4B">
            <w:pPr>
              <w:spacing w:line="360" w:lineRule="exact"/>
              <w:jc w:val="center"/>
              <w:rPr>
                <w:lang w:val="en-US"/>
              </w:rPr>
            </w:pPr>
            <w:r>
              <w:rPr>
                <w:rFonts w:hint="eastAsia"/>
                <w:lang w:val="en-US"/>
              </w:rPr>
              <w:t>290.52</w:t>
            </w:r>
          </w:p>
        </w:tc>
        <w:tc>
          <w:tcPr>
            <w:tcW w:w="1512" w:type="dxa"/>
            <w:shd w:val="clear" w:color="auto" w:fill="F2F2F2"/>
          </w:tcPr>
          <w:p w14:paraId="32A980E9">
            <w:pPr>
              <w:spacing w:line="360" w:lineRule="exact"/>
              <w:jc w:val="center"/>
              <w:rPr>
                <w:lang w:val="en-US"/>
              </w:rPr>
            </w:pPr>
            <w:r>
              <w:rPr>
                <w:rFonts w:hint="eastAsia"/>
                <w:lang w:val="en-US"/>
              </w:rPr>
              <w:t>10.17</w:t>
            </w:r>
          </w:p>
        </w:tc>
        <w:tc>
          <w:tcPr>
            <w:tcW w:w="1512" w:type="dxa"/>
            <w:shd w:val="clear" w:color="auto" w:fill="F2F2F2"/>
          </w:tcPr>
          <w:p w14:paraId="2BC33C3E">
            <w:pPr>
              <w:spacing w:line="360" w:lineRule="exact"/>
              <w:jc w:val="center"/>
              <w:rPr>
                <w:lang w:val="en-US"/>
              </w:rPr>
            </w:pPr>
            <w:r>
              <w:rPr>
                <w:rFonts w:hint="eastAsia"/>
                <w:lang w:val="en-US"/>
              </w:rPr>
              <w:t>-95.98</w:t>
            </w:r>
          </w:p>
        </w:tc>
        <w:tc>
          <w:tcPr>
            <w:tcW w:w="1512" w:type="dxa"/>
            <w:shd w:val="clear" w:color="auto" w:fill="F2F2F2"/>
          </w:tcPr>
          <w:p w14:paraId="7BEAE8F1">
            <w:pPr>
              <w:spacing w:line="360" w:lineRule="exact"/>
              <w:jc w:val="center"/>
              <w:rPr>
                <w:lang w:val="en-US"/>
              </w:rPr>
            </w:pPr>
            <w:r>
              <w:rPr>
                <w:rFonts w:hint="eastAsia"/>
                <w:lang w:val="en-US"/>
              </w:rPr>
              <w:t>1138</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0.50%</w:t>
            </w:r>
          </w:p>
        </w:tc>
        <w:tc>
          <w:tcPr>
            <w:tcW w:w="1512" w:type="dxa"/>
          </w:tcPr>
          <w:p w14:paraId="220DF5DB">
            <w:pPr>
              <w:spacing w:line="360" w:lineRule="exact"/>
              <w:jc w:val="center"/>
              <w:rPr>
                <w:lang w:val="en-US"/>
              </w:rPr>
            </w:pPr>
            <w:r>
              <w:rPr>
                <w:rFonts w:hint="eastAsia"/>
                <w:lang w:val="en-US"/>
              </w:rPr>
              <w:t>289.07</w:t>
            </w:r>
          </w:p>
        </w:tc>
        <w:tc>
          <w:tcPr>
            <w:tcW w:w="1512" w:type="dxa"/>
          </w:tcPr>
          <w:p w14:paraId="0C9DA19D">
            <w:pPr>
              <w:spacing w:line="360" w:lineRule="exact"/>
              <w:jc w:val="center"/>
              <w:rPr>
                <w:lang w:val="en-US"/>
              </w:rPr>
            </w:pPr>
            <w:r>
              <w:rPr>
                <w:rFonts w:hint="eastAsia"/>
                <w:lang w:val="en-US"/>
              </w:rPr>
              <w:t>9.96</w:t>
            </w:r>
          </w:p>
        </w:tc>
        <w:tc>
          <w:tcPr>
            <w:tcW w:w="1512" w:type="dxa"/>
          </w:tcPr>
          <w:p w14:paraId="164DA95A">
            <w:pPr>
              <w:spacing w:line="360" w:lineRule="exact"/>
              <w:jc w:val="center"/>
              <w:rPr>
                <w:lang w:val="en-US"/>
              </w:rPr>
            </w:pPr>
            <w:r>
              <w:rPr>
                <w:rFonts w:hint="eastAsia"/>
                <w:lang w:val="en-US"/>
              </w:rPr>
              <w:t>-88.72</w:t>
            </w:r>
          </w:p>
        </w:tc>
        <w:tc>
          <w:tcPr>
            <w:tcW w:w="1512" w:type="dxa"/>
          </w:tcPr>
          <w:p w14:paraId="3C66A6B4">
            <w:pPr>
              <w:spacing w:line="360" w:lineRule="exact"/>
              <w:jc w:val="center"/>
              <w:rPr>
                <w:lang w:val="en-US"/>
              </w:rPr>
            </w:pPr>
            <w:r>
              <w:rPr>
                <w:rFonts w:hint="eastAsia"/>
                <w:lang w:val="en-US"/>
              </w:rPr>
              <w:t>1133</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0.50%</w:t>
            </w:r>
          </w:p>
        </w:tc>
        <w:tc>
          <w:tcPr>
            <w:tcW w:w="1512" w:type="dxa"/>
            <w:shd w:val="clear" w:color="auto" w:fill="F2F2F2"/>
          </w:tcPr>
          <w:p w14:paraId="209DA81E">
            <w:pPr>
              <w:spacing w:line="360" w:lineRule="exact"/>
              <w:jc w:val="center"/>
              <w:rPr>
                <w:lang w:val="en-US"/>
              </w:rPr>
            </w:pPr>
            <w:r>
              <w:rPr>
                <w:rFonts w:hint="eastAsia"/>
                <w:lang w:val="en-US"/>
              </w:rPr>
              <w:t>287.62</w:t>
            </w:r>
          </w:p>
        </w:tc>
        <w:tc>
          <w:tcPr>
            <w:tcW w:w="1512" w:type="dxa"/>
            <w:shd w:val="clear" w:color="auto" w:fill="F2F2F2"/>
          </w:tcPr>
          <w:p w14:paraId="5B474696">
            <w:pPr>
              <w:spacing w:line="360" w:lineRule="exact"/>
              <w:jc w:val="center"/>
              <w:rPr>
                <w:lang w:val="en-US"/>
              </w:rPr>
            </w:pPr>
            <w:r>
              <w:rPr>
                <w:rFonts w:hint="eastAsia"/>
                <w:lang w:val="en-US"/>
              </w:rPr>
              <w:t>9.92</w:t>
            </w:r>
          </w:p>
        </w:tc>
        <w:tc>
          <w:tcPr>
            <w:tcW w:w="1512" w:type="dxa"/>
            <w:shd w:val="clear" w:color="auto" w:fill="F2F2F2"/>
          </w:tcPr>
          <w:p w14:paraId="586BD177">
            <w:pPr>
              <w:spacing w:line="360" w:lineRule="exact"/>
              <w:jc w:val="center"/>
              <w:rPr>
                <w:lang w:val="en-US"/>
              </w:rPr>
            </w:pPr>
            <w:r>
              <w:rPr>
                <w:rFonts w:hint="eastAsia"/>
                <w:lang w:val="en-US"/>
              </w:rPr>
              <w:t>-81.42</w:t>
            </w:r>
          </w:p>
        </w:tc>
        <w:tc>
          <w:tcPr>
            <w:tcW w:w="1512" w:type="dxa"/>
            <w:shd w:val="clear" w:color="auto" w:fill="F2F2F2"/>
          </w:tcPr>
          <w:p w14:paraId="3B4FAE6D">
            <w:pPr>
              <w:spacing w:line="360" w:lineRule="exact"/>
              <w:jc w:val="center"/>
              <w:rPr>
                <w:lang w:val="en-US"/>
              </w:rPr>
            </w:pPr>
            <w:r>
              <w:rPr>
                <w:rFonts w:hint="eastAsia"/>
                <w:lang w:val="en-US"/>
              </w:rPr>
              <w:t>1127</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0.50%</w:t>
            </w:r>
          </w:p>
        </w:tc>
        <w:tc>
          <w:tcPr>
            <w:tcW w:w="1512" w:type="dxa"/>
          </w:tcPr>
          <w:p w14:paraId="2751D48B">
            <w:pPr>
              <w:spacing w:line="360" w:lineRule="exact"/>
              <w:jc w:val="center"/>
              <w:rPr>
                <w:lang w:val="en-US"/>
              </w:rPr>
            </w:pPr>
            <w:r>
              <w:rPr>
                <w:rFonts w:hint="eastAsia"/>
                <w:lang w:val="en-US"/>
              </w:rPr>
              <w:t>286.19</w:t>
            </w:r>
          </w:p>
        </w:tc>
        <w:tc>
          <w:tcPr>
            <w:tcW w:w="1512" w:type="dxa"/>
          </w:tcPr>
          <w:p w14:paraId="09539C89">
            <w:pPr>
              <w:spacing w:line="360" w:lineRule="exact"/>
              <w:jc w:val="center"/>
              <w:rPr>
                <w:lang w:val="en-US"/>
              </w:rPr>
            </w:pPr>
            <w:r>
              <w:rPr>
                <w:rFonts w:hint="eastAsia"/>
                <w:lang w:val="en-US"/>
              </w:rPr>
              <w:t>9.87</w:t>
            </w:r>
          </w:p>
        </w:tc>
        <w:tc>
          <w:tcPr>
            <w:tcW w:w="1512" w:type="dxa"/>
          </w:tcPr>
          <w:p w14:paraId="67A8E48C">
            <w:pPr>
              <w:spacing w:line="360" w:lineRule="exact"/>
              <w:jc w:val="center"/>
              <w:rPr>
                <w:lang w:val="en-US"/>
              </w:rPr>
            </w:pPr>
            <w:r>
              <w:rPr>
                <w:rFonts w:hint="eastAsia"/>
                <w:lang w:val="en-US"/>
              </w:rPr>
              <w:t>-74.08</w:t>
            </w:r>
          </w:p>
        </w:tc>
        <w:tc>
          <w:tcPr>
            <w:tcW w:w="1512" w:type="dxa"/>
          </w:tcPr>
          <w:p w14:paraId="5554B237">
            <w:pPr>
              <w:spacing w:line="360" w:lineRule="exact"/>
              <w:jc w:val="center"/>
              <w:rPr>
                <w:lang w:val="en-US"/>
              </w:rPr>
            </w:pPr>
            <w:r>
              <w:rPr>
                <w:rFonts w:hint="eastAsia"/>
                <w:lang w:val="en-US"/>
              </w:rPr>
              <w:t>1121</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0.50%</w:t>
            </w:r>
          </w:p>
        </w:tc>
        <w:tc>
          <w:tcPr>
            <w:tcW w:w="1512" w:type="dxa"/>
            <w:shd w:val="clear" w:color="auto" w:fill="F2F2F2"/>
          </w:tcPr>
          <w:p w14:paraId="5BFCE5B2">
            <w:pPr>
              <w:spacing w:line="360" w:lineRule="exact"/>
              <w:jc w:val="center"/>
              <w:rPr>
                <w:lang w:val="en-US"/>
              </w:rPr>
            </w:pPr>
            <w:r>
              <w:rPr>
                <w:rFonts w:hint="eastAsia"/>
                <w:lang w:val="en-US"/>
              </w:rPr>
              <w:t>284.75</w:t>
            </w:r>
          </w:p>
        </w:tc>
        <w:tc>
          <w:tcPr>
            <w:tcW w:w="1512" w:type="dxa"/>
            <w:shd w:val="clear" w:color="auto" w:fill="F2F2F2"/>
          </w:tcPr>
          <w:p w14:paraId="1004C7D7">
            <w:pPr>
              <w:spacing w:line="360" w:lineRule="exact"/>
              <w:jc w:val="center"/>
              <w:rPr>
                <w:lang w:val="en-US"/>
              </w:rPr>
            </w:pPr>
            <w:r>
              <w:rPr>
                <w:rFonts w:hint="eastAsia"/>
                <w:lang w:val="en-US"/>
              </w:rPr>
              <w:t>9.82</w:t>
            </w:r>
          </w:p>
        </w:tc>
        <w:tc>
          <w:tcPr>
            <w:tcW w:w="1512" w:type="dxa"/>
            <w:shd w:val="clear" w:color="auto" w:fill="F2F2F2"/>
          </w:tcPr>
          <w:p w14:paraId="22734558">
            <w:pPr>
              <w:spacing w:line="360" w:lineRule="exact"/>
              <w:jc w:val="center"/>
              <w:rPr>
                <w:lang w:val="en-US"/>
              </w:rPr>
            </w:pPr>
            <w:r>
              <w:rPr>
                <w:rFonts w:hint="eastAsia"/>
                <w:lang w:val="en-US"/>
              </w:rPr>
              <w:t>-66.70</w:t>
            </w:r>
          </w:p>
        </w:tc>
        <w:tc>
          <w:tcPr>
            <w:tcW w:w="1512" w:type="dxa"/>
            <w:shd w:val="clear" w:color="auto" w:fill="F2F2F2"/>
          </w:tcPr>
          <w:p w14:paraId="3B380A53">
            <w:pPr>
              <w:spacing w:line="360" w:lineRule="exact"/>
              <w:jc w:val="center"/>
              <w:rPr>
                <w:lang w:val="en-US"/>
              </w:rPr>
            </w:pPr>
            <w:r>
              <w:rPr>
                <w:rFonts w:hint="eastAsia"/>
                <w:lang w:val="en-US"/>
              </w:rPr>
              <w:t>1116</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0.50%</w:t>
            </w:r>
          </w:p>
        </w:tc>
        <w:tc>
          <w:tcPr>
            <w:tcW w:w="1512" w:type="dxa"/>
          </w:tcPr>
          <w:p w14:paraId="03154564">
            <w:pPr>
              <w:spacing w:line="360" w:lineRule="exact"/>
              <w:jc w:val="center"/>
              <w:rPr>
                <w:lang w:val="en-US"/>
              </w:rPr>
            </w:pPr>
            <w:r>
              <w:rPr>
                <w:rFonts w:hint="eastAsia"/>
                <w:lang w:val="en-US"/>
              </w:rPr>
              <w:t>283.33</w:t>
            </w:r>
          </w:p>
        </w:tc>
        <w:tc>
          <w:tcPr>
            <w:tcW w:w="1512" w:type="dxa"/>
          </w:tcPr>
          <w:p w14:paraId="6213B51D">
            <w:pPr>
              <w:spacing w:line="360" w:lineRule="exact"/>
              <w:jc w:val="center"/>
              <w:rPr>
                <w:lang w:val="en-US"/>
              </w:rPr>
            </w:pPr>
            <w:r>
              <w:rPr>
                <w:rFonts w:hint="eastAsia"/>
                <w:lang w:val="en-US"/>
              </w:rPr>
              <w:t>9.77</w:t>
            </w:r>
          </w:p>
        </w:tc>
        <w:tc>
          <w:tcPr>
            <w:tcW w:w="1512" w:type="dxa"/>
          </w:tcPr>
          <w:p w14:paraId="291804B0">
            <w:pPr>
              <w:spacing w:line="360" w:lineRule="exact"/>
              <w:jc w:val="center"/>
              <w:rPr>
                <w:lang w:val="en-US"/>
              </w:rPr>
            </w:pPr>
            <w:r>
              <w:rPr>
                <w:rFonts w:hint="eastAsia"/>
                <w:lang w:val="en-US"/>
              </w:rPr>
              <w:t>-59.27</w:t>
            </w:r>
          </w:p>
        </w:tc>
        <w:tc>
          <w:tcPr>
            <w:tcW w:w="1512" w:type="dxa"/>
          </w:tcPr>
          <w:p w14:paraId="197894AE">
            <w:pPr>
              <w:spacing w:line="360" w:lineRule="exact"/>
              <w:jc w:val="center"/>
              <w:rPr>
                <w:lang w:val="en-US"/>
              </w:rPr>
            </w:pPr>
            <w:r>
              <w:rPr>
                <w:rFonts w:hint="eastAsia"/>
                <w:lang w:val="en-US"/>
              </w:rPr>
              <w:t>1110</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0.50%</w:t>
            </w:r>
          </w:p>
        </w:tc>
        <w:tc>
          <w:tcPr>
            <w:tcW w:w="1512" w:type="dxa"/>
            <w:shd w:val="clear" w:color="auto" w:fill="F2F2F2"/>
          </w:tcPr>
          <w:p w14:paraId="11AB6A8D">
            <w:pPr>
              <w:spacing w:line="360" w:lineRule="exact"/>
              <w:jc w:val="center"/>
              <w:rPr>
                <w:lang w:val="en-US"/>
              </w:rPr>
            </w:pPr>
            <w:r>
              <w:rPr>
                <w:rFonts w:hint="eastAsia"/>
                <w:lang w:val="en-US"/>
              </w:rPr>
              <w:t>281.91</w:t>
            </w:r>
          </w:p>
        </w:tc>
        <w:tc>
          <w:tcPr>
            <w:tcW w:w="1512" w:type="dxa"/>
            <w:shd w:val="clear" w:color="auto" w:fill="F2F2F2"/>
          </w:tcPr>
          <w:p w14:paraId="78236C93">
            <w:pPr>
              <w:spacing w:line="360" w:lineRule="exact"/>
              <w:jc w:val="center"/>
              <w:rPr>
                <w:lang w:val="en-US"/>
              </w:rPr>
            </w:pPr>
            <w:r>
              <w:rPr>
                <w:rFonts w:hint="eastAsia"/>
                <w:lang w:val="en-US"/>
              </w:rPr>
              <w:t>9.72</w:t>
            </w:r>
          </w:p>
        </w:tc>
        <w:tc>
          <w:tcPr>
            <w:tcW w:w="1512" w:type="dxa"/>
            <w:shd w:val="clear" w:color="auto" w:fill="F2F2F2"/>
          </w:tcPr>
          <w:p w14:paraId="02093CF1">
            <w:pPr>
              <w:spacing w:line="360" w:lineRule="exact"/>
              <w:jc w:val="center"/>
              <w:rPr>
                <w:lang w:val="en-US"/>
              </w:rPr>
            </w:pPr>
            <w:r>
              <w:rPr>
                <w:rFonts w:hint="eastAsia"/>
                <w:lang w:val="en-US"/>
              </w:rPr>
              <w:t>-51.80</w:t>
            </w:r>
          </w:p>
        </w:tc>
        <w:tc>
          <w:tcPr>
            <w:tcW w:w="1512" w:type="dxa"/>
            <w:shd w:val="clear" w:color="auto" w:fill="F2F2F2"/>
          </w:tcPr>
          <w:p w14:paraId="37738EA4">
            <w:pPr>
              <w:spacing w:line="360" w:lineRule="exact"/>
              <w:jc w:val="center"/>
              <w:rPr>
                <w:lang w:val="en-US"/>
              </w:rPr>
            </w:pPr>
            <w:r>
              <w:rPr>
                <w:rFonts w:hint="eastAsia"/>
                <w:lang w:val="en-US"/>
              </w:rPr>
              <w:t>1105</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0.50%</w:t>
            </w:r>
          </w:p>
        </w:tc>
        <w:tc>
          <w:tcPr>
            <w:tcW w:w="1512" w:type="dxa"/>
          </w:tcPr>
          <w:p w14:paraId="7C14C7FF">
            <w:pPr>
              <w:spacing w:line="360" w:lineRule="exact"/>
              <w:jc w:val="center"/>
              <w:rPr>
                <w:lang w:val="en-US"/>
              </w:rPr>
            </w:pPr>
            <w:r>
              <w:rPr>
                <w:rFonts w:hint="eastAsia"/>
                <w:lang w:val="en-US"/>
              </w:rPr>
              <w:t>280.50</w:t>
            </w:r>
          </w:p>
        </w:tc>
        <w:tc>
          <w:tcPr>
            <w:tcW w:w="1512" w:type="dxa"/>
          </w:tcPr>
          <w:p w14:paraId="444978B3">
            <w:pPr>
              <w:spacing w:line="360" w:lineRule="exact"/>
              <w:jc w:val="center"/>
              <w:rPr>
                <w:lang w:val="en-US"/>
              </w:rPr>
            </w:pPr>
            <w:r>
              <w:rPr>
                <w:rFonts w:hint="eastAsia"/>
                <w:lang w:val="en-US"/>
              </w:rPr>
              <w:t>9.67</w:t>
            </w:r>
          </w:p>
        </w:tc>
        <w:tc>
          <w:tcPr>
            <w:tcW w:w="1512" w:type="dxa"/>
          </w:tcPr>
          <w:p w14:paraId="51A836A1">
            <w:pPr>
              <w:spacing w:line="360" w:lineRule="exact"/>
              <w:jc w:val="center"/>
              <w:rPr>
                <w:lang w:val="en-US"/>
              </w:rPr>
            </w:pPr>
            <w:r>
              <w:rPr>
                <w:rFonts w:hint="eastAsia"/>
                <w:lang w:val="en-US"/>
              </w:rPr>
              <w:t>-44.27</w:t>
            </w:r>
          </w:p>
        </w:tc>
        <w:tc>
          <w:tcPr>
            <w:tcW w:w="1512" w:type="dxa"/>
          </w:tcPr>
          <w:p w14:paraId="3D44A2E5">
            <w:pPr>
              <w:spacing w:line="360" w:lineRule="exact"/>
              <w:jc w:val="center"/>
              <w:rPr>
                <w:lang w:val="en-US"/>
              </w:rPr>
            </w:pPr>
            <w:r>
              <w:rPr>
                <w:rFonts w:hint="eastAsia"/>
                <w:lang w:val="en-US"/>
              </w:rPr>
              <w:t>1099</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0.50%</w:t>
            </w:r>
          </w:p>
        </w:tc>
        <w:tc>
          <w:tcPr>
            <w:tcW w:w="1512" w:type="dxa"/>
            <w:shd w:val="clear" w:color="auto" w:fill="F2F2F2"/>
          </w:tcPr>
          <w:p w14:paraId="79B5164D">
            <w:pPr>
              <w:spacing w:line="360" w:lineRule="exact"/>
              <w:jc w:val="center"/>
              <w:rPr>
                <w:lang w:val="en-US"/>
              </w:rPr>
            </w:pPr>
            <w:r>
              <w:rPr>
                <w:rFonts w:hint="eastAsia"/>
                <w:lang w:val="en-US"/>
              </w:rPr>
              <w:t>279.10</w:t>
            </w:r>
          </w:p>
        </w:tc>
        <w:tc>
          <w:tcPr>
            <w:tcW w:w="1512" w:type="dxa"/>
            <w:shd w:val="clear" w:color="auto" w:fill="F2F2F2"/>
          </w:tcPr>
          <w:p w14:paraId="33258494">
            <w:pPr>
              <w:spacing w:line="360" w:lineRule="exact"/>
              <w:jc w:val="center"/>
              <w:rPr>
                <w:lang w:val="en-US"/>
              </w:rPr>
            </w:pPr>
            <w:r>
              <w:rPr>
                <w:rFonts w:hint="eastAsia"/>
                <w:lang w:val="en-US"/>
              </w:rPr>
              <w:t>9.62</w:t>
            </w:r>
          </w:p>
        </w:tc>
        <w:tc>
          <w:tcPr>
            <w:tcW w:w="1512" w:type="dxa"/>
            <w:shd w:val="clear" w:color="auto" w:fill="F2F2F2"/>
          </w:tcPr>
          <w:p w14:paraId="415BFE4D">
            <w:pPr>
              <w:spacing w:line="360" w:lineRule="exact"/>
              <w:jc w:val="center"/>
              <w:rPr>
                <w:lang w:val="en-US"/>
              </w:rPr>
            </w:pPr>
            <w:r>
              <w:rPr>
                <w:rFonts w:hint="eastAsia"/>
                <w:lang w:val="en-US"/>
              </w:rPr>
              <w:t>-36.69</w:t>
            </w:r>
          </w:p>
        </w:tc>
        <w:tc>
          <w:tcPr>
            <w:tcW w:w="1512" w:type="dxa"/>
            <w:shd w:val="clear" w:color="auto" w:fill="F2F2F2"/>
          </w:tcPr>
          <w:p w14:paraId="0137B654">
            <w:pPr>
              <w:spacing w:line="360" w:lineRule="exact"/>
              <w:jc w:val="center"/>
              <w:rPr>
                <w:lang w:val="en-US"/>
              </w:rPr>
            </w:pPr>
            <w:r>
              <w:rPr>
                <w:rFonts w:hint="eastAsia"/>
                <w:lang w:val="en-US"/>
              </w:rPr>
              <w:t>1094</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0.50%</w:t>
            </w:r>
          </w:p>
        </w:tc>
        <w:tc>
          <w:tcPr>
            <w:tcW w:w="1512" w:type="dxa"/>
          </w:tcPr>
          <w:p w14:paraId="7ABCEC58">
            <w:pPr>
              <w:spacing w:line="360" w:lineRule="exact"/>
              <w:jc w:val="center"/>
              <w:rPr>
                <w:lang w:val="en-US"/>
              </w:rPr>
            </w:pPr>
            <w:r>
              <w:rPr>
                <w:rFonts w:hint="eastAsia"/>
                <w:lang w:val="en-US"/>
              </w:rPr>
              <w:t>277.71</w:t>
            </w:r>
          </w:p>
        </w:tc>
        <w:tc>
          <w:tcPr>
            <w:tcW w:w="1512" w:type="dxa"/>
          </w:tcPr>
          <w:p w14:paraId="3CC3D937">
            <w:pPr>
              <w:spacing w:line="360" w:lineRule="exact"/>
              <w:jc w:val="center"/>
              <w:rPr>
                <w:lang w:val="en-US"/>
              </w:rPr>
            </w:pPr>
            <w:r>
              <w:rPr>
                <w:rFonts w:hint="eastAsia"/>
                <w:lang w:val="en-US"/>
              </w:rPr>
              <w:t>9.57</w:t>
            </w:r>
          </w:p>
        </w:tc>
        <w:tc>
          <w:tcPr>
            <w:tcW w:w="1512" w:type="dxa"/>
          </w:tcPr>
          <w:p w14:paraId="4070E687">
            <w:pPr>
              <w:spacing w:line="360" w:lineRule="exact"/>
              <w:jc w:val="center"/>
              <w:rPr>
                <w:lang w:val="en-US"/>
              </w:rPr>
            </w:pPr>
            <w:r>
              <w:rPr>
                <w:rFonts w:hint="eastAsia"/>
                <w:lang w:val="en-US"/>
              </w:rPr>
              <w:t>-29.05</w:t>
            </w:r>
          </w:p>
        </w:tc>
        <w:tc>
          <w:tcPr>
            <w:tcW w:w="1512" w:type="dxa"/>
          </w:tcPr>
          <w:p w14:paraId="464890D3">
            <w:pPr>
              <w:spacing w:line="360" w:lineRule="exact"/>
              <w:jc w:val="center"/>
              <w:rPr>
                <w:lang w:val="en-US"/>
              </w:rPr>
            </w:pPr>
            <w:r>
              <w:rPr>
                <w:rFonts w:hint="eastAsia"/>
                <w:lang w:val="en-US"/>
              </w:rPr>
              <w:t>1088</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0.50%</w:t>
            </w:r>
          </w:p>
        </w:tc>
        <w:tc>
          <w:tcPr>
            <w:tcW w:w="1512" w:type="dxa"/>
            <w:shd w:val="clear" w:color="auto" w:fill="F2F2F2"/>
          </w:tcPr>
          <w:p w14:paraId="7AFF7746">
            <w:pPr>
              <w:spacing w:line="360" w:lineRule="exact"/>
              <w:jc w:val="center"/>
              <w:rPr>
                <w:lang w:val="en-US"/>
              </w:rPr>
            </w:pPr>
            <w:r>
              <w:rPr>
                <w:rFonts w:hint="eastAsia"/>
                <w:lang w:val="en-US"/>
              </w:rPr>
              <w:t>276.32</w:t>
            </w:r>
          </w:p>
        </w:tc>
        <w:tc>
          <w:tcPr>
            <w:tcW w:w="1512" w:type="dxa"/>
            <w:shd w:val="clear" w:color="auto" w:fill="F2F2F2"/>
          </w:tcPr>
          <w:p w14:paraId="358FBBC8">
            <w:pPr>
              <w:spacing w:line="360" w:lineRule="exact"/>
              <w:jc w:val="center"/>
              <w:rPr>
                <w:lang w:val="en-US"/>
              </w:rPr>
            </w:pPr>
            <w:r>
              <w:rPr>
                <w:rFonts w:hint="eastAsia"/>
                <w:lang w:val="en-US"/>
              </w:rPr>
              <w:t>9.53</w:t>
            </w:r>
          </w:p>
        </w:tc>
        <w:tc>
          <w:tcPr>
            <w:tcW w:w="1512" w:type="dxa"/>
            <w:shd w:val="clear" w:color="auto" w:fill="F2F2F2"/>
          </w:tcPr>
          <w:p w14:paraId="6623AB2A">
            <w:pPr>
              <w:spacing w:line="360" w:lineRule="exact"/>
              <w:jc w:val="center"/>
              <w:rPr>
                <w:lang w:val="en-US"/>
              </w:rPr>
            </w:pPr>
            <w:r>
              <w:rPr>
                <w:rFonts w:hint="eastAsia"/>
                <w:lang w:val="en-US"/>
              </w:rPr>
              <w:t>-21.34</w:t>
            </w:r>
          </w:p>
        </w:tc>
        <w:tc>
          <w:tcPr>
            <w:tcW w:w="1512" w:type="dxa"/>
            <w:shd w:val="clear" w:color="auto" w:fill="F2F2F2"/>
          </w:tcPr>
          <w:p w14:paraId="016A5D5A">
            <w:pPr>
              <w:spacing w:line="360" w:lineRule="exact"/>
              <w:jc w:val="center"/>
              <w:rPr>
                <w:lang w:val="en-US"/>
              </w:rPr>
            </w:pPr>
            <w:r>
              <w:rPr>
                <w:rFonts w:hint="eastAsia"/>
                <w:lang w:val="en-US"/>
              </w:rPr>
              <w:t>1083</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0.50%</w:t>
            </w:r>
          </w:p>
        </w:tc>
        <w:tc>
          <w:tcPr>
            <w:tcW w:w="1512" w:type="dxa"/>
          </w:tcPr>
          <w:p w14:paraId="2C8F45AD">
            <w:pPr>
              <w:spacing w:line="360" w:lineRule="exact"/>
              <w:jc w:val="center"/>
              <w:rPr>
                <w:lang w:val="en-US"/>
              </w:rPr>
            </w:pPr>
            <w:r>
              <w:rPr>
                <w:rFonts w:hint="eastAsia"/>
                <w:lang w:val="en-US"/>
              </w:rPr>
              <w:t>274.94</w:t>
            </w:r>
          </w:p>
        </w:tc>
        <w:tc>
          <w:tcPr>
            <w:tcW w:w="1512" w:type="dxa"/>
          </w:tcPr>
          <w:p w14:paraId="0F70B8E5">
            <w:pPr>
              <w:spacing w:line="360" w:lineRule="exact"/>
              <w:jc w:val="center"/>
              <w:rPr>
                <w:lang w:val="en-US"/>
              </w:rPr>
            </w:pPr>
            <w:r>
              <w:rPr>
                <w:rFonts w:hint="eastAsia"/>
                <w:lang w:val="en-US"/>
              </w:rPr>
              <w:t>9.48</w:t>
            </w:r>
          </w:p>
        </w:tc>
        <w:tc>
          <w:tcPr>
            <w:tcW w:w="1512" w:type="dxa"/>
          </w:tcPr>
          <w:p w14:paraId="7271E1C2">
            <w:pPr>
              <w:spacing w:line="360" w:lineRule="exact"/>
              <w:jc w:val="center"/>
              <w:rPr>
                <w:lang w:val="en-US"/>
              </w:rPr>
            </w:pPr>
            <w:r>
              <w:rPr>
                <w:rFonts w:hint="eastAsia"/>
                <w:lang w:val="en-US"/>
              </w:rPr>
              <w:t>-13.57</w:t>
            </w:r>
          </w:p>
        </w:tc>
        <w:tc>
          <w:tcPr>
            <w:tcW w:w="1512" w:type="dxa"/>
          </w:tcPr>
          <w:p w14:paraId="15EED500">
            <w:pPr>
              <w:spacing w:line="360" w:lineRule="exact"/>
              <w:jc w:val="center"/>
              <w:rPr>
                <w:lang w:val="en-US"/>
              </w:rPr>
            </w:pPr>
            <w:r>
              <w:rPr>
                <w:rFonts w:hint="eastAsia"/>
                <w:lang w:val="en-US"/>
              </w:rPr>
              <w:t>1077</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0.50%</w:t>
            </w:r>
          </w:p>
        </w:tc>
        <w:tc>
          <w:tcPr>
            <w:tcW w:w="1512" w:type="dxa"/>
            <w:shd w:val="clear" w:color="auto" w:fill="F2F2F2"/>
          </w:tcPr>
          <w:p w14:paraId="17CF395C">
            <w:pPr>
              <w:spacing w:line="360" w:lineRule="exact"/>
              <w:jc w:val="center"/>
              <w:rPr>
                <w:lang w:val="en-US"/>
              </w:rPr>
            </w:pPr>
            <w:r>
              <w:rPr>
                <w:rFonts w:hint="eastAsia"/>
                <w:lang w:val="en-US"/>
              </w:rPr>
              <w:t>273.56</w:t>
            </w:r>
          </w:p>
        </w:tc>
        <w:tc>
          <w:tcPr>
            <w:tcW w:w="1512" w:type="dxa"/>
            <w:shd w:val="clear" w:color="auto" w:fill="F2F2F2"/>
          </w:tcPr>
          <w:p w14:paraId="03D83E31">
            <w:pPr>
              <w:spacing w:line="360" w:lineRule="exact"/>
              <w:jc w:val="center"/>
              <w:rPr>
                <w:lang w:val="en-US"/>
              </w:rPr>
            </w:pPr>
            <w:r>
              <w:rPr>
                <w:rFonts w:hint="eastAsia"/>
                <w:lang w:val="en-US"/>
              </w:rPr>
              <w:t>9.43</w:t>
            </w:r>
          </w:p>
        </w:tc>
        <w:tc>
          <w:tcPr>
            <w:tcW w:w="1512" w:type="dxa"/>
            <w:shd w:val="clear" w:color="auto" w:fill="F2F2F2"/>
          </w:tcPr>
          <w:p w14:paraId="19D68105">
            <w:pPr>
              <w:spacing w:line="360" w:lineRule="exact"/>
              <w:jc w:val="center"/>
              <w:rPr>
                <w:lang w:val="en-US"/>
              </w:rPr>
            </w:pPr>
            <w:r>
              <w:rPr>
                <w:rFonts w:hint="eastAsia"/>
                <w:lang w:val="en-US"/>
              </w:rPr>
              <w:t>-5.73</w:t>
            </w:r>
          </w:p>
        </w:tc>
        <w:tc>
          <w:tcPr>
            <w:tcW w:w="1512" w:type="dxa"/>
            <w:shd w:val="clear" w:color="auto" w:fill="F2F2F2"/>
          </w:tcPr>
          <w:p w14:paraId="55205E87">
            <w:pPr>
              <w:spacing w:line="360" w:lineRule="exact"/>
              <w:jc w:val="center"/>
              <w:rPr>
                <w:lang w:val="en-US"/>
              </w:rPr>
            </w:pPr>
            <w:r>
              <w:rPr>
                <w:rFonts w:hint="eastAsia"/>
                <w:lang w:val="en-US"/>
              </w:rPr>
              <w:t>1072</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0.50%</w:t>
            </w:r>
          </w:p>
        </w:tc>
        <w:tc>
          <w:tcPr>
            <w:tcW w:w="1512" w:type="dxa"/>
          </w:tcPr>
          <w:p w14:paraId="4243E10A">
            <w:pPr>
              <w:spacing w:line="360" w:lineRule="exact"/>
              <w:jc w:val="center"/>
              <w:rPr>
                <w:lang w:val="en-US"/>
              </w:rPr>
            </w:pPr>
            <w:r>
              <w:rPr>
                <w:rFonts w:hint="eastAsia"/>
                <w:lang w:val="en-US"/>
              </w:rPr>
              <w:t>272.19</w:t>
            </w:r>
          </w:p>
        </w:tc>
        <w:tc>
          <w:tcPr>
            <w:tcW w:w="1512" w:type="dxa"/>
          </w:tcPr>
          <w:p w14:paraId="411D06AA">
            <w:pPr>
              <w:spacing w:line="360" w:lineRule="exact"/>
              <w:jc w:val="center"/>
              <w:rPr>
                <w:lang w:val="en-US"/>
              </w:rPr>
            </w:pPr>
            <w:r>
              <w:rPr>
                <w:rFonts w:hint="eastAsia"/>
                <w:lang w:val="en-US"/>
              </w:rPr>
              <w:t>9.38</w:t>
            </w:r>
          </w:p>
        </w:tc>
        <w:tc>
          <w:tcPr>
            <w:tcW w:w="1512" w:type="dxa"/>
          </w:tcPr>
          <w:p w14:paraId="11956CEB">
            <w:pPr>
              <w:spacing w:line="360" w:lineRule="exact"/>
              <w:jc w:val="center"/>
              <w:rPr>
                <w:lang w:val="en-US"/>
              </w:rPr>
            </w:pPr>
            <w:r>
              <w:rPr>
                <w:rFonts w:hint="eastAsia"/>
                <w:lang w:val="en-US"/>
              </w:rPr>
              <w:t>2.18</w:t>
            </w:r>
          </w:p>
        </w:tc>
        <w:tc>
          <w:tcPr>
            <w:tcW w:w="1512" w:type="dxa"/>
          </w:tcPr>
          <w:p w14:paraId="2C803FF3">
            <w:pPr>
              <w:spacing w:line="360" w:lineRule="exact"/>
              <w:jc w:val="center"/>
              <w:rPr>
                <w:lang w:val="en-US"/>
              </w:rPr>
            </w:pPr>
            <w:r>
              <w:rPr>
                <w:rFonts w:hint="eastAsia"/>
                <w:lang w:val="en-US"/>
              </w:rPr>
              <w:t>1067</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0.50%</w:t>
            </w:r>
          </w:p>
        </w:tc>
        <w:tc>
          <w:tcPr>
            <w:tcW w:w="1512" w:type="dxa"/>
            <w:shd w:val="clear" w:color="auto" w:fill="F2F2F2"/>
          </w:tcPr>
          <w:p w14:paraId="50AF2979">
            <w:pPr>
              <w:spacing w:line="360" w:lineRule="exact"/>
              <w:jc w:val="center"/>
              <w:rPr>
                <w:lang w:val="en-US"/>
              </w:rPr>
            </w:pPr>
            <w:r>
              <w:rPr>
                <w:rFonts w:hint="eastAsia"/>
                <w:lang w:val="en-US"/>
              </w:rPr>
              <w:t>270.83</w:t>
            </w:r>
          </w:p>
        </w:tc>
        <w:tc>
          <w:tcPr>
            <w:tcW w:w="1512" w:type="dxa"/>
            <w:shd w:val="clear" w:color="auto" w:fill="F2F2F2"/>
          </w:tcPr>
          <w:p w14:paraId="6AD6D58E">
            <w:pPr>
              <w:spacing w:line="360" w:lineRule="exact"/>
              <w:jc w:val="center"/>
              <w:rPr>
                <w:lang w:val="en-US"/>
              </w:rPr>
            </w:pPr>
            <w:r>
              <w:rPr>
                <w:rFonts w:hint="eastAsia"/>
                <w:lang w:val="en-US"/>
              </w:rPr>
              <w:t>9.34</w:t>
            </w:r>
          </w:p>
        </w:tc>
        <w:tc>
          <w:tcPr>
            <w:tcW w:w="1512" w:type="dxa"/>
            <w:shd w:val="clear" w:color="auto" w:fill="F2F2F2"/>
          </w:tcPr>
          <w:p w14:paraId="4ECB972E">
            <w:pPr>
              <w:spacing w:line="360" w:lineRule="exact"/>
              <w:jc w:val="center"/>
              <w:rPr>
                <w:lang w:val="en-US"/>
              </w:rPr>
            </w:pPr>
            <w:r>
              <w:rPr>
                <w:rFonts w:hint="eastAsia"/>
                <w:lang w:val="en-US"/>
              </w:rPr>
              <w:t>10.18</w:t>
            </w:r>
          </w:p>
        </w:tc>
        <w:tc>
          <w:tcPr>
            <w:tcW w:w="1512" w:type="dxa"/>
            <w:shd w:val="clear" w:color="auto" w:fill="F2F2F2"/>
          </w:tcPr>
          <w:p w14:paraId="73739D72">
            <w:pPr>
              <w:spacing w:line="360" w:lineRule="exact"/>
              <w:jc w:val="center"/>
              <w:rPr>
                <w:lang w:val="en-US"/>
              </w:rPr>
            </w:pPr>
            <w:r>
              <w:rPr>
                <w:rFonts w:hint="eastAsia"/>
                <w:lang w:val="en-US"/>
              </w:rPr>
              <w:t>1061</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0.50%</w:t>
            </w:r>
          </w:p>
        </w:tc>
        <w:tc>
          <w:tcPr>
            <w:tcW w:w="1512" w:type="dxa"/>
          </w:tcPr>
          <w:p w14:paraId="49D4F8C8">
            <w:pPr>
              <w:spacing w:line="360" w:lineRule="exact"/>
              <w:jc w:val="center"/>
              <w:rPr>
                <w:lang w:val="en-US"/>
              </w:rPr>
            </w:pPr>
            <w:r>
              <w:rPr>
                <w:rFonts w:hint="eastAsia"/>
                <w:lang w:val="en-US"/>
              </w:rPr>
              <w:t>269.48</w:t>
            </w:r>
          </w:p>
        </w:tc>
        <w:tc>
          <w:tcPr>
            <w:tcW w:w="1512" w:type="dxa"/>
          </w:tcPr>
          <w:p w14:paraId="0A58E015">
            <w:pPr>
              <w:spacing w:line="360" w:lineRule="exact"/>
              <w:jc w:val="center"/>
              <w:rPr>
                <w:lang w:val="en-US"/>
              </w:rPr>
            </w:pPr>
            <w:r>
              <w:rPr>
                <w:rFonts w:hint="eastAsia"/>
                <w:lang w:val="en-US"/>
              </w:rPr>
              <w:t>9.29</w:t>
            </w:r>
          </w:p>
        </w:tc>
        <w:tc>
          <w:tcPr>
            <w:tcW w:w="1512" w:type="dxa"/>
          </w:tcPr>
          <w:p w14:paraId="0E994DCA">
            <w:pPr>
              <w:spacing w:line="360" w:lineRule="exact"/>
              <w:jc w:val="center"/>
              <w:rPr>
                <w:lang w:val="en-US"/>
              </w:rPr>
            </w:pPr>
            <w:r>
              <w:rPr>
                <w:rFonts w:hint="eastAsia"/>
                <w:lang w:val="en-US"/>
              </w:rPr>
              <w:t>18.19</w:t>
            </w:r>
          </w:p>
        </w:tc>
        <w:tc>
          <w:tcPr>
            <w:tcW w:w="1512" w:type="dxa"/>
          </w:tcPr>
          <w:p w14:paraId="2A49EECA">
            <w:pPr>
              <w:spacing w:line="360" w:lineRule="exact"/>
              <w:jc w:val="center"/>
              <w:rPr>
                <w:lang w:val="en-US"/>
              </w:rPr>
            </w:pPr>
            <w:r>
              <w:rPr>
                <w:rFonts w:hint="eastAsia"/>
                <w:lang w:val="en-US"/>
              </w:rPr>
              <w:t>1056</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0.50%</w:t>
            </w:r>
          </w:p>
        </w:tc>
        <w:tc>
          <w:tcPr>
            <w:tcW w:w="1512" w:type="dxa"/>
            <w:shd w:val="clear" w:color="auto" w:fill="F2F2F2"/>
          </w:tcPr>
          <w:p w14:paraId="20BFC92E">
            <w:pPr>
              <w:spacing w:line="360" w:lineRule="exact"/>
              <w:jc w:val="center"/>
              <w:rPr>
                <w:lang w:val="en-US"/>
              </w:rPr>
            </w:pPr>
            <w:r>
              <w:rPr>
                <w:rFonts w:hint="eastAsia"/>
                <w:lang w:val="en-US"/>
              </w:rPr>
              <w:t>268.13</w:t>
            </w:r>
          </w:p>
        </w:tc>
        <w:tc>
          <w:tcPr>
            <w:tcW w:w="1512" w:type="dxa"/>
            <w:shd w:val="clear" w:color="auto" w:fill="F2F2F2"/>
          </w:tcPr>
          <w:p w14:paraId="7895B682">
            <w:pPr>
              <w:spacing w:line="360" w:lineRule="exact"/>
              <w:jc w:val="center"/>
              <w:rPr>
                <w:lang w:val="en-US"/>
              </w:rPr>
            </w:pPr>
            <w:r>
              <w:rPr>
                <w:rFonts w:hint="eastAsia"/>
                <w:lang w:val="en-US"/>
              </w:rPr>
              <w:t>9.24</w:t>
            </w:r>
          </w:p>
        </w:tc>
        <w:tc>
          <w:tcPr>
            <w:tcW w:w="1512" w:type="dxa"/>
            <w:shd w:val="clear" w:color="auto" w:fill="F2F2F2"/>
          </w:tcPr>
          <w:p w14:paraId="2287A066">
            <w:pPr>
              <w:spacing w:line="360" w:lineRule="exact"/>
              <w:jc w:val="center"/>
              <w:rPr>
                <w:lang w:val="en-US"/>
              </w:rPr>
            </w:pPr>
            <w:r>
              <w:rPr>
                <w:rFonts w:hint="eastAsia"/>
                <w:lang w:val="en-US"/>
              </w:rPr>
              <w:t>26.16</w:t>
            </w:r>
          </w:p>
        </w:tc>
        <w:tc>
          <w:tcPr>
            <w:tcW w:w="1512" w:type="dxa"/>
            <w:shd w:val="clear" w:color="auto" w:fill="F2F2F2"/>
          </w:tcPr>
          <w:p w14:paraId="4821369B">
            <w:pPr>
              <w:spacing w:line="360" w:lineRule="exact"/>
              <w:jc w:val="center"/>
              <w:rPr>
                <w:lang w:val="en-US"/>
              </w:rPr>
            </w:pPr>
            <w:r>
              <w:rPr>
                <w:rFonts w:hint="eastAsia"/>
                <w:lang w:val="en-US"/>
              </w:rPr>
              <w:t>1051</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0.50%</w:t>
            </w:r>
          </w:p>
        </w:tc>
        <w:tc>
          <w:tcPr>
            <w:tcW w:w="1512" w:type="dxa"/>
          </w:tcPr>
          <w:p w14:paraId="6D7C1623">
            <w:pPr>
              <w:spacing w:line="360" w:lineRule="exact"/>
              <w:jc w:val="center"/>
              <w:rPr>
                <w:lang w:val="en-US"/>
              </w:rPr>
            </w:pPr>
            <w:r>
              <w:rPr>
                <w:rFonts w:hint="eastAsia"/>
                <w:lang w:val="en-US"/>
              </w:rPr>
              <w:t>266.79</w:t>
            </w:r>
          </w:p>
        </w:tc>
        <w:tc>
          <w:tcPr>
            <w:tcW w:w="1512" w:type="dxa"/>
          </w:tcPr>
          <w:p w14:paraId="4C6A326D">
            <w:pPr>
              <w:spacing w:line="360" w:lineRule="exact"/>
              <w:jc w:val="center"/>
              <w:rPr>
                <w:lang w:val="en-US"/>
              </w:rPr>
            </w:pPr>
            <w:r>
              <w:rPr>
                <w:rFonts w:hint="eastAsia"/>
                <w:lang w:val="en-US"/>
              </w:rPr>
              <w:t>9.20</w:t>
            </w:r>
          </w:p>
        </w:tc>
        <w:tc>
          <w:tcPr>
            <w:tcW w:w="1512" w:type="dxa"/>
          </w:tcPr>
          <w:p w14:paraId="211D673A">
            <w:pPr>
              <w:spacing w:line="360" w:lineRule="exact"/>
              <w:jc w:val="center"/>
              <w:rPr>
                <w:lang w:val="en-US"/>
              </w:rPr>
            </w:pPr>
            <w:r>
              <w:rPr>
                <w:rFonts w:hint="eastAsia"/>
                <w:lang w:val="en-US"/>
              </w:rPr>
              <w:t>34.08</w:t>
            </w:r>
          </w:p>
        </w:tc>
        <w:tc>
          <w:tcPr>
            <w:tcW w:w="1512" w:type="dxa"/>
          </w:tcPr>
          <w:p w14:paraId="000DD791">
            <w:pPr>
              <w:spacing w:line="360" w:lineRule="exact"/>
              <w:jc w:val="center"/>
              <w:rPr>
                <w:lang w:val="en-US"/>
              </w:rPr>
            </w:pPr>
            <w:r>
              <w:rPr>
                <w:rFonts w:hint="eastAsia"/>
                <w:lang w:val="en-US"/>
              </w:rPr>
              <w:t>1045</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0.50%</w:t>
            </w:r>
          </w:p>
        </w:tc>
        <w:tc>
          <w:tcPr>
            <w:tcW w:w="1512" w:type="dxa"/>
            <w:shd w:val="clear" w:color="auto" w:fill="F2F2F2"/>
          </w:tcPr>
          <w:p w14:paraId="58E140F0">
            <w:pPr>
              <w:spacing w:line="360" w:lineRule="exact"/>
              <w:jc w:val="center"/>
              <w:rPr>
                <w:lang w:val="en-US"/>
              </w:rPr>
            </w:pPr>
            <w:r>
              <w:rPr>
                <w:rFonts w:hint="eastAsia"/>
                <w:lang w:val="en-US"/>
              </w:rPr>
              <w:t>265.46</w:t>
            </w:r>
          </w:p>
        </w:tc>
        <w:tc>
          <w:tcPr>
            <w:tcW w:w="1512" w:type="dxa"/>
            <w:shd w:val="clear" w:color="auto" w:fill="F2F2F2"/>
          </w:tcPr>
          <w:p w14:paraId="548528B4">
            <w:pPr>
              <w:spacing w:line="360" w:lineRule="exact"/>
              <w:jc w:val="center"/>
              <w:rPr>
                <w:lang w:val="en-US"/>
              </w:rPr>
            </w:pPr>
            <w:r>
              <w:rPr>
                <w:rFonts w:hint="eastAsia"/>
                <w:lang w:val="en-US"/>
              </w:rPr>
              <w:t>9.15</w:t>
            </w:r>
          </w:p>
        </w:tc>
        <w:tc>
          <w:tcPr>
            <w:tcW w:w="1512" w:type="dxa"/>
            <w:shd w:val="clear" w:color="auto" w:fill="F2F2F2"/>
          </w:tcPr>
          <w:p w14:paraId="1377625A">
            <w:pPr>
              <w:spacing w:line="360" w:lineRule="exact"/>
              <w:jc w:val="center"/>
              <w:rPr>
                <w:lang w:val="en-US"/>
              </w:rPr>
            </w:pPr>
            <w:r>
              <w:rPr>
                <w:rFonts w:hint="eastAsia"/>
                <w:lang w:val="en-US"/>
              </w:rPr>
              <w:t>41.95</w:t>
            </w:r>
          </w:p>
        </w:tc>
        <w:tc>
          <w:tcPr>
            <w:tcW w:w="1512" w:type="dxa"/>
            <w:shd w:val="clear" w:color="auto" w:fill="F2F2F2"/>
          </w:tcPr>
          <w:p w14:paraId="6604CBD1">
            <w:pPr>
              <w:spacing w:line="360" w:lineRule="exact"/>
              <w:jc w:val="center"/>
              <w:rPr>
                <w:lang w:val="en-US"/>
              </w:rPr>
            </w:pPr>
            <w:r>
              <w:rPr>
                <w:rFonts w:hint="eastAsia"/>
                <w:lang w:val="en-US"/>
              </w:rPr>
              <w:t>1040</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0.50%</w:t>
            </w:r>
          </w:p>
        </w:tc>
        <w:tc>
          <w:tcPr>
            <w:tcW w:w="1512" w:type="dxa"/>
          </w:tcPr>
          <w:p w14:paraId="64E792BC">
            <w:pPr>
              <w:spacing w:line="360" w:lineRule="exact"/>
              <w:jc w:val="center"/>
              <w:rPr>
                <w:lang w:val="en-US"/>
              </w:rPr>
            </w:pPr>
            <w:r>
              <w:rPr>
                <w:rFonts w:hint="eastAsia"/>
                <w:lang w:val="en-US"/>
              </w:rPr>
              <w:t>264.13</w:t>
            </w:r>
          </w:p>
        </w:tc>
        <w:tc>
          <w:tcPr>
            <w:tcW w:w="1512" w:type="dxa"/>
          </w:tcPr>
          <w:p w14:paraId="22F52FAF">
            <w:pPr>
              <w:spacing w:line="360" w:lineRule="exact"/>
              <w:jc w:val="center"/>
              <w:rPr>
                <w:lang w:val="en-US"/>
              </w:rPr>
            </w:pPr>
            <w:r>
              <w:rPr>
                <w:rFonts w:hint="eastAsia"/>
                <w:lang w:val="en-US"/>
              </w:rPr>
              <w:t>9.11</w:t>
            </w:r>
          </w:p>
        </w:tc>
        <w:tc>
          <w:tcPr>
            <w:tcW w:w="1512" w:type="dxa"/>
          </w:tcPr>
          <w:p w14:paraId="333309F1">
            <w:pPr>
              <w:spacing w:line="360" w:lineRule="exact"/>
              <w:jc w:val="center"/>
              <w:rPr>
                <w:lang w:val="en-US"/>
              </w:rPr>
            </w:pPr>
            <w:r>
              <w:rPr>
                <w:rFonts w:hint="eastAsia"/>
                <w:lang w:val="en-US"/>
              </w:rPr>
              <w:t>49.78</w:t>
            </w:r>
          </w:p>
        </w:tc>
        <w:tc>
          <w:tcPr>
            <w:tcW w:w="1512" w:type="dxa"/>
          </w:tcPr>
          <w:p w14:paraId="48113353">
            <w:pPr>
              <w:spacing w:line="360" w:lineRule="exact"/>
              <w:jc w:val="center"/>
              <w:rPr>
                <w:lang w:val="en-US"/>
              </w:rPr>
            </w:pPr>
            <w:r>
              <w:rPr>
                <w:rFonts w:hint="eastAsia"/>
                <w:lang w:val="en-US"/>
              </w:rPr>
              <w:t>1035</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0.50%</w:t>
            </w:r>
          </w:p>
        </w:tc>
        <w:tc>
          <w:tcPr>
            <w:tcW w:w="1512" w:type="dxa"/>
            <w:shd w:val="clear" w:color="auto" w:fill="F2F2F2"/>
          </w:tcPr>
          <w:p w14:paraId="622D0CB0">
            <w:pPr>
              <w:spacing w:line="360" w:lineRule="exact"/>
              <w:jc w:val="center"/>
              <w:rPr>
                <w:lang w:val="en-US"/>
              </w:rPr>
            </w:pPr>
            <w:r>
              <w:rPr>
                <w:rFonts w:hint="eastAsia"/>
                <w:lang w:val="en-US"/>
              </w:rPr>
              <w:t>262.81</w:t>
            </w:r>
          </w:p>
        </w:tc>
        <w:tc>
          <w:tcPr>
            <w:tcW w:w="1512" w:type="dxa"/>
            <w:shd w:val="clear" w:color="auto" w:fill="F2F2F2"/>
          </w:tcPr>
          <w:p w14:paraId="754CADE7">
            <w:pPr>
              <w:spacing w:line="360" w:lineRule="exact"/>
              <w:jc w:val="center"/>
              <w:rPr>
                <w:lang w:val="en-US"/>
              </w:rPr>
            </w:pPr>
            <w:r>
              <w:rPr>
                <w:rFonts w:hint="eastAsia"/>
                <w:lang w:val="en-US"/>
              </w:rPr>
              <w:t>9.06</w:t>
            </w:r>
          </w:p>
        </w:tc>
        <w:tc>
          <w:tcPr>
            <w:tcW w:w="1512" w:type="dxa"/>
            <w:shd w:val="clear" w:color="auto" w:fill="F2F2F2"/>
          </w:tcPr>
          <w:p w14:paraId="19B85B53">
            <w:pPr>
              <w:spacing w:line="360" w:lineRule="exact"/>
              <w:jc w:val="center"/>
              <w:rPr>
                <w:lang w:val="en-US"/>
              </w:rPr>
            </w:pPr>
            <w:r>
              <w:rPr>
                <w:rFonts w:hint="eastAsia"/>
                <w:lang w:val="en-US"/>
              </w:rPr>
              <w:t>57.57</w:t>
            </w:r>
          </w:p>
        </w:tc>
        <w:tc>
          <w:tcPr>
            <w:tcW w:w="1512" w:type="dxa"/>
            <w:shd w:val="clear" w:color="auto" w:fill="F2F2F2"/>
          </w:tcPr>
          <w:p w14:paraId="509441EA">
            <w:pPr>
              <w:spacing w:line="360" w:lineRule="exact"/>
              <w:jc w:val="center"/>
              <w:rPr>
                <w:lang w:val="en-US"/>
              </w:rPr>
            </w:pPr>
            <w:r>
              <w:rPr>
                <w:rFonts w:hint="eastAsia"/>
                <w:lang w:val="en-US"/>
              </w:rPr>
              <w:t>1030</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0.50%</w:t>
            </w:r>
          </w:p>
        </w:tc>
        <w:tc>
          <w:tcPr>
            <w:tcW w:w="1512" w:type="dxa"/>
          </w:tcPr>
          <w:p w14:paraId="0E7C0A6B">
            <w:pPr>
              <w:spacing w:line="360" w:lineRule="exact"/>
              <w:jc w:val="center"/>
              <w:rPr>
                <w:lang w:val="en-US"/>
              </w:rPr>
            </w:pPr>
            <w:r>
              <w:rPr>
                <w:rFonts w:hint="eastAsia"/>
                <w:lang w:val="en-US"/>
              </w:rPr>
              <w:t>261.50</w:t>
            </w:r>
          </w:p>
        </w:tc>
        <w:tc>
          <w:tcPr>
            <w:tcW w:w="1512" w:type="dxa"/>
          </w:tcPr>
          <w:p w14:paraId="47A860F8">
            <w:pPr>
              <w:spacing w:line="360" w:lineRule="exact"/>
              <w:jc w:val="center"/>
              <w:rPr>
                <w:lang w:val="en-US"/>
              </w:rPr>
            </w:pPr>
            <w:r>
              <w:rPr>
                <w:rFonts w:hint="eastAsia"/>
                <w:lang w:val="en-US"/>
              </w:rPr>
              <w:t>9.01</w:t>
            </w:r>
          </w:p>
        </w:tc>
        <w:tc>
          <w:tcPr>
            <w:tcW w:w="1512" w:type="dxa"/>
          </w:tcPr>
          <w:p w14:paraId="219CE97B">
            <w:pPr>
              <w:spacing w:line="360" w:lineRule="exact"/>
              <w:jc w:val="center"/>
              <w:rPr>
                <w:lang w:val="en-US"/>
              </w:rPr>
            </w:pPr>
            <w:r>
              <w:rPr>
                <w:rFonts w:hint="eastAsia"/>
                <w:lang w:val="en-US"/>
              </w:rPr>
              <w:t>65.30</w:t>
            </w:r>
          </w:p>
        </w:tc>
        <w:tc>
          <w:tcPr>
            <w:tcW w:w="1512" w:type="dxa"/>
          </w:tcPr>
          <w:p w14:paraId="1BB5CFEE">
            <w:pPr>
              <w:spacing w:line="360" w:lineRule="exact"/>
              <w:jc w:val="center"/>
              <w:rPr>
                <w:lang w:val="en-US"/>
              </w:rPr>
            </w:pPr>
            <w:r>
              <w:rPr>
                <w:rFonts w:hint="eastAsia"/>
                <w:lang w:val="en-US"/>
              </w:rPr>
              <w:t>1025</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0.50%</w:t>
            </w:r>
          </w:p>
        </w:tc>
        <w:tc>
          <w:tcPr>
            <w:tcW w:w="1512" w:type="dxa"/>
            <w:shd w:val="clear" w:color="auto" w:fill="F2F2F2"/>
          </w:tcPr>
          <w:p w14:paraId="3BFFD458">
            <w:pPr>
              <w:spacing w:line="360" w:lineRule="exact"/>
              <w:jc w:val="center"/>
              <w:rPr>
                <w:lang w:val="en-US"/>
              </w:rPr>
            </w:pPr>
            <w:r>
              <w:rPr>
                <w:rFonts w:hint="eastAsia"/>
                <w:lang w:val="en-US"/>
              </w:rPr>
              <w:t>260.19</w:t>
            </w:r>
          </w:p>
        </w:tc>
        <w:tc>
          <w:tcPr>
            <w:tcW w:w="1512" w:type="dxa"/>
            <w:shd w:val="clear" w:color="auto" w:fill="F2F2F2"/>
          </w:tcPr>
          <w:p w14:paraId="60820603">
            <w:pPr>
              <w:spacing w:line="360" w:lineRule="exact"/>
              <w:jc w:val="center"/>
              <w:rPr>
                <w:lang w:val="en-US"/>
              </w:rPr>
            </w:pPr>
            <w:r>
              <w:rPr>
                <w:rFonts w:hint="eastAsia"/>
                <w:lang w:val="en-US"/>
              </w:rPr>
              <w:t>8.97</w:t>
            </w:r>
          </w:p>
        </w:tc>
        <w:tc>
          <w:tcPr>
            <w:tcW w:w="1512" w:type="dxa"/>
            <w:shd w:val="clear" w:color="auto" w:fill="F2F2F2"/>
          </w:tcPr>
          <w:p w14:paraId="772D9D51">
            <w:pPr>
              <w:spacing w:line="360" w:lineRule="exact"/>
              <w:jc w:val="center"/>
              <w:rPr>
                <w:lang w:val="en-US"/>
              </w:rPr>
            </w:pPr>
            <w:r>
              <w:rPr>
                <w:rFonts w:hint="eastAsia"/>
                <w:lang w:val="en-US"/>
              </w:rPr>
              <w:t>73.00</w:t>
            </w:r>
          </w:p>
        </w:tc>
        <w:tc>
          <w:tcPr>
            <w:tcW w:w="1512" w:type="dxa"/>
            <w:shd w:val="clear" w:color="auto" w:fill="F2F2F2"/>
          </w:tcPr>
          <w:p w14:paraId="2BF932C6">
            <w:pPr>
              <w:spacing w:line="360" w:lineRule="exact"/>
              <w:jc w:val="center"/>
              <w:rPr>
                <w:lang w:val="en-US"/>
              </w:rPr>
            </w:pPr>
            <w:r>
              <w:rPr>
                <w:rFonts w:hint="eastAsia"/>
                <w:lang w:val="en-US"/>
              </w:rPr>
              <w:t>1020</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0.50%</w:t>
            </w:r>
          </w:p>
        </w:tc>
        <w:tc>
          <w:tcPr>
            <w:tcW w:w="1512" w:type="dxa"/>
          </w:tcPr>
          <w:p w14:paraId="6727D199">
            <w:pPr>
              <w:spacing w:line="360" w:lineRule="exact"/>
              <w:jc w:val="center"/>
              <w:rPr>
                <w:lang w:val="en-US"/>
              </w:rPr>
            </w:pPr>
            <w:r>
              <w:rPr>
                <w:rFonts w:hint="eastAsia"/>
                <w:lang w:val="en-US"/>
              </w:rPr>
              <w:t>258.89</w:t>
            </w:r>
          </w:p>
        </w:tc>
        <w:tc>
          <w:tcPr>
            <w:tcW w:w="1512" w:type="dxa"/>
          </w:tcPr>
          <w:p w14:paraId="7DA0C7C0">
            <w:pPr>
              <w:spacing w:line="360" w:lineRule="exact"/>
              <w:jc w:val="center"/>
              <w:rPr>
                <w:lang w:val="en-US"/>
              </w:rPr>
            </w:pPr>
            <w:r>
              <w:rPr>
                <w:rFonts w:hint="eastAsia"/>
                <w:lang w:val="en-US"/>
              </w:rPr>
              <w:t>8.92</w:t>
            </w:r>
          </w:p>
        </w:tc>
        <w:tc>
          <w:tcPr>
            <w:tcW w:w="1512" w:type="dxa"/>
          </w:tcPr>
          <w:p w14:paraId="1C1C038B">
            <w:pPr>
              <w:spacing w:line="360" w:lineRule="exact"/>
              <w:jc w:val="center"/>
              <w:rPr>
                <w:lang w:val="en-US"/>
              </w:rPr>
            </w:pPr>
            <w:r>
              <w:rPr>
                <w:rFonts w:hint="eastAsia"/>
                <w:lang w:val="en-US"/>
              </w:rPr>
              <w:t>80.65</w:t>
            </w:r>
          </w:p>
        </w:tc>
        <w:tc>
          <w:tcPr>
            <w:tcW w:w="1512" w:type="dxa"/>
          </w:tcPr>
          <w:p w14:paraId="79C0A975">
            <w:pPr>
              <w:spacing w:line="360" w:lineRule="exact"/>
              <w:jc w:val="center"/>
              <w:rPr>
                <w:lang w:val="en-US"/>
              </w:rPr>
            </w:pPr>
            <w:r>
              <w:rPr>
                <w:rFonts w:hint="eastAsia"/>
                <w:lang w:val="en-US"/>
              </w:rPr>
              <w:t>1014</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0.50%</w:t>
            </w:r>
          </w:p>
        </w:tc>
        <w:tc>
          <w:tcPr>
            <w:tcW w:w="1512" w:type="dxa"/>
            <w:shd w:val="clear" w:color="auto" w:fill="F2F2F2"/>
          </w:tcPr>
          <w:p w14:paraId="36B1C24C">
            <w:pPr>
              <w:spacing w:line="360" w:lineRule="exact"/>
              <w:jc w:val="center"/>
              <w:rPr>
                <w:lang w:val="en-US"/>
              </w:rPr>
            </w:pPr>
            <w:r>
              <w:rPr>
                <w:rFonts w:hint="eastAsia"/>
                <w:lang w:val="en-US"/>
              </w:rPr>
              <w:t>257.59</w:t>
            </w:r>
          </w:p>
        </w:tc>
        <w:tc>
          <w:tcPr>
            <w:tcW w:w="1512" w:type="dxa"/>
            <w:shd w:val="clear" w:color="auto" w:fill="F2F2F2"/>
          </w:tcPr>
          <w:p w14:paraId="5C779EB8">
            <w:pPr>
              <w:spacing w:line="360" w:lineRule="exact"/>
              <w:jc w:val="center"/>
              <w:rPr>
                <w:lang w:val="en-US"/>
              </w:rPr>
            </w:pPr>
            <w:r>
              <w:rPr>
                <w:rFonts w:hint="eastAsia"/>
                <w:lang w:val="en-US"/>
              </w:rPr>
              <w:t>8.88</w:t>
            </w:r>
          </w:p>
        </w:tc>
        <w:tc>
          <w:tcPr>
            <w:tcW w:w="1512" w:type="dxa"/>
            <w:shd w:val="clear" w:color="auto" w:fill="F2F2F2"/>
          </w:tcPr>
          <w:p w14:paraId="7410F320">
            <w:pPr>
              <w:spacing w:line="360" w:lineRule="exact"/>
              <w:jc w:val="center"/>
              <w:rPr>
                <w:lang w:val="en-US"/>
              </w:rPr>
            </w:pPr>
            <w:r>
              <w:rPr>
                <w:rFonts w:hint="eastAsia"/>
                <w:lang w:val="en-US"/>
              </w:rPr>
              <w:t>88.25</w:t>
            </w:r>
          </w:p>
        </w:tc>
        <w:tc>
          <w:tcPr>
            <w:tcW w:w="1512" w:type="dxa"/>
            <w:shd w:val="clear" w:color="auto" w:fill="F2F2F2"/>
          </w:tcPr>
          <w:p w14:paraId="494BFD3F">
            <w:pPr>
              <w:spacing w:line="360" w:lineRule="exact"/>
              <w:jc w:val="center"/>
              <w:rPr>
                <w:lang w:val="en-US"/>
              </w:rPr>
            </w:pPr>
            <w:r>
              <w:rPr>
                <w:rFonts w:hint="eastAsia"/>
                <w:lang w:val="en-US"/>
              </w:rPr>
              <w:t>1009</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6843.52MWh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236.07万元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107" w:name="_GoBack"/>
      <w:bookmarkEnd w:id="107"/>
      <w:bookmarkStart w:id="86" w:name="_Toc20515"/>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273.74</w:t>
            </w:r>
          </w:p>
        </w:tc>
        <w:tc>
          <w:tcPr>
            <w:tcW w:w="1534" w:type="dxa"/>
            <w:shd w:val="clear" w:color="auto" w:fill="FFFFFF" w:themeFill="background1"/>
          </w:tcPr>
          <w:p w14:paraId="7EC19278">
            <w:pPr>
              <w:spacing w:line="360" w:lineRule="exact"/>
              <w:jc w:val="center"/>
              <w:rPr>
                <w:bCs/>
                <w:lang w:val="en-US"/>
              </w:rPr>
            </w:pPr>
            <w:r>
              <w:rPr>
                <w:bCs/>
                <w:lang w:val="en-US"/>
              </w:rPr>
              <w:t>6843.52</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90.33</w:t>
            </w:r>
          </w:p>
        </w:tc>
        <w:tc>
          <w:tcPr>
            <w:tcW w:w="1534" w:type="dxa"/>
            <w:shd w:val="clear" w:color="auto" w:fill="F1F1F1" w:themeFill="background1" w:themeFillShade="F2"/>
          </w:tcPr>
          <w:p w14:paraId="4A993CF3">
            <w:pPr>
              <w:spacing w:line="360" w:lineRule="exact"/>
              <w:jc w:val="center"/>
              <w:rPr>
                <w:bCs/>
                <w:lang w:val="en-US"/>
              </w:rPr>
            </w:pPr>
            <w:r>
              <w:rPr>
                <w:bCs/>
                <w:lang w:val="en-US"/>
              </w:rPr>
              <w:t>2258.36</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4.65</w:t>
            </w:r>
          </w:p>
        </w:tc>
        <w:tc>
          <w:tcPr>
            <w:tcW w:w="1534" w:type="dxa"/>
            <w:shd w:val="clear" w:color="auto" w:fill="FFFFFF" w:themeFill="background1"/>
          </w:tcPr>
          <w:p w14:paraId="066A8EFF">
            <w:pPr>
              <w:spacing w:line="360" w:lineRule="exact"/>
              <w:jc w:val="center"/>
              <w:rPr>
                <w:bCs/>
                <w:lang w:val="en-US"/>
              </w:rPr>
            </w:pPr>
            <w:r>
              <w:rPr>
                <w:bCs/>
                <w:lang w:val="en-US"/>
              </w:rPr>
              <w:t>116.34</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148.09</w:t>
            </w:r>
          </w:p>
        </w:tc>
        <w:tc>
          <w:tcPr>
            <w:tcW w:w="1534" w:type="dxa"/>
            <w:shd w:val="clear" w:color="auto" w:fill="F1F1F1" w:themeFill="background1" w:themeFillShade="F2"/>
          </w:tcPr>
          <w:p w14:paraId="03B251BC">
            <w:pPr>
              <w:spacing w:line="360" w:lineRule="exact"/>
              <w:jc w:val="center"/>
              <w:rPr>
                <w:bCs/>
                <w:lang w:val="en-US"/>
              </w:rPr>
            </w:pPr>
            <w:r>
              <w:rPr>
                <w:bCs/>
                <w:lang w:val="en-US"/>
              </w:rPr>
              <w:t>3702.34</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22.72</w:t>
            </w:r>
          </w:p>
        </w:tc>
        <w:tc>
          <w:tcPr>
            <w:tcW w:w="1534" w:type="dxa"/>
            <w:shd w:val="clear" w:color="auto" w:fill="FFFFFF" w:themeFill="background1"/>
          </w:tcPr>
          <w:p w14:paraId="06740233">
            <w:pPr>
              <w:spacing w:line="360" w:lineRule="exact"/>
              <w:jc w:val="center"/>
              <w:rPr>
                <w:bCs/>
                <w:lang w:val="en-US"/>
              </w:rPr>
            </w:pPr>
            <w:r>
              <w:rPr>
                <w:bCs/>
                <w:lang w:val="en-US"/>
              </w:rPr>
              <w:t>568.01</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36.41</w:t>
            </w:r>
          </w:p>
        </w:tc>
        <w:tc>
          <w:tcPr>
            <w:tcW w:w="1534" w:type="dxa"/>
            <w:shd w:val="clear" w:color="auto" w:fill="F1F1F1" w:themeFill="background1" w:themeFillShade="F2"/>
          </w:tcPr>
          <w:p w14:paraId="48F08137">
            <w:pPr>
              <w:spacing w:line="360" w:lineRule="exact"/>
              <w:jc w:val="center"/>
              <w:rPr>
                <w:bCs/>
                <w:lang w:val="en-US"/>
              </w:rPr>
            </w:pPr>
            <w:r>
              <w:rPr>
                <w:bCs/>
                <w:lang w:val="en-US"/>
              </w:rPr>
              <w:t>910.19</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26903"/>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255.20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88.2%</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290.5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6843.5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147.82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51.68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50.0%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12.56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1.28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88.25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13.8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5.36%</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20.38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0.216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3702.3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1493"/>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D8B51EF"/>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27553DA"/>
    <w:rsid w:val="65913850"/>
    <w:rsid w:val="659633B2"/>
    <w:rsid w:val="7D8B5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5\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21</Pages>
  <Words>6028</Words>
  <Characters>8106</Characters>
  <Lines>76</Lines>
  <Paragraphs>21</Paragraphs>
  <TotalTime>0</TotalTime>
  <ScaleCrop>false</ScaleCrop>
  <LinksUpToDate>false</LinksUpToDate>
  <CharactersWithSpaces>10494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2026-01-01T14:19:00Z</dcterms:created>
  <dc:creator>王翔</dc:creator>
  <cp:lastModifiedBy>王翔</cp:lastModifiedBy>
  <dcterms:modified xsi:type="dcterms:W3CDTF">2026-01-01T14:20:15Z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B41E35399BB544F1A1CCFA6720F65958_11</vt:lpwstr>
  </property>
  <property fmtid="{D5CDD505-2E9C-101B-9397-08002B2CF9AE}" pid="4" name="KSOTemplateDocerSaveRecord">
    <vt:lpwstr>eyJoZGlkIjoiYjA1YmZkNmJiNGExM2NhYjJiZGZjNGRkZGZkZTAzMWEiLCJ1c2VySWQiOiIxMTI2NTU4MDEwIn0=</vt:lpwstr>
  </property>
</Properties>
</file>