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232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本项目采取以下措施优化主要功能房间的室内声环境，确保噪声控制指标优于规范限值3dB及以上。</w:t>
      </w:r>
    </w:p>
    <w:p w14:paraId="565AFF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一、主要功能房间范围</w:t>
      </w:r>
    </w:p>
    <w:p w14:paraId="0E8F2C08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本项目主要功能房间包括：展览空间、办公空间、休闲服务空间、报告厅等。上述空间对声环境要求较高，设计阶段作为重点控制对象。</w:t>
      </w:r>
    </w:p>
    <w:p w14:paraId="30AFF0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二、外部噪声源控制</w:t>
      </w:r>
    </w:p>
    <w:p w14:paraId="14EA302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噪声源分析：项目东临城市主干道夷山大街，交通噪声为主要外部噪声源。设计阶段进行室外噪声模拟分析，明确建筑外立面不同区域噪声分布情况。</w:t>
      </w:r>
    </w:p>
    <w:p w14:paraId="695C57C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围护结构隔声设计：</w:t>
      </w:r>
    </w:p>
    <w:p w14:paraId="331D7D6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外墙：保留原锅炉房红砖墙（厚度370mm），双面抹灰后综合隔声量不低于50dB；新增部分采用加气混凝土砌块（厚度200mm）+外墙保温系统，综合隔声量不低于48dB。</w:t>
      </w:r>
    </w:p>
    <w:p w14:paraId="752A0AA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外窗：选用断桥铝合金中空玻璃窗（5+12A+5），玻璃配置为高隔声玻璃，隔声量不低于35dB；临街一侧采用三玻两腔玻璃（5+12A+5+12A+5），隔声量不低于38dB。</w:t>
      </w:r>
    </w:p>
    <w:p w14:paraId="3FEAA0B8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外门：主要出入口设置双层门斗或自动平移门+内门组合，有效阻断外部噪声传入。</w:t>
      </w:r>
    </w:p>
    <w:p w14:paraId="3556F63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模拟验证：通过声环境模拟分析，临街一侧主要功能房间（展览空间、办公空间）室内噪声级昼间不超过40dB(A)，夜间不超过30dB(A)，比《建筑环境通用规范》GB 55016限值（昼间45dB、夜间35dB）低5dB及以上。</w:t>
      </w:r>
    </w:p>
    <w:p w14:paraId="3BA634F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三、内部建筑设备噪声控制</w:t>
      </w:r>
    </w:p>
    <w:p w14:paraId="5FA54768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设备选型：</w:t>
      </w:r>
    </w:p>
    <w:p w14:paraId="50375E6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空调系统：选用低噪声多联机室外机，压缩机采用全直流变频技术，运行噪声低于55dB(A)；室内机选用低噪声型，运行噪声</w:t>
      </w:r>
      <w:r>
        <w:rPr>
          <w:rFonts w:hint="eastAsia" w:ascii="宋体" w:hAnsi="宋体" w:eastAsia="宋体" w:cs="宋体"/>
          <w:sz w:val="28"/>
          <w:szCs w:val="28"/>
        </w:rPr>
        <w:t>≤</w:t>
      </w:r>
      <w:r>
        <w:rPr>
          <w:rFonts w:hint="default" w:ascii="Times New Roman" w:hAnsi="Times New Roman" w:cs="Times New Roman"/>
          <w:sz w:val="28"/>
          <w:szCs w:val="28"/>
        </w:rPr>
        <w:t>35dB(A)。新风系统：选用高效低噪声风机，机组外壳设隔音棉，风管设消声器。水泵：选用低转速、低噪声型水泵，基础设橡胶隔振垫，管道设软连接。</w:t>
      </w:r>
    </w:p>
    <w:p w14:paraId="20C8294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设备机房隔声：空调机房、水泵房等设备用房墙体采用加气混凝土砌块（厚度200mm），内侧增设隔声毡+吸音板，综合隔声量不低于50dB。设备房门采用隔声门，隔声量不低于35dB。机房顶板设弹性吊杆+吸音吊顶，减少结构传声。</w:t>
      </w:r>
    </w:p>
    <w:p w14:paraId="0D07702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管道隔声处理：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空调风管、水管穿越墙体或楼板处采用柔性套管，并填充隔声密封胶。主要功能房间上方的设备管道进行隔声包扎，外包隔音棉+铝箔防护层。</w:t>
      </w:r>
    </w:p>
    <w:p w14:paraId="77EE228A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模拟验证：通过设备噪声模拟分析，内部建筑设备传播至主要功能房间的噪声级昼间不超过35dB(A)，夜间不超过25dB(A)，比《建筑环境通用规范》GB 55016限值低5dB及以上。</w:t>
      </w:r>
    </w:p>
    <w:p w14:paraId="2D326B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四、实施效果</w:t>
      </w:r>
    </w:p>
    <w:p w14:paraId="6E77F5A4">
      <w:pPr>
        <w:ind w:firstLine="560" w:firstLineChars="200"/>
        <w:rPr>
          <w:rFonts w:hint="eastAsia"/>
        </w:rPr>
      </w:pPr>
      <w:r>
        <w:rPr>
          <w:rFonts w:hint="default" w:ascii="Times New Roman" w:hAnsi="Times New Roman" w:cs="Times New Roman"/>
          <w:sz w:val="28"/>
          <w:szCs w:val="28"/>
        </w:rPr>
        <w:t>通过上述措施综合实施，项目主要功能房间室内噪声级控制指标均优于国家强制性规范限值3dB及以上，满足三星级绿色建筑评价标准第5.2.6条要求。</w:t>
      </w:r>
    </w:p>
    <w:p w14:paraId="063AC9CC">
      <w:pPr>
        <w:rPr>
          <w:rFonts w:hint="eastAsia"/>
        </w:rPr>
      </w:pPr>
    </w:p>
    <w:p w14:paraId="3D7191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2026-03-21T07:44:42Z</dcterms:created>
  <dc:creator>10705</dc:creator>
  <cp:lastModifiedBy>王翔</cp:lastModifiedBy>
  <dcterms:modified xsi:type="dcterms:W3CDTF">2026-03-21T07:48:22Z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D4115E4792B74FAD92FABD66220F63AF_12</vt:lpwstr>
  </property>
</Properties>
</file>