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A709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本项目对各类用水水质进行严格控制，确保满足国家现行有关标准，具体措施如下：</w:t>
      </w:r>
    </w:p>
    <w:p w14:paraId="1BEC2336">
      <w:pPr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一、用水类型及执行标准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3"/>
        <w:gridCol w:w="3788"/>
        <w:gridCol w:w="2841"/>
      </w:tblGrid>
      <w:tr w14:paraId="1007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3" w:type="dxa"/>
            <w:vAlign w:val="center"/>
          </w:tcPr>
          <w:p w14:paraId="757E110C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用水类型</w:t>
            </w:r>
          </w:p>
        </w:tc>
        <w:tc>
          <w:tcPr>
            <w:tcW w:w="3788" w:type="dxa"/>
            <w:vAlign w:val="center"/>
          </w:tcPr>
          <w:p w14:paraId="5735D11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执行标准</w:t>
            </w:r>
          </w:p>
        </w:tc>
        <w:tc>
          <w:tcPr>
            <w:tcW w:w="2841" w:type="dxa"/>
            <w:vAlign w:val="center"/>
          </w:tcPr>
          <w:p w14:paraId="12BC4F2F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关键指标要求</w:t>
            </w:r>
          </w:p>
        </w:tc>
      </w:tr>
      <w:tr w14:paraId="685B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3" w:type="dxa"/>
            <w:vAlign w:val="center"/>
          </w:tcPr>
          <w:p w14:paraId="47FFA00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直饮水</w:t>
            </w:r>
          </w:p>
        </w:tc>
        <w:tc>
          <w:tcPr>
            <w:tcW w:w="3788" w:type="dxa"/>
            <w:vAlign w:val="center"/>
          </w:tcPr>
          <w:p w14:paraId="4175117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《饮用净水水质标准》CJ 94</w:t>
            </w:r>
          </w:p>
        </w:tc>
        <w:tc>
          <w:tcPr>
            <w:tcW w:w="2841" w:type="dxa"/>
            <w:vAlign w:val="center"/>
          </w:tcPr>
          <w:p w14:paraId="3EC1799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总大肠菌群不得检出，浑浊度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0.5NTU，总硬度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300mg/L</w:t>
            </w:r>
          </w:p>
        </w:tc>
      </w:tr>
      <w:tr w14:paraId="1427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3" w:type="dxa"/>
            <w:vAlign w:val="center"/>
          </w:tcPr>
          <w:p w14:paraId="4F78DC73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供暖空调系统用水</w:t>
            </w:r>
          </w:p>
        </w:tc>
        <w:tc>
          <w:tcPr>
            <w:tcW w:w="3788" w:type="dxa"/>
            <w:vAlign w:val="center"/>
          </w:tcPr>
          <w:p w14:paraId="341BE8B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《采暖空调系统水质标准》GB/T 29044</w:t>
            </w:r>
          </w:p>
        </w:tc>
        <w:tc>
          <w:tcPr>
            <w:tcW w:w="2841" w:type="dxa"/>
            <w:vAlign w:val="center"/>
          </w:tcPr>
          <w:p w14:paraId="1E0EF65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pH值6.5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~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</w:rPr>
              <w:t>.5，浊度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NTU，总硬度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300mg/L</w:t>
            </w:r>
          </w:p>
        </w:tc>
      </w:tr>
      <w:tr w14:paraId="73C7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93" w:type="dxa"/>
            <w:vAlign w:val="center"/>
          </w:tcPr>
          <w:p w14:paraId="51BD218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景观水体</w:t>
            </w:r>
          </w:p>
        </w:tc>
        <w:tc>
          <w:tcPr>
            <w:tcW w:w="3788" w:type="dxa"/>
            <w:vAlign w:val="center"/>
          </w:tcPr>
          <w:p w14:paraId="3326A0B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《城市污水再生利用 景观环境用水水质》GB/T 18921</w:t>
            </w:r>
          </w:p>
        </w:tc>
        <w:tc>
          <w:tcPr>
            <w:tcW w:w="2841" w:type="dxa"/>
            <w:vAlign w:val="center"/>
          </w:tcPr>
          <w:p w14:paraId="03A015E0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pH值6.5-8.5，浊度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5NTU，总硬度</w:t>
            </w:r>
            <w:r>
              <w:rPr>
                <w:rFonts w:hint="default" w:ascii="宋体" w:hAnsi="宋体" w:eastAsia="宋体" w:cs="宋体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300mg/L</w:t>
            </w:r>
          </w:p>
        </w:tc>
      </w:tr>
    </w:tbl>
    <w:p w14:paraId="2AD15A9A">
      <w:pPr>
        <w:rPr>
          <w:rFonts w:hint="eastAsia"/>
        </w:rPr>
      </w:pPr>
    </w:p>
    <w:p w14:paraId="08C3228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二、水质保障措施</w:t>
      </w:r>
    </w:p>
    <w:p w14:paraId="2445D42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直饮水系统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采用中央净水设备，处理工艺为“预处理+反渗透+紫外线消毒”，出水水质符合《饮用净水水质标准》CJ 94要求。在公共区域设置分散式直饮水点，每个饮水点配置独立水质监测显示装置，实时显示水质数据。每季度委托第三方检测机构对直饮水进行取样检测，检测报告存档备查。</w:t>
      </w:r>
    </w:p>
    <w:p w14:paraId="7B2A3BE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供暖空调系统用水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供暖空调系统采用闭式循环，初次充水采用软化水，总硬度控制在100mg/L以内。系统设置自动加药装置，定期投加缓蚀阻垢剂，防止管道结垢与腐蚀。每年供暖季前后对系统水质进行检测，确保pH值、浊度、总硬度等指标符合《采暖空调系统水质标准》GB/T 29044要求。</w:t>
      </w:r>
    </w:p>
    <w:p w14:paraId="3F034CB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景观水体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28"/>
        </w:rPr>
        <w:t>景观水体为灰渣沉降池改造的户外水景，水源采用市政自来水，补水周期根据蒸发量动态调整。水体设置循环过滤系统，配备砂缸过滤与紫外线杀菌装置，出水水质满足《城市污水再生利用 景观环境用水水质》GB/T 18921要求。定期清理水面漂浮物，每月对水体水质进行检测，确保浊度、BOD₅、氨氮等指标达标。</w:t>
      </w:r>
    </w:p>
    <w:p w14:paraId="17AB51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三、水质监测与管理</w:t>
      </w:r>
    </w:p>
    <w:p w14:paraId="1058D85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水源保障：项目市政供水由开封市自来水公司提供，施工及运营期间均要求提供市政供水水质检测报告，确保水源水质符合《生活饮用水卫生标准》GB 5749要求。</w:t>
      </w:r>
    </w:p>
    <w:p w14:paraId="681D60BA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过程监测：各类用水系统均设置取样口，便于定期检测。运营管理方建立水质检测台账，检测频次如下：</w:t>
      </w:r>
    </w:p>
    <w:p w14:paraId="5C3E07F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r>
        <w:rPr>
          <w:rFonts w:hint="default" w:ascii="Times New Roman" w:hAnsi="Times New Roman" w:cs="Times New Roman"/>
          <w:sz w:val="28"/>
          <w:szCs w:val="28"/>
        </w:rPr>
        <w:t>直饮水：每季度1次；</w:t>
      </w:r>
    </w:p>
    <w:p w14:paraId="0991525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 w:cs="Times New Roman"/>
          <w:sz w:val="28"/>
          <w:szCs w:val="28"/>
        </w:rPr>
        <w:t>供暖空调系统用水：每半年1次；</w:t>
      </w:r>
    </w:p>
    <w:p w14:paraId="7BE56A2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5、</w:t>
      </w:r>
      <w:r>
        <w:rPr>
          <w:rFonts w:hint="default" w:ascii="Times New Roman" w:hAnsi="Times New Roman" w:cs="Times New Roman"/>
          <w:sz w:val="28"/>
          <w:szCs w:val="28"/>
        </w:rPr>
        <w:t>景观水体：每月1次。</w:t>
      </w:r>
    </w:p>
    <w:p w14:paraId="1CE01224">
      <w:pPr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应急处理：</w:t>
      </w:r>
      <w:r>
        <w:rPr>
          <w:rFonts w:hint="default" w:ascii="Times New Roman" w:hAnsi="Times New Roman" w:cs="Times New Roman"/>
          <w:sz w:val="28"/>
          <w:szCs w:val="28"/>
        </w:rPr>
        <w:t>当检测结果不达标时，立即停止相关用水系统，排查原因并采取处理措施，复检合格后方可恢复使用。</w:t>
      </w:r>
    </w:p>
    <w:p w14:paraId="475478C4">
      <w:pPr>
        <w:rPr>
          <w:rFonts w:hint="default" w:ascii="Times New Roman" w:hAnsi="Times New Roman" w:cs="Times New Roman"/>
          <w:sz w:val="28"/>
          <w:szCs w:val="28"/>
        </w:rPr>
      </w:pPr>
    </w:p>
    <w:p w14:paraId="6F28B5F7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以上水质保障措施综合实施，确保项目各类用水水质均满足国家现行有关标准，满足三星级绿色建筑评价标准要求。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96681"/>
    <w:rsid w:val="57CD0643"/>
    <w:rsid w:val="611B4D6D"/>
    <w:rsid w:val="6ECD58F9"/>
    <w:rsid w:val="70696AE0"/>
    <w:rsid w:val="79110AD8"/>
    <w:rsid w:val="7DB8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2026-03-21T07:26:00Z</dcterms:created>
  <dc:creator>10705</dc:creator>
  <cp:lastModifiedBy>王翔</cp:lastModifiedBy>
  <dcterms:modified xsi:type="dcterms:W3CDTF">2026-03-21T07:30:53Z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DD6CB55BED2649639DC90ABBC05ADAD5_12</vt:lpwstr>
  </property>
</Properties>
</file>