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cs="Times New Roman"/>
          <w:sz w:val="28"/>
          <w:szCs w:val="28"/>
        </w:rPr>
        <w:t>适用范围</w:t>
      </w:r>
    </w:p>
    <w:p w14:paraId="32EF2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本制度适用于本项目范围内所有生活饮用水储水设施，包括：</w:t>
      </w:r>
    </w:p>
    <w:p w14:paraId="4280A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生活水箱（不锈钢成品水箱）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消防与生活合用水箱（如适用）</w:t>
      </w:r>
    </w:p>
    <w:p w14:paraId="68DF1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sz w:val="28"/>
          <w:szCs w:val="28"/>
        </w:rPr>
        <w:t>、管理职责</w:t>
      </w:r>
    </w:p>
    <w:p w14:paraId="0F3A1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运营管理方：负责制定清洗消毒计划，组织实施清洗消毒工作，建立并保管相关记录档案。</w:t>
      </w:r>
      <w:bookmarkStart w:id="0" w:name="_GoBack"/>
      <w:bookmarkEnd w:id="0"/>
    </w:p>
    <w:p w14:paraId="156B6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清洗消毒单位：委托具备相应资质的专业清洗消毒单位承担具体作业，作业人员应持有健康合格证明。</w:t>
      </w:r>
    </w:p>
    <w:p w14:paraId="309AF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水质检测单位：委托具备CMA资质的第三方检测机构对清洗消毒后的水质进行检测。</w:t>
      </w:r>
    </w:p>
    <w:p w14:paraId="05777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cs="Times New Roman"/>
          <w:sz w:val="28"/>
          <w:szCs w:val="28"/>
        </w:rPr>
        <w:t>、清洗消毒频率</w:t>
      </w:r>
    </w:p>
    <w:p w14:paraId="2A01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生活饮用水储水设施每半年清洗消毒不少于1次。</w:t>
      </w:r>
    </w:p>
    <w:p w14:paraId="4CC9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遇以下情况应增加清洗消毒频次：</w:t>
      </w:r>
    </w:p>
    <w:p w14:paraId="2328A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水质检测结果不合格；储水设施发生故障、维修或改造后；发现水质异常（如异味、变色、浑浊等）；受卫生监督部门要求。</w:t>
      </w:r>
    </w:p>
    <w:p w14:paraId="79C5D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sz w:val="28"/>
          <w:szCs w:val="28"/>
        </w:rPr>
        <w:t>、清洗消毒作业流程</w:t>
      </w:r>
    </w:p>
    <w:p w14:paraId="3053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作业准备</w:t>
      </w:r>
    </w:p>
    <w:p w14:paraId="06598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提前48小时通知相关用水部门，告知停水时间及范围；备齐清洗消毒工具（刷子、高压水枪、吸污泵等）及消毒剂；消毒剂选用符合《生活饮用水消毒剂和消毒设备卫生安全评价规范》的产品，如含氯消毒剂（有效氯含量200-300mg/L）或二氧化氯。</w:t>
      </w:r>
    </w:p>
    <w:p w14:paraId="58772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排水与清理</w:t>
      </w:r>
    </w:p>
    <w:p w14:paraId="694C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关闭进水阀门，排空水箱内余水；打开排污阀，清除箱底沉积物；用高压水枪冲洗箱体内壁、顶板、支柱及附件，去除附着物。</w:t>
      </w:r>
    </w:p>
    <w:p w14:paraId="3A10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消毒</w:t>
      </w:r>
    </w:p>
    <w:p w14:paraId="792C3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用配制的消毒液均匀喷洒或涂刷箱体内壁，确保全覆盖；消毒作用时间不少于30分钟；用清水反复冲洗至无消毒剂残留。</w:t>
      </w:r>
    </w:p>
    <w:p w14:paraId="4A13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验收与恢复供水</w:t>
      </w:r>
    </w:p>
    <w:p w14:paraId="384C9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清洗消毒后，对水箱进行外观检查，确保无残留污物；采样送检，水质检测合格后方可恢复供水；恢复供水前，开启排水阀排放初期水，直至水质清澈无味。</w:t>
      </w:r>
    </w:p>
    <w:p w14:paraId="7E594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cs="Times New Roman"/>
          <w:sz w:val="28"/>
          <w:szCs w:val="28"/>
        </w:rPr>
        <w:t>、水质检测要求</w:t>
      </w:r>
    </w:p>
    <w:p w14:paraId="0B02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检测频次：每次清洗消毒后3日内完成水质检测。</w:t>
      </w:r>
    </w:p>
    <w:p w14:paraId="2689D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检测指标：至少包括色度、浑浊度、臭和味、肉眼可见物、pH值、余氯、菌落总数、总大肠菌群。</w:t>
      </w:r>
    </w:p>
    <w:p w14:paraId="2C0D3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执行标准：《生活饮用水卫生标准》GB 5749。</w:t>
      </w:r>
    </w:p>
    <w:p w14:paraId="3F01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检测报告：检测报告应加盖CMA章，存档保存不少于5年。</w:t>
      </w:r>
    </w:p>
    <w:p w14:paraId="307CF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cs="Times New Roman"/>
          <w:sz w:val="28"/>
          <w:szCs w:val="28"/>
        </w:rPr>
        <w:t>、安全与应急措施</w:t>
      </w:r>
    </w:p>
    <w:p w14:paraId="1E49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作业安全：</w:t>
      </w:r>
    </w:p>
    <w:p w14:paraId="4055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作业人员进入水箱前应检测内部氧气含量及有毒气体浓度，确保安全；作业人员佩戴防护手套、防护鞋、安全绳等防护用品；水箱外设专人监护，保持通讯畅通。</w:t>
      </w:r>
    </w:p>
    <w:p w14:paraId="4E87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应急处理：</w:t>
      </w:r>
    </w:p>
    <w:p w14:paraId="6B8B7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default" w:ascii="Times New Roman" w:hAnsi="Times New Roman" w:cs="Times New Roman"/>
          <w:sz w:val="28"/>
          <w:szCs w:val="28"/>
        </w:rPr>
        <w:t>清洗消毒过程中发现设施损坏、渗漏等问题，立即停止作业，报修处理；水质检测不合格时，查明原因并重新清洗消毒，复检合格后方可供水；发生水质污染事件时，立即停止供水，启动应急预案，上报卫生监督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2026-03-25T07:02:29Z</dcterms:created>
  <dc:creator>10705</dc:creator>
  <cp:lastModifiedBy>王翔</cp:lastModifiedBy>
  <dcterms:modified xsi:type="dcterms:W3CDTF">2026-03-25T07:04:42Z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BCEE3F279CD94B3B92A93B29117BCF9E_12</vt:lpwstr>
  </property>
</Properties>
</file>