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73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一、设计依据</w:t>
      </w:r>
    </w:p>
    <w:p w14:paraId="76426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《城市环境卫生设施规划标准》GB/T 50337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《生活垃圾收集运输技术规程》CJJ 205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《环境卫生设施设置标准》CJJ 27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《绿色建筑评价标准》GB/T 50378-2019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、</w:t>
      </w:r>
      <w:r>
        <w:rPr>
          <w:rFonts w:hint="default" w:ascii="Times New Roman" w:hAnsi="Times New Roman" w:cs="Times New Roman"/>
          <w:sz w:val="28"/>
          <w:szCs w:val="28"/>
        </w:rPr>
        <w:t>本项目总平面图及建筑专业施工图设计文件</w:t>
      </w:r>
    </w:p>
    <w:p w14:paraId="5C1EB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二、设计原则</w:t>
      </w:r>
    </w:p>
    <w:p w14:paraId="566B11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分类收集：生活垃圾按可回收物、厨余垃圾、有害垃圾、其他垃圾进行分类收集。</w:t>
      </w:r>
    </w:p>
    <w:p w14:paraId="1AF8F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合理布局：垃圾容器及收集点设置于人流密集区域及主要出入口附近，方便使用。</w:t>
      </w:r>
    </w:p>
    <w:p w14:paraId="5F594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景观协调：垃圾容器外观与建筑风格及场地景观协调一致，采用有盖式设计，避免视觉污染。</w:t>
      </w:r>
    </w:p>
    <w:p w14:paraId="12553E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及时清运：建立日产日清制度，确保垃圾不滞留、不溢满，保持环境整洁。</w:t>
      </w:r>
    </w:p>
    <w:p w14:paraId="1C6DC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三、垃圾产生量及分类方案</w:t>
      </w:r>
    </w:p>
    <w:p w14:paraId="6EE3DD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垃圾产生量预估：根据项目功能及人员密度，估算日均生活垃圾产生量约120kg，其中厨余垃圾约占30%，可回收物约占25%，其他垃圾约占45%，有害垃圾产生量较少。</w:t>
      </w:r>
    </w:p>
    <w:p w14:paraId="6E2E69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分类收集方案：</w:t>
      </w:r>
    </w:p>
    <w:p w14:paraId="40388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可回收物：包括废纸、塑料瓶、玻璃瓶、金属罐等，设置蓝色标识容器。</w:t>
      </w:r>
    </w:p>
    <w:p w14:paraId="1D01D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厨余垃圾：主要来自餐厅及休闲服务空间，设置绿色标识专用容器，密闭收集，防止异味扩散。</w:t>
      </w:r>
    </w:p>
    <w:p w14:paraId="2AEA4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有害垃圾：包括废灯管、废电池、废荧光灯管等，设置红色标识小型专用容器，定期由有资质单位处理。</w:t>
      </w:r>
    </w:p>
    <w:p w14:paraId="6CFAA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其他垃圾：包括纸巾、塑料袋、一次性餐具等，设置灰色或黑色标识容器。</w:t>
      </w:r>
    </w:p>
    <w:p w14:paraId="7124A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四、垃圾容器及收集点设置</w:t>
      </w:r>
    </w:p>
    <w:p w14:paraId="22728B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外垃圾容器：在主入口、公共广场、休闲服务空间周边及主要人行通道设置分类垃圾容器，共约10组。每组容器包含可回收物、其他垃圾两类，餐厅周边增设厨余垃圾专用桶。容器采用不锈钢材质，有盖设计，表面氟碳喷涂处理，色彩与场地景观协调。</w:t>
      </w:r>
    </w:p>
    <w:p w14:paraId="44A7C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室内垃圾容器：展览空间、办公空间、休闲服务空间、卫生间等公共区域设置小型分类垃圾桶。办公室内设置小型纸篓，由保洁人员统一收集后分类投放。</w:t>
      </w:r>
    </w:p>
    <w:p w14:paraId="4240D7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垃圾收集点：场地东南角设置集中垃圾收集点，位置隐蔽，周边设绿化隔离带，与景观协调。收集点采用封闭式垃圾箱，每日清运后清洗消毒，保持卫生。</w:t>
      </w:r>
    </w:p>
    <w:p w14:paraId="332FA6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五</w:t>
      </w:r>
      <w:r>
        <w:rPr>
          <w:rFonts w:hint="default" w:ascii="Times New Roman" w:hAnsi="Times New Roman" w:cs="Times New Roman"/>
          <w:sz w:val="28"/>
          <w:szCs w:val="28"/>
        </w:rPr>
        <w:t>、与景观协调设计</w:t>
      </w:r>
    </w:p>
    <w:p w14:paraId="635A8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</w:rPr>
      </w:pPr>
      <w:r>
        <w:rPr>
          <w:rFonts w:hint="default" w:ascii="Times New Roman" w:hAnsi="Times New Roman" w:cs="Times New Roman"/>
          <w:sz w:val="28"/>
          <w:szCs w:val="28"/>
        </w:rPr>
        <w:t>垃圾容器选用与建筑外立面色彩协调的金属材质，造型简洁现代，表面处理采用氟碳喷涂或烤漆工艺，耐候耐腐蚀。室外垃圾容器周围结合绿化设计，以灌木或地被植物围合，弱化视觉影响。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集中垃圾收集点周边设置绿化隔离带，种植常绿灌木，形成视觉屏障，同时起到阻隔异味的作用。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80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2026-03-25T12:06:45Z</dcterms:created>
  <dc:creator>10705</dc:creator>
  <cp:lastModifiedBy>王翔</cp:lastModifiedBy>
  <dcterms:modified xsi:type="dcterms:W3CDTF">2026-03-25T12:10:16Z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046D5011A2DE4BD691A8236D7AA8B6C9_12</vt:lpwstr>
  </property>
</Properties>
</file>