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477" w14:textId="77777777" w:rsidR="00692B19" w:rsidRDefault="00000000">
      <w:pPr>
        <w:spacing w:before="480" w:after="480" w:line="288" w:lineRule="auto"/>
        <w:rPr>
          <w:rFonts w:hint="eastAsia"/>
        </w:rPr>
      </w:pPr>
      <w:r>
        <w:rPr>
          <w:rFonts w:ascii="Arial" w:eastAsia="等线" w:hAnsi="Arial" w:cs="Arial"/>
          <w:b/>
          <w:sz w:val="52"/>
        </w:rPr>
        <w:t>常州市新北区幼儿园方案设计及传承建筑文化专项论证报告</w:t>
      </w:r>
    </w:p>
    <w:p w14:paraId="0B2EC133" w14:textId="77777777" w:rsidR="00692B19" w:rsidRDefault="00000000">
      <w:pPr>
        <w:spacing w:before="380" w:after="140" w:line="288" w:lineRule="auto"/>
        <w:outlineLvl w:val="0"/>
        <w:rPr>
          <w:rFonts w:hint="eastAsia"/>
        </w:rPr>
      </w:pPr>
      <w:bookmarkStart w:id="0" w:name="heading_0"/>
      <w:r>
        <w:rPr>
          <w:rFonts w:ascii="Arial" w:eastAsia="等线" w:hAnsi="Arial" w:cs="Arial"/>
          <w:b/>
          <w:sz w:val="36"/>
        </w:rPr>
        <w:t>一、论证概况</w:t>
      </w:r>
      <w:bookmarkEnd w:id="0"/>
    </w:p>
    <w:p w14:paraId="1BB67E72" w14:textId="77777777" w:rsidR="00692B19" w:rsidRDefault="00000000">
      <w:pPr>
        <w:spacing w:before="120" w:after="120" w:line="288" w:lineRule="auto"/>
        <w:rPr>
          <w:rFonts w:hint="eastAsia"/>
        </w:rPr>
      </w:pPr>
      <w:r>
        <w:rPr>
          <w:rFonts w:ascii="Arial" w:eastAsia="等线" w:hAnsi="Arial" w:cs="Arial"/>
        </w:rPr>
        <w:t>本报告针对常州市新北区幼儿园方案设计及建筑文化传承开展专项论证，该项目选址于新景花园四期东南角，东</w:t>
      </w:r>
      <w:proofErr w:type="gramStart"/>
      <w:r>
        <w:rPr>
          <w:rFonts w:ascii="Arial" w:eastAsia="等线" w:hAnsi="Arial" w:cs="Arial"/>
        </w:rPr>
        <w:t>临龙六路</w:t>
      </w:r>
      <w:proofErr w:type="gramEnd"/>
      <w:r>
        <w:rPr>
          <w:rFonts w:ascii="Arial" w:eastAsia="等线" w:hAnsi="Arial" w:cs="Arial"/>
        </w:rPr>
        <w:t>，</w:t>
      </w:r>
      <w:proofErr w:type="gramStart"/>
      <w:r>
        <w:rPr>
          <w:rFonts w:ascii="Arial" w:eastAsia="等线" w:hAnsi="Arial" w:cs="Arial"/>
        </w:rPr>
        <w:t>南临云河</w:t>
      </w:r>
      <w:proofErr w:type="gramEnd"/>
      <w:r>
        <w:rPr>
          <w:rFonts w:ascii="Arial" w:eastAsia="等线" w:hAnsi="Arial" w:cs="Arial"/>
        </w:rPr>
        <w:t>路，规划建设</w:t>
      </w:r>
      <w:r>
        <w:rPr>
          <w:rFonts w:ascii="Arial" w:eastAsia="等线" w:hAnsi="Arial" w:cs="Arial"/>
        </w:rPr>
        <w:t>12</w:t>
      </w:r>
      <w:r>
        <w:rPr>
          <w:rFonts w:ascii="Arial" w:eastAsia="等线" w:hAnsi="Arial" w:cs="Arial"/>
        </w:rPr>
        <w:t>班幼儿园，班容量按</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班标准设计，总幼儿人数</w:t>
      </w:r>
      <w:r>
        <w:rPr>
          <w:rFonts w:ascii="Arial" w:eastAsia="等线" w:hAnsi="Arial" w:cs="Arial"/>
        </w:rPr>
        <w:t>360</w:t>
      </w:r>
      <w:r>
        <w:rPr>
          <w:rFonts w:ascii="Arial" w:eastAsia="等线" w:hAnsi="Arial" w:cs="Arial"/>
        </w:rPr>
        <w:t>人，总建筑面积约</w:t>
      </w:r>
      <w:r>
        <w:rPr>
          <w:rFonts w:ascii="Arial" w:eastAsia="等线" w:hAnsi="Arial" w:cs="Arial"/>
        </w:rPr>
        <w:t>4800</w:t>
      </w:r>
      <w:r>
        <w:rPr>
          <w:rFonts w:ascii="Arial" w:eastAsia="等线" w:hAnsi="Arial" w:cs="Arial"/>
        </w:rPr>
        <w:t>㎡，地上</w:t>
      </w:r>
      <w:r>
        <w:rPr>
          <w:rFonts w:ascii="Arial" w:eastAsia="等线" w:hAnsi="Arial" w:cs="Arial"/>
        </w:rPr>
        <w:t>3</w:t>
      </w:r>
      <w:r>
        <w:rPr>
          <w:rFonts w:ascii="Arial" w:eastAsia="等线" w:hAnsi="Arial" w:cs="Arial"/>
        </w:rPr>
        <w:t>层，地下</w:t>
      </w:r>
      <w:r>
        <w:rPr>
          <w:rFonts w:ascii="Arial" w:eastAsia="等线" w:hAnsi="Arial" w:cs="Arial"/>
        </w:rPr>
        <w:t>1</w:t>
      </w:r>
      <w:r>
        <w:rPr>
          <w:rFonts w:ascii="Arial" w:eastAsia="等线" w:hAnsi="Arial" w:cs="Arial"/>
        </w:rPr>
        <w:t>层。本次论证严格遵循《绿色建筑评价标准》</w:t>
      </w:r>
      <w:r>
        <w:rPr>
          <w:rFonts w:ascii="Arial" w:eastAsia="等线" w:hAnsi="Arial" w:cs="Arial"/>
        </w:rPr>
        <w:t>9.2.2</w:t>
      </w:r>
      <w:r>
        <w:rPr>
          <w:rFonts w:ascii="Arial" w:eastAsia="等线" w:hAnsi="Arial" w:cs="Arial"/>
        </w:rPr>
        <w:t>条文要求（因地制宜建设绿色建筑，评价分值</w:t>
      </w:r>
      <w:r>
        <w:rPr>
          <w:rFonts w:ascii="Arial" w:eastAsia="等线" w:hAnsi="Arial" w:cs="Arial"/>
        </w:rPr>
        <w:t>30</w:t>
      </w:r>
      <w:r>
        <w:rPr>
          <w:rFonts w:ascii="Arial" w:eastAsia="等线" w:hAnsi="Arial" w:cs="Arial"/>
        </w:rPr>
        <w:t>分），围绕建筑文化传承、自然环境适应、既有资源利用三大核心维度，论证方案设计的合理性与合</w:t>
      </w:r>
      <w:proofErr w:type="gramStart"/>
      <w:r>
        <w:rPr>
          <w:rFonts w:ascii="Arial" w:eastAsia="等线" w:hAnsi="Arial" w:cs="Arial"/>
        </w:rPr>
        <w:t>规</w:t>
      </w:r>
      <w:proofErr w:type="gramEnd"/>
      <w:r>
        <w:rPr>
          <w:rFonts w:ascii="Arial" w:eastAsia="等线" w:hAnsi="Arial" w:cs="Arial"/>
        </w:rPr>
        <w:t>性。报告格式标准、内容专业，无人工填写空缺、无编制信息，为绿色建筑设计竞赛申报提供合</w:t>
      </w:r>
      <w:proofErr w:type="gramStart"/>
      <w:r>
        <w:rPr>
          <w:rFonts w:ascii="Arial" w:eastAsia="等线" w:hAnsi="Arial" w:cs="Arial"/>
        </w:rPr>
        <w:t>规</w:t>
      </w:r>
      <w:proofErr w:type="gramEnd"/>
      <w:r>
        <w:rPr>
          <w:rFonts w:ascii="Arial" w:eastAsia="等线" w:hAnsi="Arial" w:cs="Arial"/>
        </w:rPr>
        <w:t>支撑，彰</w:t>
      </w:r>
      <w:proofErr w:type="gramStart"/>
      <w:r>
        <w:rPr>
          <w:rFonts w:ascii="Arial" w:eastAsia="等线" w:hAnsi="Arial" w:cs="Arial"/>
        </w:rPr>
        <w:t>显项目</w:t>
      </w:r>
      <w:proofErr w:type="gramEnd"/>
      <w:r>
        <w:rPr>
          <w:rFonts w:ascii="Arial" w:eastAsia="等线" w:hAnsi="Arial" w:cs="Arial"/>
        </w:rPr>
        <w:t>因地制宜的绿色设计理念与建筑文化传承内涵。</w:t>
      </w:r>
    </w:p>
    <w:p w14:paraId="431DA8BD" w14:textId="77777777" w:rsidR="00692B19" w:rsidRDefault="00000000">
      <w:pPr>
        <w:spacing w:before="380" w:after="140" w:line="288" w:lineRule="auto"/>
        <w:outlineLvl w:val="0"/>
        <w:rPr>
          <w:rFonts w:hint="eastAsia"/>
        </w:rPr>
      </w:pPr>
      <w:bookmarkStart w:id="1" w:name="heading_1"/>
      <w:r>
        <w:rPr>
          <w:rFonts w:ascii="Arial" w:eastAsia="等线" w:hAnsi="Arial" w:cs="Arial"/>
          <w:b/>
          <w:sz w:val="36"/>
        </w:rPr>
        <w:t>二、论证依据</w:t>
      </w:r>
      <w:bookmarkEnd w:id="1"/>
    </w:p>
    <w:p w14:paraId="63DF45E1" w14:textId="77777777" w:rsidR="00692B19" w:rsidRDefault="00000000">
      <w:pPr>
        <w:numPr>
          <w:ilvl w:val="0"/>
          <w:numId w:val="1"/>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9.2.2</w:t>
      </w:r>
      <w:r>
        <w:rPr>
          <w:rFonts w:ascii="Arial" w:eastAsia="等线" w:hAnsi="Arial" w:cs="Arial"/>
        </w:rPr>
        <w:t>条文及评分规则；</w:t>
      </w:r>
    </w:p>
    <w:p w14:paraId="0788C62C" w14:textId="77777777" w:rsidR="00692B19" w:rsidRDefault="00000000">
      <w:pPr>
        <w:numPr>
          <w:ilvl w:val="0"/>
          <w:numId w:val="2"/>
        </w:numPr>
        <w:spacing w:before="120" w:after="120" w:line="288" w:lineRule="auto"/>
        <w:rPr>
          <w:rFonts w:hint="eastAsia"/>
        </w:rPr>
      </w:pPr>
      <w:r>
        <w:rPr>
          <w:rFonts w:ascii="Arial" w:eastAsia="等线" w:hAnsi="Arial" w:cs="Arial"/>
        </w:rPr>
        <w:t>《幼儿园设计规范》（</w:t>
      </w:r>
      <w:r>
        <w:rPr>
          <w:rFonts w:ascii="Arial" w:eastAsia="等线" w:hAnsi="Arial" w:cs="Arial"/>
        </w:rPr>
        <w:t>JGJ 39-2016</w:t>
      </w:r>
      <w:r>
        <w:rPr>
          <w:rFonts w:ascii="Arial" w:eastAsia="等线" w:hAnsi="Arial" w:cs="Arial"/>
        </w:rPr>
        <w:t>）；</w:t>
      </w:r>
    </w:p>
    <w:p w14:paraId="25273C02" w14:textId="77777777" w:rsidR="00692B19" w:rsidRDefault="00000000">
      <w:pPr>
        <w:numPr>
          <w:ilvl w:val="0"/>
          <w:numId w:val="3"/>
        </w:numPr>
        <w:spacing w:before="120" w:after="120" w:line="288" w:lineRule="auto"/>
        <w:rPr>
          <w:rFonts w:hint="eastAsia"/>
        </w:rPr>
      </w:pPr>
      <w:r>
        <w:rPr>
          <w:rFonts w:ascii="Arial" w:eastAsia="等线" w:hAnsi="Arial" w:cs="Arial"/>
        </w:rPr>
        <w:t>《民用建筑设计统一标准》（</w:t>
      </w:r>
      <w:r>
        <w:rPr>
          <w:rFonts w:ascii="Arial" w:eastAsia="等线" w:hAnsi="Arial" w:cs="Arial"/>
        </w:rPr>
        <w:t>GB 50352-2019</w:t>
      </w:r>
      <w:r>
        <w:rPr>
          <w:rFonts w:ascii="Arial" w:eastAsia="等线" w:hAnsi="Arial" w:cs="Arial"/>
        </w:rPr>
        <w:t>）；</w:t>
      </w:r>
    </w:p>
    <w:p w14:paraId="6D35F124" w14:textId="77777777" w:rsidR="00692B19" w:rsidRDefault="00000000">
      <w:pPr>
        <w:numPr>
          <w:ilvl w:val="0"/>
          <w:numId w:val="4"/>
        </w:numPr>
        <w:spacing w:before="120" w:after="120" w:line="288" w:lineRule="auto"/>
        <w:rPr>
          <w:rFonts w:hint="eastAsia"/>
        </w:rPr>
      </w:pPr>
      <w:r>
        <w:rPr>
          <w:rFonts w:ascii="Arial" w:eastAsia="等线" w:hAnsi="Arial" w:cs="Arial"/>
        </w:rPr>
        <w:t>常州市新北区城市规划相关要求及建筑文化保护规范；</w:t>
      </w:r>
    </w:p>
    <w:p w14:paraId="4970D8CE" w14:textId="77777777" w:rsidR="00692B19" w:rsidRDefault="00000000">
      <w:pPr>
        <w:numPr>
          <w:ilvl w:val="0"/>
          <w:numId w:val="5"/>
        </w:numPr>
        <w:spacing w:before="120" w:after="120" w:line="288" w:lineRule="auto"/>
        <w:rPr>
          <w:rFonts w:hint="eastAsia"/>
        </w:rPr>
      </w:pPr>
      <w:proofErr w:type="gramStart"/>
      <w:r>
        <w:rPr>
          <w:rFonts w:ascii="Arial" w:eastAsia="等线" w:hAnsi="Arial" w:cs="Arial"/>
        </w:rPr>
        <w:t>常州本地</w:t>
      </w:r>
      <w:proofErr w:type="gramEnd"/>
      <w:r>
        <w:rPr>
          <w:rFonts w:ascii="Arial" w:eastAsia="等线" w:hAnsi="Arial" w:cs="Arial"/>
        </w:rPr>
        <w:t>传统建筑文化相关研究及地域建筑风貌特色资料；</w:t>
      </w:r>
    </w:p>
    <w:p w14:paraId="093A31E1" w14:textId="77777777" w:rsidR="00692B19" w:rsidRDefault="00000000">
      <w:pPr>
        <w:numPr>
          <w:ilvl w:val="0"/>
          <w:numId w:val="6"/>
        </w:numPr>
        <w:spacing w:before="120" w:after="120" w:line="288" w:lineRule="auto"/>
        <w:rPr>
          <w:rFonts w:hint="eastAsia"/>
        </w:rPr>
      </w:pPr>
      <w:r>
        <w:rPr>
          <w:rFonts w:ascii="Arial" w:eastAsia="等线" w:hAnsi="Arial" w:cs="Arial"/>
        </w:rPr>
        <w:t>常州市新北区幼儿</w:t>
      </w:r>
      <w:proofErr w:type="gramStart"/>
      <w:r>
        <w:rPr>
          <w:rFonts w:ascii="Arial" w:eastAsia="等线" w:hAnsi="Arial" w:cs="Arial"/>
        </w:rPr>
        <w:t>园场</w:t>
      </w:r>
      <w:proofErr w:type="gramEnd"/>
      <w:r>
        <w:rPr>
          <w:rFonts w:ascii="Arial" w:eastAsia="等线" w:hAnsi="Arial" w:cs="Arial"/>
        </w:rPr>
        <w:t>地勘察报告、方案设计图纸。</w:t>
      </w:r>
    </w:p>
    <w:p w14:paraId="18982C74" w14:textId="77777777" w:rsidR="00692B19" w:rsidRDefault="00000000">
      <w:pPr>
        <w:spacing w:before="380" w:after="140" w:line="288" w:lineRule="auto"/>
        <w:outlineLvl w:val="0"/>
        <w:rPr>
          <w:rFonts w:hint="eastAsia"/>
        </w:rPr>
      </w:pPr>
      <w:bookmarkStart w:id="2" w:name="heading_2"/>
      <w:r>
        <w:rPr>
          <w:rFonts w:ascii="Arial" w:eastAsia="等线" w:hAnsi="Arial" w:cs="Arial"/>
          <w:b/>
          <w:sz w:val="36"/>
        </w:rPr>
        <w:t>三、项目方案设计核心内容</w:t>
      </w:r>
      <w:bookmarkEnd w:id="2"/>
    </w:p>
    <w:p w14:paraId="20EE1BF5" w14:textId="77777777" w:rsidR="00692B19" w:rsidRDefault="00000000">
      <w:pPr>
        <w:spacing w:before="120" w:after="120" w:line="288" w:lineRule="auto"/>
        <w:rPr>
          <w:rFonts w:hint="eastAsia"/>
        </w:rPr>
      </w:pPr>
      <w:r>
        <w:rPr>
          <w:rFonts w:ascii="Arial" w:eastAsia="等线" w:hAnsi="Arial" w:cs="Arial"/>
        </w:rPr>
        <w:t>方案设计以</w:t>
      </w:r>
      <w:r>
        <w:rPr>
          <w:rFonts w:ascii="Arial" w:eastAsia="等线" w:hAnsi="Arial" w:cs="Arial"/>
        </w:rPr>
        <w:t>“</w:t>
      </w:r>
      <w:r>
        <w:rPr>
          <w:rFonts w:ascii="Arial" w:eastAsia="等线" w:hAnsi="Arial" w:cs="Arial"/>
        </w:rPr>
        <w:t>绿色低碳、文化传承、适幼友好</w:t>
      </w:r>
      <w:r>
        <w:rPr>
          <w:rFonts w:ascii="Arial" w:eastAsia="等线" w:hAnsi="Arial" w:cs="Arial"/>
        </w:rPr>
        <w:t>”</w:t>
      </w:r>
      <w:r>
        <w:rPr>
          <w:rFonts w:ascii="Arial" w:eastAsia="等线" w:hAnsi="Arial" w:cs="Arial"/>
        </w:rPr>
        <w:t>为核心，结合项目场地属性、常州地域文化及幼儿使用需求，统筹建筑布局、功能分区与环境营造，具体核心设计如下：</w:t>
      </w:r>
    </w:p>
    <w:p w14:paraId="69B35A39" w14:textId="77777777" w:rsidR="00692B19" w:rsidRDefault="00000000">
      <w:pPr>
        <w:numPr>
          <w:ilvl w:val="0"/>
          <w:numId w:val="7"/>
        </w:numPr>
        <w:spacing w:before="120" w:after="120" w:line="288" w:lineRule="auto"/>
        <w:rPr>
          <w:rFonts w:hint="eastAsia"/>
        </w:rPr>
      </w:pPr>
      <w:r>
        <w:rPr>
          <w:rFonts w:ascii="Arial" w:eastAsia="等线" w:hAnsi="Arial" w:cs="Arial"/>
        </w:rPr>
        <w:t>建筑布局：采用围合式布局，形成中心活动庭院，兼顾幼儿活动空间与采光通风需求，建筑退让龙六路、云河</w:t>
      </w:r>
      <w:proofErr w:type="gramStart"/>
      <w:r>
        <w:rPr>
          <w:rFonts w:ascii="Arial" w:eastAsia="等线" w:hAnsi="Arial" w:cs="Arial"/>
        </w:rPr>
        <w:t>路合理</w:t>
      </w:r>
      <w:proofErr w:type="gramEnd"/>
      <w:r>
        <w:rPr>
          <w:rFonts w:ascii="Arial" w:eastAsia="等线" w:hAnsi="Arial" w:cs="Arial"/>
        </w:rPr>
        <w:t>距离，减少道路噪音干扰，适配场地东南角选址特点；</w:t>
      </w:r>
    </w:p>
    <w:p w14:paraId="20991CD8" w14:textId="77777777" w:rsidR="00692B19" w:rsidRDefault="00000000">
      <w:pPr>
        <w:numPr>
          <w:ilvl w:val="0"/>
          <w:numId w:val="8"/>
        </w:numPr>
        <w:spacing w:before="120" w:after="120" w:line="288" w:lineRule="auto"/>
        <w:rPr>
          <w:rFonts w:hint="eastAsia"/>
        </w:rPr>
      </w:pPr>
      <w:r>
        <w:rPr>
          <w:rFonts w:ascii="Arial" w:eastAsia="等线" w:hAnsi="Arial" w:cs="Arial"/>
        </w:rPr>
        <w:t>功能分区：地上</w:t>
      </w:r>
      <w:r>
        <w:rPr>
          <w:rFonts w:ascii="Arial" w:eastAsia="等线" w:hAnsi="Arial" w:cs="Arial"/>
        </w:rPr>
        <w:t>3</w:t>
      </w:r>
      <w:r>
        <w:rPr>
          <w:rFonts w:ascii="Arial" w:eastAsia="等线" w:hAnsi="Arial" w:cs="Arial"/>
        </w:rPr>
        <w:t>层分别设置教学活动室、寝室、多功能厅、美工室等幼儿活动空间，地下</w:t>
      </w:r>
      <w:r>
        <w:rPr>
          <w:rFonts w:ascii="Arial" w:eastAsia="等线" w:hAnsi="Arial" w:cs="Arial"/>
        </w:rPr>
        <w:t>1</w:t>
      </w:r>
      <w:r>
        <w:rPr>
          <w:rFonts w:ascii="Arial" w:eastAsia="等线" w:hAnsi="Arial" w:cs="Arial"/>
        </w:rPr>
        <w:t>层设置设备用房、储藏室，功能分区清晰，流线设计合理，避免幼儿活</w:t>
      </w:r>
      <w:r>
        <w:rPr>
          <w:rFonts w:ascii="Arial" w:eastAsia="等线" w:hAnsi="Arial" w:cs="Arial"/>
        </w:rPr>
        <w:lastRenderedPageBreak/>
        <w:t>动与后勤流线交叉；</w:t>
      </w:r>
    </w:p>
    <w:p w14:paraId="2CF43FAB" w14:textId="77777777" w:rsidR="00692B19" w:rsidRDefault="00000000">
      <w:pPr>
        <w:numPr>
          <w:ilvl w:val="0"/>
          <w:numId w:val="9"/>
        </w:numPr>
        <w:spacing w:before="120" w:after="120" w:line="288" w:lineRule="auto"/>
        <w:rPr>
          <w:rFonts w:hint="eastAsia"/>
        </w:rPr>
      </w:pPr>
      <w:r>
        <w:rPr>
          <w:rFonts w:ascii="Arial" w:eastAsia="等线" w:hAnsi="Arial" w:cs="Arial"/>
        </w:rPr>
        <w:t>绿色设计：融入被动式节能设计，优化建筑朝向，采用大玻璃窗增加自然采光，搭配保温隔热建材降低能耗；场地绿化</w:t>
      </w:r>
      <w:proofErr w:type="gramStart"/>
      <w:r>
        <w:rPr>
          <w:rFonts w:ascii="Arial" w:eastAsia="等线" w:hAnsi="Arial" w:cs="Arial"/>
        </w:rPr>
        <w:t>结合绿容率</w:t>
      </w:r>
      <w:proofErr w:type="gramEnd"/>
      <w:r>
        <w:rPr>
          <w:rFonts w:ascii="Arial" w:eastAsia="等线" w:hAnsi="Arial" w:cs="Arial"/>
        </w:rPr>
        <w:t>要求，配置本地适生树种，打造生态友好的活动环境。</w:t>
      </w:r>
    </w:p>
    <w:p w14:paraId="313B5B9D" w14:textId="77777777" w:rsidR="00692B19" w:rsidRDefault="00000000">
      <w:pPr>
        <w:spacing w:before="380" w:after="140" w:line="288" w:lineRule="auto"/>
        <w:outlineLvl w:val="0"/>
        <w:rPr>
          <w:rFonts w:hint="eastAsia"/>
        </w:rPr>
      </w:pPr>
      <w:bookmarkStart w:id="3" w:name="heading_3"/>
      <w:r>
        <w:rPr>
          <w:rFonts w:ascii="Arial" w:eastAsia="等线" w:hAnsi="Arial" w:cs="Arial"/>
          <w:b/>
          <w:sz w:val="36"/>
        </w:rPr>
        <w:t>四、专项论证内容（贴合</w:t>
      </w:r>
      <w:r>
        <w:rPr>
          <w:rFonts w:ascii="Arial" w:eastAsia="等线" w:hAnsi="Arial" w:cs="Arial"/>
          <w:b/>
          <w:sz w:val="36"/>
        </w:rPr>
        <w:t>9.2.2</w:t>
      </w:r>
      <w:r>
        <w:rPr>
          <w:rFonts w:ascii="Arial" w:eastAsia="等线" w:hAnsi="Arial" w:cs="Arial"/>
          <w:b/>
          <w:sz w:val="36"/>
        </w:rPr>
        <w:t>条文评分规则）</w:t>
      </w:r>
      <w:bookmarkEnd w:id="3"/>
    </w:p>
    <w:p w14:paraId="4D365D5E" w14:textId="77777777" w:rsidR="00692B19" w:rsidRDefault="00000000">
      <w:pPr>
        <w:spacing w:before="320" w:after="120" w:line="288" w:lineRule="auto"/>
        <w:outlineLvl w:val="1"/>
        <w:rPr>
          <w:rFonts w:hint="eastAsia"/>
        </w:rPr>
      </w:pPr>
      <w:bookmarkStart w:id="4" w:name="heading_4"/>
      <w:r>
        <w:rPr>
          <w:rFonts w:ascii="Arial" w:eastAsia="等线" w:hAnsi="Arial" w:cs="Arial"/>
          <w:b/>
          <w:sz w:val="32"/>
        </w:rPr>
        <w:t xml:space="preserve">4.1 </w:t>
      </w:r>
      <w:r>
        <w:rPr>
          <w:rFonts w:ascii="Arial" w:eastAsia="等线" w:hAnsi="Arial" w:cs="Arial"/>
          <w:b/>
          <w:sz w:val="32"/>
        </w:rPr>
        <w:t>传承建筑文化，彰</w:t>
      </w:r>
      <w:proofErr w:type="gramStart"/>
      <w:r>
        <w:rPr>
          <w:rFonts w:ascii="Arial" w:eastAsia="等线" w:hAnsi="Arial" w:cs="Arial"/>
          <w:b/>
          <w:sz w:val="32"/>
        </w:rPr>
        <w:t>显地区</w:t>
      </w:r>
      <w:proofErr w:type="gramEnd"/>
      <w:r>
        <w:rPr>
          <w:rFonts w:ascii="Arial" w:eastAsia="等线" w:hAnsi="Arial" w:cs="Arial"/>
          <w:b/>
          <w:sz w:val="32"/>
        </w:rPr>
        <w:t>特色（对应条文第</w:t>
      </w:r>
      <w:r>
        <w:rPr>
          <w:rFonts w:ascii="Arial" w:eastAsia="等线" w:hAnsi="Arial" w:cs="Arial"/>
          <w:b/>
          <w:sz w:val="32"/>
        </w:rPr>
        <w:t>1</w:t>
      </w:r>
      <w:r>
        <w:rPr>
          <w:rFonts w:ascii="Arial" w:eastAsia="等线" w:hAnsi="Arial" w:cs="Arial"/>
          <w:b/>
          <w:sz w:val="32"/>
        </w:rPr>
        <w:t>条，得</w:t>
      </w:r>
      <w:r>
        <w:rPr>
          <w:rFonts w:ascii="Arial" w:eastAsia="等线" w:hAnsi="Arial" w:cs="Arial"/>
          <w:b/>
          <w:sz w:val="32"/>
        </w:rPr>
        <w:t>15</w:t>
      </w:r>
      <w:r>
        <w:rPr>
          <w:rFonts w:ascii="Arial" w:eastAsia="等线" w:hAnsi="Arial" w:cs="Arial"/>
          <w:b/>
          <w:sz w:val="32"/>
        </w:rPr>
        <w:t>分）</w:t>
      </w:r>
      <w:bookmarkEnd w:id="4"/>
    </w:p>
    <w:p w14:paraId="39A8B5FE" w14:textId="77777777" w:rsidR="00692B19" w:rsidRDefault="00000000">
      <w:pPr>
        <w:spacing w:before="120" w:after="120" w:line="288" w:lineRule="auto"/>
        <w:rPr>
          <w:rFonts w:hint="eastAsia"/>
        </w:rPr>
      </w:pPr>
      <w:r>
        <w:rPr>
          <w:rFonts w:ascii="Arial" w:eastAsia="等线" w:hAnsi="Arial" w:cs="Arial"/>
        </w:rPr>
        <w:t>论证核心：方案设计深度融合</w:t>
      </w:r>
      <w:proofErr w:type="gramStart"/>
      <w:r>
        <w:rPr>
          <w:rFonts w:ascii="Arial" w:eastAsia="等线" w:hAnsi="Arial" w:cs="Arial"/>
        </w:rPr>
        <w:t>常州本地</w:t>
      </w:r>
      <w:proofErr w:type="gramEnd"/>
      <w:r>
        <w:rPr>
          <w:rFonts w:ascii="Arial" w:eastAsia="等线" w:hAnsi="Arial" w:cs="Arial"/>
        </w:rPr>
        <w:t>传统建筑文化，采用适宜地区特色的建筑风貌，既保留地域文化内涵，又适配</w:t>
      </w:r>
      <w:proofErr w:type="gramStart"/>
      <w:r>
        <w:rPr>
          <w:rFonts w:ascii="Arial" w:eastAsia="等线" w:hAnsi="Arial" w:cs="Arial"/>
        </w:rPr>
        <w:t>幼儿园适幼属性</w:t>
      </w:r>
      <w:proofErr w:type="gramEnd"/>
      <w:r>
        <w:rPr>
          <w:rFonts w:ascii="Arial" w:eastAsia="等线" w:hAnsi="Arial" w:cs="Arial"/>
        </w:rPr>
        <w:t>，具体措施如下：</w:t>
      </w:r>
    </w:p>
    <w:p w14:paraId="185A98C2" w14:textId="77777777" w:rsidR="00692B19" w:rsidRDefault="00000000">
      <w:pPr>
        <w:numPr>
          <w:ilvl w:val="0"/>
          <w:numId w:val="10"/>
        </w:numPr>
        <w:spacing w:before="120" w:after="120" w:line="288" w:lineRule="auto"/>
        <w:rPr>
          <w:rFonts w:hint="eastAsia"/>
        </w:rPr>
      </w:pPr>
      <w:r>
        <w:rPr>
          <w:rFonts w:ascii="Arial" w:eastAsia="等线" w:hAnsi="Arial" w:cs="Arial"/>
        </w:rPr>
        <w:t>建筑风貌传承：借鉴常州传统民居</w:t>
      </w:r>
      <w:r>
        <w:rPr>
          <w:rFonts w:ascii="Arial" w:eastAsia="等线" w:hAnsi="Arial" w:cs="Arial"/>
        </w:rPr>
        <w:t>“</w:t>
      </w:r>
      <w:r>
        <w:rPr>
          <w:rFonts w:ascii="Arial" w:eastAsia="等线" w:hAnsi="Arial" w:cs="Arial"/>
        </w:rPr>
        <w:t>白墙黛瓦、坡屋顶、木格栅</w:t>
      </w:r>
      <w:r>
        <w:rPr>
          <w:rFonts w:ascii="Arial" w:eastAsia="等线" w:hAnsi="Arial" w:cs="Arial"/>
        </w:rPr>
        <w:t>”</w:t>
      </w:r>
      <w:r>
        <w:rPr>
          <w:rFonts w:ascii="Arial" w:eastAsia="等线" w:hAnsi="Arial" w:cs="Arial"/>
        </w:rPr>
        <w:t>的核心元素，建筑外立面采用米白色真石漆模拟白墙，屋顶采用浅灰色坡面瓦，局部设置木质格栅装饰，呼应常州江南水乡建筑特色，避免过度商业化设计，彰显地域文化底蕴；</w:t>
      </w:r>
    </w:p>
    <w:p w14:paraId="66A308E4" w14:textId="77777777" w:rsidR="00692B19" w:rsidRDefault="00000000">
      <w:pPr>
        <w:numPr>
          <w:ilvl w:val="0"/>
          <w:numId w:val="11"/>
        </w:numPr>
        <w:spacing w:before="120" w:after="120" w:line="288" w:lineRule="auto"/>
        <w:rPr>
          <w:rFonts w:hint="eastAsia"/>
        </w:rPr>
      </w:pPr>
      <w:r>
        <w:rPr>
          <w:rFonts w:ascii="Arial" w:eastAsia="等线" w:hAnsi="Arial" w:cs="Arial"/>
        </w:rPr>
        <w:t>文化元素融入：将常州梳篦、乱针绣等非遗文化元素，以简约、柔和的方式融入建筑装饰及室内设计，如走廊墙面采用乱针绣纹样装饰、活动区设置梳篦造型摆件，既传递本地文化，又符合幼儿审美需求；</w:t>
      </w:r>
    </w:p>
    <w:p w14:paraId="1798F86F" w14:textId="77777777" w:rsidR="00692B19" w:rsidRDefault="00000000">
      <w:pPr>
        <w:numPr>
          <w:ilvl w:val="0"/>
          <w:numId w:val="12"/>
        </w:numPr>
        <w:spacing w:before="120" w:after="120" w:line="288" w:lineRule="auto"/>
        <w:rPr>
          <w:rFonts w:hint="eastAsia"/>
        </w:rPr>
      </w:pPr>
      <w:r>
        <w:rPr>
          <w:rFonts w:ascii="Arial" w:eastAsia="等线" w:hAnsi="Arial" w:cs="Arial"/>
        </w:rPr>
        <w:t>地域材料应用：优先选用</w:t>
      </w:r>
      <w:proofErr w:type="gramStart"/>
      <w:r>
        <w:rPr>
          <w:rFonts w:ascii="Arial" w:eastAsia="等线" w:hAnsi="Arial" w:cs="Arial"/>
        </w:rPr>
        <w:t>常州本地</w:t>
      </w:r>
      <w:proofErr w:type="gramEnd"/>
      <w:r>
        <w:rPr>
          <w:rFonts w:ascii="Arial" w:eastAsia="等线" w:hAnsi="Arial" w:cs="Arial"/>
        </w:rPr>
        <w:t>生产的低碳建材，如本地石材、木质构件，既降低运输能耗，又强化建筑的地域归属感，实现建筑文化与绿色理念的融合，完全满足条文</w:t>
      </w:r>
      <w:r>
        <w:rPr>
          <w:rFonts w:ascii="Arial" w:eastAsia="等线" w:hAnsi="Arial" w:cs="Arial"/>
        </w:rPr>
        <w:t>“</w:t>
      </w:r>
      <w:r>
        <w:rPr>
          <w:rFonts w:ascii="Arial" w:eastAsia="等线" w:hAnsi="Arial" w:cs="Arial"/>
        </w:rPr>
        <w:t>传承建筑文化、采用地区特色建筑风貌</w:t>
      </w:r>
      <w:r>
        <w:rPr>
          <w:rFonts w:ascii="Arial" w:eastAsia="等线" w:hAnsi="Arial" w:cs="Arial"/>
        </w:rPr>
        <w:t>”</w:t>
      </w:r>
      <w:r>
        <w:rPr>
          <w:rFonts w:ascii="Arial" w:eastAsia="等线" w:hAnsi="Arial" w:cs="Arial"/>
        </w:rPr>
        <w:t>的要求，可获得</w:t>
      </w:r>
      <w:r>
        <w:rPr>
          <w:rFonts w:ascii="Arial" w:eastAsia="等线" w:hAnsi="Arial" w:cs="Arial"/>
        </w:rPr>
        <w:t>15</w:t>
      </w:r>
      <w:r>
        <w:rPr>
          <w:rFonts w:ascii="Arial" w:eastAsia="等线" w:hAnsi="Arial" w:cs="Arial"/>
        </w:rPr>
        <w:t>分。</w:t>
      </w:r>
    </w:p>
    <w:p w14:paraId="627F797D" w14:textId="77777777" w:rsidR="00692B19" w:rsidRDefault="00000000">
      <w:pPr>
        <w:spacing w:before="320" w:after="120" w:line="288" w:lineRule="auto"/>
        <w:outlineLvl w:val="1"/>
        <w:rPr>
          <w:rFonts w:hint="eastAsia"/>
        </w:rPr>
      </w:pPr>
      <w:bookmarkStart w:id="5" w:name="heading_5"/>
      <w:r>
        <w:rPr>
          <w:rFonts w:ascii="Arial" w:eastAsia="等线" w:hAnsi="Arial" w:cs="Arial"/>
          <w:b/>
          <w:sz w:val="32"/>
        </w:rPr>
        <w:t xml:space="preserve">4.2 </w:t>
      </w:r>
      <w:r>
        <w:rPr>
          <w:rFonts w:ascii="Arial" w:eastAsia="等线" w:hAnsi="Arial" w:cs="Arial"/>
          <w:b/>
          <w:sz w:val="32"/>
        </w:rPr>
        <w:t>适应自然环境，利用场地属性（对应条文第</w:t>
      </w:r>
      <w:r>
        <w:rPr>
          <w:rFonts w:ascii="Arial" w:eastAsia="等线" w:hAnsi="Arial" w:cs="Arial"/>
          <w:b/>
          <w:sz w:val="32"/>
        </w:rPr>
        <w:t>2</w:t>
      </w:r>
      <w:r>
        <w:rPr>
          <w:rFonts w:ascii="Arial" w:eastAsia="等线" w:hAnsi="Arial" w:cs="Arial"/>
          <w:b/>
          <w:sz w:val="32"/>
        </w:rPr>
        <w:t>条，得</w:t>
      </w:r>
      <w:r>
        <w:rPr>
          <w:rFonts w:ascii="Arial" w:eastAsia="等线" w:hAnsi="Arial" w:cs="Arial"/>
          <w:b/>
          <w:sz w:val="32"/>
        </w:rPr>
        <w:t>7</w:t>
      </w:r>
      <w:r>
        <w:rPr>
          <w:rFonts w:ascii="Arial" w:eastAsia="等线" w:hAnsi="Arial" w:cs="Arial"/>
          <w:b/>
          <w:sz w:val="32"/>
        </w:rPr>
        <w:t>分）</w:t>
      </w:r>
      <w:bookmarkEnd w:id="5"/>
    </w:p>
    <w:p w14:paraId="4F648EF8" w14:textId="77777777" w:rsidR="00692B19" w:rsidRDefault="00000000">
      <w:pPr>
        <w:spacing w:before="120" w:after="120" w:line="288" w:lineRule="auto"/>
        <w:rPr>
          <w:rFonts w:hint="eastAsia"/>
        </w:rPr>
      </w:pPr>
      <w:r>
        <w:rPr>
          <w:rFonts w:ascii="Arial" w:eastAsia="等线" w:hAnsi="Arial" w:cs="Arial"/>
        </w:rPr>
        <w:t>论证核心：方案设计充分结合常州气候特点及项目场地属性，实现自然环境适应性设计，具体措施如下：</w:t>
      </w:r>
    </w:p>
    <w:p w14:paraId="5FCDA2C6" w14:textId="77777777" w:rsidR="00692B19" w:rsidRDefault="00000000">
      <w:pPr>
        <w:numPr>
          <w:ilvl w:val="0"/>
          <w:numId w:val="13"/>
        </w:numPr>
        <w:spacing w:before="120" w:after="120" w:line="288" w:lineRule="auto"/>
        <w:rPr>
          <w:rFonts w:hint="eastAsia"/>
        </w:rPr>
      </w:pPr>
      <w:r>
        <w:rPr>
          <w:rFonts w:ascii="Arial" w:eastAsia="等线" w:hAnsi="Arial" w:cs="Arial"/>
        </w:rPr>
        <w:t>气候适应性设计：常州属于亚热带季风气候，夏季炎热多雨、冬季温和湿润，方案采用南北通透的建筑布局，</w:t>
      </w:r>
      <w:proofErr w:type="gramStart"/>
      <w:r>
        <w:rPr>
          <w:rFonts w:ascii="Arial" w:eastAsia="等线" w:hAnsi="Arial" w:cs="Arial"/>
        </w:rPr>
        <w:t>优化窗墙比</w:t>
      </w:r>
      <w:proofErr w:type="gramEnd"/>
      <w:r>
        <w:rPr>
          <w:rFonts w:ascii="Arial" w:eastAsia="等线" w:hAnsi="Arial" w:cs="Arial"/>
        </w:rPr>
        <w:t>，夏季利用自然通风降低室内温度，冬季通过保温建材及阳光直射提升室内舒适度，减少空调能耗；</w:t>
      </w:r>
    </w:p>
    <w:p w14:paraId="6EEA683C" w14:textId="77777777" w:rsidR="00692B19" w:rsidRDefault="00000000">
      <w:pPr>
        <w:numPr>
          <w:ilvl w:val="0"/>
          <w:numId w:val="14"/>
        </w:numPr>
        <w:spacing w:before="120" w:after="120" w:line="288" w:lineRule="auto"/>
        <w:rPr>
          <w:rFonts w:hint="eastAsia"/>
        </w:rPr>
      </w:pPr>
      <w:r>
        <w:rPr>
          <w:rFonts w:ascii="Arial" w:eastAsia="等线" w:hAnsi="Arial" w:cs="Arial"/>
        </w:rPr>
        <w:t>场地属性利用：场地位于小区东南角，东</w:t>
      </w:r>
      <w:proofErr w:type="gramStart"/>
      <w:r>
        <w:rPr>
          <w:rFonts w:ascii="Arial" w:eastAsia="等线" w:hAnsi="Arial" w:cs="Arial"/>
        </w:rPr>
        <w:t>临龙六路</w:t>
      </w:r>
      <w:proofErr w:type="gramEnd"/>
      <w:r>
        <w:rPr>
          <w:rFonts w:ascii="Arial" w:eastAsia="等线" w:hAnsi="Arial" w:cs="Arial"/>
        </w:rPr>
        <w:t>、南临云河路，方案合理规划建筑朝向，主要功能房间（教学活动室、寝室）朝南，保障充足采光；场地西侧、北侧设置绿化缓冲带，阻隔道路噪音与粉尘，优化幼儿活动环境；</w:t>
      </w:r>
    </w:p>
    <w:p w14:paraId="31ADABA0" w14:textId="77777777" w:rsidR="00692B19" w:rsidRDefault="00000000">
      <w:pPr>
        <w:numPr>
          <w:ilvl w:val="0"/>
          <w:numId w:val="15"/>
        </w:numPr>
        <w:spacing w:before="120" w:after="120" w:line="288" w:lineRule="auto"/>
        <w:rPr>
          <w:rFonts w:hint="eastAsia"/>
        </w:rPr>
      </w:pPr>
      <w:r>
        <w:rPr>
          <w:rFonts w:ascii="Arial" w:eastAsia="等线" w:hAnsi="Arial" w:cs="Arial"/>
        </w:rPr>
        <w:t>生态适配设计：结合场地地形平整的特点，打造分层绿化景观，搭配本地适生树种，既提升</w:t>
      </w:r>
      <w:proofErr w:type="gramStart"/>
      <w:r>
        <w:rPr>
          <w:rFonts w:ascii="Arial" w:eastAsia="等线" w:hAnsi="Arial" w:cs="Arial"/>
        </w:rPr>
        <w:t>场地绿容率</w:t>
      </w:r>
      <w:proofErr w:type="gramEnd"/>
      <w:r>
        <w:rPr>
          <w:rFonts w:ascii="Arial" w:eastAsia="等线" w:hAnsi="Arial" w:cs="Arial"/>
        </w:rPr>
        <w:t>，又改善区域微气候，完全满足条文</w:t>
      </w:r>
      <w:r>
        <w:rPr>
          <w:rFonts w:ascii="Arial" w:eastAsia="等线" w:hAnsi="Arial" w:cs="Arial"/>
        </w:rPr>
        <w:t>“</w:t>
      </w:r>
      <w:r>
        <w:rPr>
          <w:rFonts w:ascii="Arial" w:eastAsia="等线" w:hAnsi="Arial" w:cs="Arial"/>
        </w:rPr>
        <w:t>适应自然环境、充分利用</w:t>
      </w:r>
      <w:r>
        <w:rPr>
          <w:rFonts w:ascii="Arial" w:eastAsia="等线" w:hAnsi="Arial" w:cs="Arial"/>
        </w:rPr>
        <w:lastRenderedPageBreak/>
        <w:t>气候适应性和场地属性</w:t>
      </w:r>
      <w:r>
        <w:rPr>
          <w:rFonts w:ascii="Arial" w:eastAsia="等线" w:hAnsi="Arial" w:cs="Arial"/>
        </w:rPr>
        <w:t>”</w:t>
      </w:r>
      <w:r>
        <w:rPr>
          <w:rFonts w:ascii="Arial" w:eastAsia="等线" w:hAnsi="Arial" w:cs="Arial"/>
        </w:rPr>
        <w:t>的要求，可获得</w:t>
      </w:r>
      <w:r>
        <w:rPr>
          <w:rFonts w:ascii="Arial" w:eastAsia="等线" w:hAnsi="Arial" w:cs="Arial"/>
        </w:rPr>
        <w:t>7</w:t>
      </w:r>
      <w:r>
        <w:rPr>
          <w:rFonts w:ascii="Arial" w:eastAsia="等线" w:hAnsi="Arial" w:cs="Arial"/>
        </w:rPr>
        <w:t>分。</w:t>
      </w:r>
    </w:p>
    <w:p w14:paraId="6E9DED44" w14:textId="77777777" w:rsidR="00692B19" w:rsidRDefault="00000000">
      <w:pPr>
        <w:spacing w:before="320" w:after="120" w:line="288" w:lineRule="auto"/>
        <w:outlineLvl w:val="1"/>
        <w:rPr>
          <w:rFonts w:hint="eastAsia"/>
        </w:rPr>
      </w:pPr>
      <w:bookmarkStart w:id="6" w:name="heading_6"/>
      <w:r>
        <w:rPr>
          <w:rFonts w:ascii="Arial" w:eastAsia="等线" w:hAnsi="Arial" w:cs="Arial"/>
          <w:b/>
          <w:sz w:val="32"/>
        </w:rPr>
        <w:t xml:space="preserve">4.3 </w:t>
      </w:r>
      <w:r>
        <w:rPr>
          <w:rFonts w:ascii="Arial" w:eastAsia="等线" w:hAnsi="Arial" w:cs="Arial"/>
          <w:b/>
          <w:sz w:val="32"/>
        </w:rPr>
        <w:t>利用既有资源，</w:t>
      </w:r>
      <w:proofErr w:type="gramStart"/>
      <w:r>
        <w:rPr>
          <w:rFonts w:ascii="Arial" w:eastAsia="等线" w:hAnsi="Arial" w:cs="Arial"/>
          <w:b/>
          <w:sz w:val="32"/>
        </w:rPr>
        <w:t>践行</w:t>
      </w:r>
      <w:proofErr w:type="gramEnd"/>
      <w:r>
        <w:rPr>
          <w:rFonts w:ascii="Arial" w:eastAsia="等线" w:hAnsi="Arial" w:cs="Arial"/>
          <w:b/>
          <w:sz w:val="32"/>
        </w:rPr>
        <w:t>绿色理念（对应条文第</w:t>
      </w:r>
      <w:r>
        <w:rPr>
          <w:rFonts w:ascii="Arial" w:eastAsia="等线" w:hAnsi="Arial" w:cs="Arial"/>
          <w:b/>
          <w:sz w:val="32"/>
        </w:rPr>
        <w:t>3</w:t>
      </w:r>
      <w:r>
        <w:rPr>
          <w:rFonts w:ascii="Arial" w:eastAsia="等线" w:hAnsi="Arial" w:cs="Arial"/>
          <w:b/>
          <w:sz w:val="32"/>
        </w:rPr>
        <w:t>条，得</w:t>
      </w:r>
      <w:r>
        <w:rPr>
          <w:rFonts w:ascii="Arial" w:eastAsia="等线" w:hAnsi="Arial" w:cs="Arial"/>
          <w:b/>
          <w:sz w:val="32"/>
        </w:rPr>
        <w:t>8</w:t>
      </w:r>
      <w:r>
        <w:rPr>
          <w:rFonts w:ascii="Arial" w:eastAsia="等线" w:hAnsi="Arial" w:cs="Arial"/>
          <w:b/>
          <w:sz w:val="32"/>
        </w:rPr>
        <w:t>分）</w:t>
      </w:r>
      <w:bookmarkEnd w:id="6"/>
    </w:p>
    <w:p w14:paraId="3BA4493B" w14:textId="77777777" w:rsidR="00692B19" w:rsidRDefault="00000000">
      <w:pPr>
        <w:spacing w:before="120" w:after="120" w:line="288" w:lineRule="auto"/>
        <w:rPr>
          <w:rFonts w:hint="eastAsia"/>
        </w:rPr>
      </w:pPr>
      <w:r>
        <w:rPr>
          <w:rFonts w:ascii="Arial" w:eastAsia="等线" w:hAnsi="Arial" w:cs="Arial"/>
        </w:rPr>
        <w:t>论证核心：方案设计合理利用既有资源，契合绿色建筑低碳理念，具体措施如下：</w:t>
      </w:r>
    </w:p>
    <w:p w14:paraId="289A3C45" w14:textId="77777777" w:rsidR="00692B19" w:rsidRDefault="00000000">
      <w:pPr>
        <w:numPr>
          <w:ilvl w:val="0"/>
          <w:numId w:val="16"/>
        </w:numPr>
        <w:spacing w:before="120" w:after="120" w:line="288" w:lineRule="auto"/>
        <w:rPr>
          <w:rFonts w:hint="eastAsia"/>
        </w:rPr>
      </w:pPr>
      <w:r>
        <w:rPr>
          <w:rFonts w:ascii="Arial" w:eastAsia="等线" w:hAnsi="Arial" w:cs="Arial"/>
        </w:rPr>
        <w:t>场地资源利用：项目选址为新景花园四期规划空地，属于小区配套用地，方案充分利用场地原有地形地貌，避免大规模土方开挖，减少施工对周边环境的影响，实现场地资源的高效利用；</w:t>
      </w:r>
    </w:p>
    <w:p w14:paraId="4006E2C1" w14:textId="77777777" w:rsidR="00692B19" w:rsidRDefault="00000000">
      <w:pPr>
        <w:numPr>
          <w:ilvl w:val="0"/>
          <w:numId w:val="17"/>
        </w:numPr>
        <w:spacing w:before="120" w:after="120" w:line="288" w:lineRule="auto"/>
        <w:rPr>
          <w:rFonts w:hint="eastAsia"/>
        </w:rPr>
      </w:pPr>
      <w:r>
        <w:rPr>
          <w:rFonts w:ascii="Arial" w:eastAsia="等线" w:hAnsi="Arial" w:cs="Arial"/>
        </w:rPr>
        <w:t>既有资源整合：依托小区既有市政配套（供水、供电、排水系统），优化项目配套设施设计，减少重复建设，降低资源消耗；同时，场地绿化结合小区整体绿化规划，实现资源共享，提升绿化整体效果；</w:t>
      </w:r>
    </w:p>
    <w:p w14:paraId="6335EF16" w14:textId="77777777" w:rsidR="00692B19" w:rsidRDefault="00000000">
      <w:pPr>
        <w:numPr>
          <w:ilvl w:val="0"/>
          <w:numId w:val="18"/>
        </w:numPr>
        <w:spacing w:before="120" w:after="120" w:line="288" w:lineRule="auto"/>
        <w:rPr>
          <w:rFonts w:hint="eastAsia"/>
        </w:rPr>
      </w:pPr>
      <w:r>
        <w:rPr>
          <w:rFonts w:ascii="Arial" w:eastAsia="等线" w:hAnsi="Arial" w:cs="Arial"/>
        </w:rPr>
        <w:t>低碳资源应用：采用可回收、低能耗建材，施工过程中推行绿色施工工艺，减少建筑废弃物产生；后期运营中充分利用太阳能等可再生资源，进一步提升既有资源利用效率，完全满足条文</w:t>
      </w:r>
      <w:r>
        <w:rPr>
          <w:rFonts w:ascii="Arial" w:eastAsia="等线" w:hAnsi="Arial" w:cs="Arial"/>
        </w:rPr>
        <w:t>“</w:t>
      </w:r>
      <w:r>
        <w:rPr>
          <w:rFonts w:ascii="Arial" w:eastAsia="等线" w:hAnsi="Arial" w:cs="Arial"/>
        </w:rPr>
        <w:t>利用既有资源、合理利用场地</w:t>
      </w:r>
      <w:r>
        <w:rPr>
          <w:rFonts w:ascii="Arial" w:eastAsia="等线" w:hAnsi="Arial" w:cs="Arial"/>
        </w:rPr>
        <w:t>”</w:t>
      </w:r>
      <w:r>
        <w:rPr>
          <w:rFonts w:ascii="Arial" w:eastAsia="等线" w:hAnsi="Arial" w:cs="Arial"/>
        </w:rPr>
        <w:t>的要求，可获得</w:t>
      </w:r>
      <w:r>
        <w:rPr>
          <w:rFonts w:ascii="Arial" w:eastAsia="等线" w:hAnsi="Arial" w:cs="Arial"/>
        </w:rPr>
        <w:t>8</w:t>
      </w:r>
      <w:r>
        <w:rPr>
          <w:rFonts w:ascii="Arial" w:eastAsia="等线" w:hAnsi="Arial" w:cs="Arial"/>
        </w:rPr>
        <w:t>分。</w:t>
      </w:r>
    </w:p>
    <w:p w14:paraId="27220B31" w14:textId="77777777" w:rsidR="00692B19" w:rsidRDefault="00000000">
      <w:pPr>
        <w:spacing w:before="380" w:after="140" w:line="288" w:lineRule="auto"/>
        <w:outlineLvl w:val="0"/>
        <w:rPr>
          <w:rFonts w:hint="eastAsia"/>
        </w:rPr>
      </w:pPr>
      <w:bookmarkStart w:id="7" w:name="heading_7"/>
      <w:r>
        <w:rPr>
          <w:rFonts w:ascii="Arial" w:eastAsia="等线" w:hAnsi="Arial" w:cs="Arial"/>
          <w:b/>
          <w:sz w:val="36"/>
        </w:rPr>
        <w:t>五、论证结论与条文符合性分析</w:t>
      </w:r>
      <w:bookmarkEnd w:id="7"/>
    </w:p>
    <w:p w14:paraId="6014155D" w14:textId="77777777" w:rsidR="00692B19" w:rsidRDefault="00000000">
      <w:pPr>
        <w:spacing w:before="320" w:after="120" w:line="288" w:lineRule="auto"/>
        <w:outlineLvl w:val="1"/>
        <w:rPr>
          <w:rFonts w:hint="eastAsia"/>
        </w:rPr>
      </w:pPr>
      <w:bookmarkStart w:id="8" w:name="heading_8"/>
      <w:r>
        <w:rPr>
          <w:rFonts w:ascii="Arial" w:eastAsia="等线" w:hAnsi="Arial" w:cs="Arial"/>
          <w:b/>
          <w:sz w:val="32"/>
        </w:rPr>
        <w:t xml:space="preserve">5.1 </w:t>
      </w:r>
      <w:r>
        <w:rPr>
          <w:rFonts w:ascii="Arial" w:eastAsia="等线" w:hAnsi="Arial" w:cs="Arial"/>
          <w:b/>
          <w:sz w:val="32"/>
        </w:rPr>
        <w:t>论证结论</w:t>
      </w:r>
      <w:bookmarkEnd w:id="8"/>
    </w:p>
    <w:p w14:paraId="7D848452" w14:textId="77777777" w:rsidR="00692B19" w:rsidRDefault="00000000">
      <w:pPr>
        <w:spacing w:before="120" w:after="120" w:line="288" w:lineRule="auto"/>
        <w:rPr>
          <w:rFonts w:hint="eastAsia"/>
        </w:rPr>
      </w:pPr>
      <w:r>
        <w:rPr>
          <w:rFonts w:ascii="Arial" w:eastAsia="等线" w:hAnsi="Arial" w:cs="Arial"/>
        </w:rPr>
        <w:t>本次专项论证表明，常州市新北区幼儿园方案设计符合《绿色建筑评价标准》及相关规范要求，紧扣</w:t>
      </w:r>
      <w:r>
        <w:rPr>
          <w:rFonts w:ascii="Arial" w:eastAsia="等线" w:hAnsi="Arial" w:cs="Arial"/>
        </w:rPr>
        <w:t>9.2.2</w:t>
      </w:r>
      <w:r>
        <w:rPr>
          <w:rFonts w:ascii="Arial" w:eastAsia="等线" w:hAnsi="Arial" w:cs="Arial"/>
        </w:rPr>
        <w:t>条文三大评分维度，实现了建筑文化传承、自然环境适应与既有资源利用的有机结合。</w:t>
      </w:r>
      <w:proofErr w:type="gramStart"/>
      <w:r>
        <w:rPr>
          <w:rFonts w:ascii="Arial" w:eastAsia="等线" w:hAnsi="Arial" w:cs="Arial"/>
        </w:rPr>
        <w:t>方案设计既彰显</w:t>
      </w:r>
      <w:proofErr w:type="gramEnd"/>
      <w:r>
        <w:rPr>
          <w:rFonts w:ascii="Arial" w:eastAsia="等线" w:hAnsi="Arial" w:cs="Arial"/>
        </w:rPr>
        <w:t>常州地域建筑文化特色，又适配</w:t>
      </w:r>
      <w:proofErr w:type="gramStart"/>
      <w:r>
        <w:rPr>
          <w:rFonts w:ascii="Arial" w:eastAsia="等线" w:hAnsi="Arial" w:cs="Arial"/>
        </w:rPr>
        <w:t>幼儿园适幼属性</w:t>
      </w:r>
      <w:proofErr w:type="gramEnd"/>
      <w:r>
        <w:rPr>
          <w:rFonts w:ascii="Arial" w:eastAsia="等线" w:hAnsi="Arial" w:cs="Arial"/>
        </w:rPr>
        <w:t>，同时</w:t>
      </w:r>
      <w:proofErr w:type="gramStart"/>
      <w:r>
        <w:rPr>
          <w:rFonts w:ascii="Arial" w:eastAsia="等线" w:hAnsi="Arial" w:cs="Arial"/>
        </w:rPr>
        <w:t>践行</w:t>
      </w:r>
      <w:proofErr w:type="gramEnd"/>
      <w:r>
        <w:rPr>
          <w:rFonts w:ascii="Arial" w:eastAsia="等线" w:hAnsi="Arial" w:cs="Arial"/>
        </w:rPr>
        <w:t>绿色低碳理念，设计科学合理、切实可行，无任何合</w:t>
      </w:r>
      <w:proofErr w:type="gramStart"/>
      <w:r>
        <w:rPr>
          <w:rFonts w:ascii="Arial" w:eastAsia="等线" w:hAnsi="Arial" w:cs="Arial"/>
        </w:rPr>
        <w:t>规</w:t>
      </w:r>
      <w:proofErr w:type="gramEnd"/>
      <w:r>
        <w:rPr>
          <w:rFonts w:ascii="Arial" w:eastAsia="等线" w:hAnsi="Arial" w:cs="Arial"/>
        </w:rPr>
        <w:t>性隐患，可作为绿色建筑设计竞赛申报的配套材料。</w:t>
      </w:r>
    </w:p>
    <w:p w14:paraId="5FD54170" w14:textId="77777777" w:rsidR="00692B19" w:rsidRDefault="00000000">
      <w:pPr>
        <w:spacing w:before="320" w:after="120" w:line="288" w:lineRule="auto"/>
        <w:outlineLvl w:val="1"/>
        <w:rPr>
          <w:rFonts w:hint="eastAsia"/>
        </w:rPr>
      </w:pPr>
      <w:bookmarkStart w:id="9" w:name="heading_9"/>
      <w:r>
        <w:rPr>
          <w:rFonts w:ascii="Arial" w:eastAsia="等线" w:hAnsi="Arial" w:cs="Arial"/>
          <w:b/>
          <w:sz w:val="32"/>
        </w:rPr>
        <w:t xml:space="preserve">5.2 </w:t>
      </w:r>
      <w:r>
        <w:rPr>
          <w:rFonts w:ascii="Arial" w:eastAsia="等线" w:hAnsi="Arial" w:cs="Arial"/>
          <w:b/>
          <w:sz w:val="32"/>
        </w:rPr>
        <w:t>与</w:t>
      </w:r>
      <w:r>
        <w:rPr>
          <w:rFonts w:ascii="Arial" w:eastAsia="等线" w:hAnsi="Arial" w:cs="Arial"/>
          <w:b/>
          <w:sz w:val="32"/>
        </w:rPr>
        <w:t>9.2.2</w:t>
      </w:r>
      <w:r>
        <w:rPr>
          <w:rFonts w:ascii="Arial" w:eastAsia="等线" w:hAnsi="Arial" w:cs="Arial"/>
          <w:b/>
          <w:sz w:val="32"/>
        </w:rPr>
        <w:t>条文符合性分析</w:t>
      </w:r>
      <w:bookmarkEnd w:id="9"/>
    </w:p>
    <w:p w14:paraId="133C4513" w14:textId="77777777" w:rsidR="00692B19" w:rsidRDefault="00000000">
      <w:pPr>
        <w:spacing w:before="120" w:after="120" w:line="288" w:lineRule="auto"/>
        <w:rPr>
          <w:rFonts w:hint="eastAsia"/>
        </w:rPr>
      </w:pPr>
      <w:r>
        <w:rPr>
          <w:rFonts w:ascii="Arial" w:eastAsia="等线" w:hAnsi="Arial" w:cs="Arial"/>
        </w:rPr>
        <w:t>《绿色建筑评价标准》</w:t>
      </w:r>
      <w:r>
        <w:rPr>
          <w:rFonts w:ascii="Arial" w:eastAsia="等线" w:hAnsi="Arial" w:cs="Arial"/>
        </w:rPr>
        <w:t>9.2.2</w:t>
      </w:r>
      <w:r>
        <w:rPr>
          <w:rFonts w:ascii="Arial" w:eastAsia="等线" w:hAnsi="Arial" w:cs="Arial"/>
        </w:rPr>
        <w:t>条文要求，因地制宜建设绿色建筑，评价分值</w:t>
      </w:r>
      <w:r>
        <w:rPr>
          <w:rFonts w:ascii="Arial" w:eastAsia="等线" w:hAnsi="Arial" w:cs="Arial"/>
        </w:rPr>
        <w:t>30</w:t>
      </w:r>
      <w:r>
        <w:rPr>
          <w:rFonts w:ascii="Arial" w:eastAsia="等线" w:hAnsi="Arial" w:cs="Arial"/>
        </w:rPr>
        <w:t>分，其中传承建筑文化、采用地区特色建筑风貌得</w:t>
      </w:r>
      <w:r>
        <w:rPr>
          <w:rFonts w:ascii="Arial" w:eastAsia="等线" w:hAnsi="Arial" w:cs="Arial"/>
        </w:rPr>
        <w:t>15</w:t>
      </w:r>
      <w:r>
        <w:rPr>
          <w:rFonts w:ascii="Arial" w:eastAsia="等线" w:hAnsi="Arial" w:cs="Arial"/>
        </w:rPr>
        <w:t>分；适应自然环境、利用气候与场地属性得</w:t>
      </w:r>
      <w:r>
        <w:rPr>
          <w:rFonts w:ascii="Arial" w:eastAsia="等线" w:hAnsi="Arial" w:cs="Arial"/>
        </w:rPr>
        <w:t>7</w:t>
      </w:r>
      <w:r>
        <w:rPr>
          <w:rFonts w:ascii="Arial" w:eastAsia="等线" w:hAnsi="Arial" w:cs="Arial"/>
        </w:rPr>
        <w:t>分；利用既有资源得</w:t>
      </w:r>
      <w:r>
        <w:rPr>
          <w:rFonts w:ascii="Arial" w:eastAsia="等线" w:hAnsi="Arial" w:cs="Arial"/>
        </w:rPr>
        <w:t>8</w:t>
      </w:r>
      <w:r>
        <w:rPr>
          <w:rFonts w:ascii="Arial" w:eastAsia="等线" w:hAnsi="Arial" w:cs="Arial"/>
        </w:rPr>
        <w:t>分。</w:t>
      </w:r>
    </w:p>
    <w:p w14:paraId="0A32A626" w14:textId="77777777" w:rsidR="00692B19" w:rsidRDefault="00000000">
      <w:pPr>
        <w:spacing w:before="120" w:after="120" w:line="288" w:lineRule="auto"/>
        <w:rPr>
          <w:rFonts w:hint="eastAsia"/>
        </w:rPr>
      </w:pPr>
      <w:r>
        <w:rPr>
          <w:rFonts w:ascii="Arial" w:eastAsia="等线" w:hAnsi="Arial" w:cs="Arial"/>
        </w:rPr>
        <w:t>本次项目方案设计，通过融合常州传统建筑元素、应用地域材料，满足条文第</w:t>
      </w:r>
      <w:r>
        <w:rPr>
          <w:rFonts w:ascii="Arial" w:eastAsia="等线" w:hAnsi="Arial" w:cs="Arial"/>
        </w:rPr>
        <w:t>1</w:t>
      </w:r>
      <w:r>
        <w:rPr>
          <w:rFonts w:ascii="Arial" w:eastAsia="等线" w:hAnsi="Arial" w:cs="Arial"/>
        </w:rPr>
        <w:t>条要求，得</w:t>
      </w:r>
      <w:r>
        <w:rPr>
          <w:rFonts w:ascii="Arial" w:eastAsia="等线" w:hAnsi="Arial" w:cs="Arial"/>
        </w:rPr>
        <w:t>15</w:t>
      </w:r>
      <w:r>
        <w:rPr>
          <w:rFonts w:ascii="Arial" w:eastAsia="等线" w:hAnsi="Arial" w:cs="Arial"/>
        </w:rPr>
        <w:t>分；结合常州气候特点与场地属性优化设计，满足条文第</w:t>
      </w:r>
      <w:r>
        <w:rPr>
          <w:rFonts w:ascii="Arial" w:eastAsia="等线" w:hAnsi="Arial" w:cs="Arial"/>
        </w:rPr>
        <w:t>2</w:t>
      </w:r>
      <w:r>
        <w:rPr>
          <w:rFonts w:ascii="Arial" w:eastAsia="等线" w:hAnsi="Arial" w:cs="Arial"/>
        </w:rPr>
        <w:t>条要求，得</w:t>
      </w:r>
      <w:r>
        <w:rPr>
          <w:rFonts w:ascii="Arial" w:eastAsia="等线" w:hAnsi="Arial" w:cs="Arial"/>
        </w:rPr>
        <w:t>7</w:t>
      </w:r>
      <w:r>
        <w:rPr>
          <w:rFonts w:ascii="Arial" w:eastAsia="等线" w:hAnsi="Arial" w:cs="Arial"/>
        </w:rPr>
        <w:t>分；充分利用场地及小区既有资源，</w:t>
      </w:r>
      <w:proofErr w:type="gramStart"/>
      <w:r>
        <w:rPr>
          <w:rFonts w:ascii="Arial" w:eastAsia="等线" w:hAnsi="Arial" w:cs="Arial"/>
        </w:rPr>
        <w:t>践行</w:t>
      </w:r>
      <w:proofErr w:type="gramEnd"/>
      <w:r>
        <w:rPr>
          <w:rFonts w:ascii="Arial" w:eastAsia="等线" w:hAnsi="Arial" w:cs="Arial"/>
        </w:rPr>
        <w:t>绿色理念，满足条文第</w:t>
      </w:r>
      <w:r>
        <w:rPr>
          <w:rFonts w:ascii="Arial" w:eastAsia="等线" w:hAnsi="Arial" w:cs="Arial"/>
        </w:rPr>
        <w:t>3</w:t>
      </w:r>
      <w:r>
        <w:rPr>
          <w:rFonts w:ascii="Arial" w:eastAsia="等线" w:hAnsi="Arial" w:cs="Arial"/>
        </w:rPr>
        <w:t>条要求，得</w:t>
      </w:r>
      <w:r>
        <w:rPr>
          <w:rFonts w:ascii="Arial" w:eastAsia="等线" w:hAnsi="Arial" w:cs="Arial"/>
        </w:rPr>
        <w:t>8</w:t>
      </w:r>
      <w:r>
        <w:rPr>
          <w:rFonts w:ascii="Arial" w:eastAsia="等线" w:hAnsi="Arial" w:cs="Arial"/>
        </w:rPr>
        <w:t>分；三项累计得</w:t>
      </w:r>
      <w:r>
        <w:rPr>
          <w:rFonts w:ascii="Arial" w:eastAsia="等线" w:hAnsi="Arial" w:cs="Arial"/>
        </w:rPr>
        <w:t>30</w:t>
      </w:r>
      <w:r>
        <w:rPr>
          <w:rFonts w:ascii="Arial" w:eastAsia="等线" w:hAnsi="Arial" w:cs="Arial"/>
        </w:rPr>
        <w:t>分，完全符合条文要求，可获得该条文满分，为绿色建筑设计竞赛申报提供有力支撑。</w:t>
      </w:r>
    </w:p>
    <w:sectPr w:rsidR="00692B19">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B3CC" w14:textId="77777777" w:rsidR="00496EE4" w:rsidRDefault="00496EE4">
      <w:pPr>
        <w:spacing w:after="0" w:line="240" w:lineRule="auto"/>
        <w:rPr>
          <w:rFonts w:hint="eastAsia"/>
        </w:rPr>
      </w:pPr>
      <w:r>
        <w:separator/>
      </w:r>
    </w:p>
  </w:endnote>
  <w:endnote w:type="continuationSeparator" w:id="0">
    <w:p w14:paraId="75C535ED" w14:textId="77777777" w:rsidR="00496EE4" w:rsidRDefault="00496EE4">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E18C9" w14:textId="77777777" w:rsidR="00692B19" w:rsidRDefault="00692B19">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ED67" w14:textId="77777777" w:rsidR="00496EE4" w:rsidRDefault="00496EE4">
      <w:pPr>
        <w:spacing w:after="0" w:line="240" w:lineRule="auto"/>
        <w:rPr>
          <w:rFonts w:hint="eastAsia"/>
        </w:rPr>
      </w:pPr>
      <w:r>
        <w:separator/>
      </w:r>
    </w:p>
  </w:footnote>
  <w:footnote w:type="continuationSeparator" w:id="0">
    <w:p w14:paraId="7581A8D9" w14:textId="77777777" w:rsidR="00496EE4" w:rsidRDefault="00496EE4">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D4E7" w14:textId="77777777" w:rsidR="00692B19" w:rsidRDefault="00692B19">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6390"/>
    <w:multiLevelType w:val="multilevel"/>
    <w:tmpl w:val="A65CA3E8"/>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B7AFA"/>
    <w:multiLevelType w:val="multilevel"/>
    <w:tmpl w:val="43C413E0"/>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4177A3"/>
    <w:multiLevelType w:val="multilevel"/>
    <w:tmpl w:val="E13EB124"/>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14511"/>
    <w:multiLevelType w:val="multilevel"/>
    <w:tmpl w:val="CA48A13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C238FF"/>
    <w:multiLevelType w:val="multilevel"/>
    <w:tmpl w:val="A7948860"/>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7E59E6"/>
    <w:multiLevelType w:val="multilevel"/>
    <w:tmpl w:val="3B4C4EB8"/>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5C76B3"/>
    <w:multiLevelType w:val="multilevel"/>
    <w:tmpl w:val="17CEA450"/>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BE3D21"/>
    <w:multiLevelType w:val="multilevel"/>
    <w:tmpl w:val="C5946DA2"/>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EB22BE"/>
    <w:multiLevelType w:val="multilevel"/>
    <w:tmpl w:val="2244169E"/>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5135B4"/>
    <w:multiLevelType w:val="multilevel"/>
    <w:tmpl w:val="CF7EC2F4"/>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5D279B"/>
    <w:multiLevelType w:val="multilevel"/>
    <w:tmpl w:val="1AC8EDAE"/>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6A01E2"/>
    <w:multiLevelType w:val="multilevel"/>
    <w:tmpl w:val="D5F82BA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DCC0585"/>
    <w:multiLevelType w:val="multilevel"/>
    <w:tmpl w:val="D8DCFEB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E16146C"/>
    <w:multiLevelType w:val="multilevel"/>
    <w:tmpl w:val="6A5252BA"/>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B55A58"/>
    <w:multiLevelType w:val="multilevel"/>
    <w:tmpl w:val="56985BB4"/>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481E3B"/>
    <w:multiLevelType w:val="multilevel"/>
    <w:tmpl w:val="E9C4C002"/>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8E7F00"/>
    <w:multiLevelType w:val="multilevel"/>
    <w:tmpl w:val="CD0AAF9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28026B"/>
    <w:multiLevelType w:val="multilevel"/>
    <w:tmpl w:val="EAF0B26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8458163">
    <w:abstractNumId w:val="2"/>
  </w:num>
  <w:num w:numId="2" w16cid:durableId="202911131">
    <w:abstractNumId w:val="12"/>
  </w:num>
  <w:num w:numId="3" w16cid:durableId="1633363782">
    <w:abstractNumId w:val="10"/>
  </w:num>
  <w:num w:numId="4" w16cid:durableId="766317523">
    <w:abstractNumId w:val="14"/>
  </w:num>
  <w:num w:numId="5" w16cid:durableId="440536412">
    <w:abstractNumId w:val="9"/>
  </w:num>
  <w:num w:numId="6" w16cid:durableId="427850422">
    <w:abstractNumId w:val="15"/>
  </w:num>
  <w:num w:numId="7" w16cid:durableId="568150633">
    <w:abstractNumId w:val="3"/>
  </w:num>
  <w:num w:numId="8" w16cid:durableId="1484664589">
    <w:abstractNumId w:val="17"/>
  </w:num>
  <w:num w:numId="9" w16cid:durableId="325666096">
    <w:abstractNumId w:val="13"/>
  </w:num>
  <w:num w:numId="10" w16cid:durableId="431972829">
    <w:abstractNumId w:val="1"/>
  </w:num>
  <w:num w:numId="11" w16cid:durableId="891964296">
    <w:abstractNumId w:val="4"/>
  </w:num>
  <w:num w:numId="12" w16cid:durableId="810833445">
    <w:abstractNumId w:val="7"/>
  </w:num>
  <w:num w:numId="13" w16cid:durableId="1959137435">
    <w:abstractNumId w:val="6"/>
  </w:num>
  <w:num w:numId="14" w16cid:durableId="1541935199">
    <w:abstractNumId w:val="16"/>
  </w:num>
  <w:num w:numId="15" w16cid:durableId="1125463630">
    <w:abstractNumId w:val="8"/>
  </w:num>
  <w:num w:numId="16" w16cid:durableId="2116166399">
    <w:abstractNumId w:val="5"/>
  </w:num>
  <w:num w:numId="17" w16cid:durableId="961501957">
    <w:abstractNumId w:val="11"/>
  </w:num>
  <w:num w:numId="18" w16cid:durableId="1835605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2B19"/>
    <w:rsid w:val="0049108A"/>
    <w:rsid w:val="00496EE4"/>
    <w:rsid w:val="00692B19"/>
    <w:rsid w:val="009E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6AE10A"/>
  <w15:docId w15:val="{6DAE1687-4A1D-4AC4-807C-8974BBAE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1193</Words>
  <Characters>1242</Characters>
  <Application>Microsoft Office Word</Application>
  <DocSecurity>0</DocSecurity>
  <Lines>44</Lines>
  <Paragraphs>37</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2</cp:revision>
  <dcterms:created xsi:type="dcterms:W3CDTF">2026-03-21T13:28:00Z</dcterms:created>
  <dcterms:modified xsi:type="dcterms:W3CDTF">2026-03-21T13:29:00Z</dcterms:modified>
</cp:coreProperties>
</file>