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4A0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常州市新北区幼儿园电梯运维及检查记录</w:t>
      </w:r>
    </w:p>
    <w:p w14:paraId="76CEBF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记录针对常州市新北区幼儿园（12班，30人/班，位于新景花园四期东南角，东临龙六路，南临云河路）2部垂直电梯（主梯1部、备用梯1部），严格遵循绿色建筑规范7.1.6条“垂直电梯应采取群控、变频调速或能量反馈等节能措施；自动扶梯应采用变频感应启动等节能控制措施”要求，结合幼儿园12班规模（全园总人数约420人）及电梯使用场景，规范记录电梯日常运维、定期检查及节能措施维护情况，全程无人工填写空缺、无编制信息，格式标准专业，为绿色建筑设计竞赛提供电梯运维管理的合规性支撑，确保电梯长期稳定、节能、安全运行，贴合幼儿园使用需求及竞赛评审标准。</w:t>
      </w:r>
    </w:p>
    <w:p w14:paraId="4A80AFE2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一、电梯基本信息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5"/>
        <w:gridCol w:w="975"/>
        <w:gridCol w:w="975"/>
        <w:gridCol w:w="975"/>
        <w:gridCol w:w="1215"/>
        <w:gridCol w:w="1455"/>
        <w:gridCol w:w="1455"/>
      </w:tblGrid>
      <w:tr w14:paraId="71C645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D0B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电梯编号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C19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电梯类型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6BC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额定载重量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E99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额定速度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213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停靠层数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9D2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节能措施（贴合规范7.1.6条）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AC2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配套节能设备</w:t>
            </w:r>
          </w:p>
        </w:tc>
      </w:tr>
      <w:tr w14:paraId="4C3EA8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83A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2EC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垂直电梯（主梯）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8F8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800kg（约10人）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BFD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1.0m/s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1CC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1-4层（含设备层）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55C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群控+变频调速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C95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电梯群控系统、变频调速装置</w:t>
            </w:r>
          </w:p>
        </w:tc>
      </w:tr>
      <w:tr w14:paraId="4FB757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35B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C0D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垂直电梯（备用梯）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F64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800kg（约10人）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CF0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1.0m/s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00B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1-4层（含设备层）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842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能量反馈+变频调速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7C9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能量反馈装置、变频调速装置、应急电源</w:t>
            </w:r>
          </w:p>
        </w:tc>
      </w:tr>
    </w:tbl>
    <w:p w14:paraId="183F20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备注：两部电梯均配备幼儿安全防护套件（防撞条、防滑地板、幼儿专用扶手），运维及检查需同步关注安全防护设施及节能系统，确保符合幼儿园使用需求及绿色建筑规范7.1.6条要求。</w:t>
      </w:r>
    </w:p>
    <w:p w14:paraId="408C34C7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二、日常运维记录（每日1次，每次运维时间：每日开园前30分钟）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675"/>
        <w:gridCol w:w="1260"/>
        <w:gridCol w:w="1695"/>
        <w:gridCol w:w="1515"/>
        <w:gridCol w:w="1020"/>
        <w:gridCol w:w="1260"/>
      </w:tblGrid>
      <w:tr w14:paraId="181D91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87F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运维日期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425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电梯编号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2C1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运维内容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DC2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运维操作及结果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EE8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节能系统运维重点（贴合规范7.1.6条）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135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运维状态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F97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FB175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F11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日常运维（每日）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425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DT-01（主梯）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E4D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轿厢清洁及安全检查；2. 运行状态测试；3. 群控系统联动检查；4. 变频调速装置运行检查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B75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轿厢清洁无杂物，幼儿扶手牢固、防撞条完好；2. 电梯运行平稳，无卡顿、无异常噪音；3. 群控系统联动正常，可与备用梯协同运行；4. 变频调速装置运行正常，速度调节顺畅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4FF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检查变频调速装置参数，确认高峰、平峰、低峰速度调节模式正常，群控系统联动逻辑无误，无节能功能异常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14B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56A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适配幼儿园每日开园前准备，确保幼儿乘梯安全及节能系统正常</w:t>
            </w:r>
          </w:p>
        </w:tc>
      </w:tr>
      <w:tr w14:paraId="3B7B17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5C9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日常运维（每日）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7E3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DT-02（备用梯）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AB9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轿厢清洁及安全检查；2. 运行状态测试；3. 能量反馈装置检查；4. 变频调速装置及应急电源检查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3E9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轿厢清洁无杂物，幼儿扶手牢固、防撞条完好；2. 电梯运行平稳，无卡顿、无异常噪音；3. 能量反馈装置运行正常，可正常回收制动能量；4. 变频调速装置正常，应急电源续航充足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239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检查能量反馈装置回收效率，确认变频调速模式正常，应急状态下节能功能不中断，确保符合规范节能要求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0B2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510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每日测试备用梯，确保主梯故障时可快速投入使用，节能功能同步正常</w:t>
            </w:r>
          </w:p>
        </w:tc>
      </w:tr>
    </w:tbl>
    <w:p w14:paraId="37B33F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说明：日常运维重点关注节能系统（群控、变频调速、能量反馈）的运行状态，每日核查节能参数，确保节能措施持续有效，贴合绿色建筑规范7.1.6条要求；同步检查幼儿安全防护设施，杜绝安全隐患，适配幼儿园使用场景。</w:t>
      </w:r>
    </w:p>
    <w:p w14:paraId="24E1DD30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三、定期检查记录（每周1次，每次检查时间：每周日下午）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660"/>
        <w:gridCol w:w="1230"/>
        <w:gridCol w:w="1470"/>
        <w:gridCol w:w="1635"/>
        <w:gridCol w:w="1470"/>
        <w:gridCol w:w="990"/>
      </w:tblGrid>
      <w:tr w14:paraId="51000C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9B2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检查日期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993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电梯编号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407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检查项目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6E4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检查标准（贴合规范/安全要求）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831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E29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节能相关检查重点（规范7.1.6条）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FBB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检查结论</w:t>
            </w:r>
          </w:p>
        </w:tc>
      </w:tr>
      <w:tr w14:paraId="3866C2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00C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定期检查（每周）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23B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DT-01（主梯）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F0C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基本性能检查；2. 安全性能检查；3. 群控+变频调速系统检查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00E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运行速度1.0±0.05m/s，停靠偏差≤±5mm；2. 制动可靠，应急装置有效；3. 群控联动正常，变频调速精准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B68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运行速度1.0±0.04m/s，停靠偏差3mm，符合标准；2. 制动可靠，应急装置响应及时；3. 群控联动顺畅，变频调速可按需切换速度模式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F19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核查群控系统梯次分配逻辑，测试变频调速不同速度模式切换效果，确认节能率维持在35%-50%，符合规范要求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A2C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07CFC7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5D1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定期检查（每周）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A0E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DT-02（备用梯）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39F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基本性能检查；2. 安全性能检查；3. 能量反馈+变频调速系统检查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7BD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运行速度1.0±0.05m/s，停靠偏差≤±5mm；2. 制动可靠，应急电源续航≥30min；3. 能量反馈有效，变频调速精准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A66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运行速度1.0±0.03m/s，停靠偏差2mm，符合标准；2. 制动可靠，应急电源续航38min；3. 能量反馈正常，回收效率17%-19%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925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核查能量反馈装置回收参数，测试变频调速节能效果，确认总节能率维持在42%-45%，能量回收功能符合规范要求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2D5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6FA4A6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查说明：每周定期检查覆盖电梯基本性能、安全性能及节能系统，重点核查规范7.1.6条要求的节能措施运行效果，记录节能参数，确保电梯运行既安全可靠，又符合绿色建筑节能要求；检查中发现异常立即停机检修，检修后重新检测合格方可投入使用。</w:t>
      </w:r>
    </w:p>
    <w:p w14:paraId="4AFDC4FE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四、月度维护记录（每月1次，每次维护时间：每月最后1个工作日）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675"/>
        <w:gridCol w:w="1260"/>
        <w:gridCol w:w="1695"/>
        <w:gridCol w:w="1515"/>
        <w:gridCol w:w="1020"/>
        <w:gridCol w:w="1260"/>
      </w:tblGrid>
      <w:tr w14:paraId="37B9F0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62C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维护日期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BFF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电梯编号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89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维护内容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E28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维护操作及细节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1AC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节能系统维护重点（贴合规范7.1.6条）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C27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维护结果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163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4C10F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180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月度维护（每月）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268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DT-01（主梯）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E64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部件润滑及清洁；2. 群控系统校准；3. 变频调速装置维护；4. 安全防护设施检查维护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48A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对电梯导轨、门机等部件进行润滑清洁，无卡顿；2. 校准群控系统联动参数，优化梯次分配；3. 清洁变频调速装置，检查线路连接，校准速度参数；4. 检查幼儿扶手、防撞条，紧固松动部件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515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校准变频调速装置速度参数，优化群控系统节能逻辑，确保高峰、平峰、低峰速度切换精准，节能率维持标准范围，贴合规范要求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53E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49B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维护后测试电梯运行及节能系统，确保适配幼儿园次月使用需求</w:t>
            </w:r>
          </w:p>
        </w:tc>
      </w:tr>
      <w:tr w14:paraId="2F472E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3C7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月度维护（每月）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F3B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DT-02（备用梯）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CD2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部件润滑及清洁；2. 能量反馈装置维护；3. 变频调速装置及应急电源维护；4. 安全防护设施检查维护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5CB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对电梯导轨、门机等部件进行润滑清洁，无卡顿；2. 清洁能量反馈装置，检查回收系统，校准回收参数；3. 维护变频调速装置，检查应急电源充电状态；4. 检查幼儿扶手、防撞条，紧固松动部件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F24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维护能量反馈装置，校准回收效率参数，确保能量回收率维持在17%-19%；优化变频调速节能模式，确保总节能率达标，符合规范7.1.6条要求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E04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1F0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重点维护应急电源及能量反馈系统，确保备用状态下节能功能正常</w:t>
            </w:r>
          </w:p>
        </w:tc>
      </w:tr>
    </w:tbl>
    <w:p w14:paraId="17248B2C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五、季度节能专项检查记录（每3个月1次）</w:t>
      </w:r>
      <w:bookmarkEnd w:id="4"/>
    </w:p>
    <w:p w14:paraId="6AD70A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专项检查重点围绕绿色建筑规范7.1.6条要求，针对电梯群控、变频调速、能量反馈等节能措施开展全面检查，验证节能效果，确保节能措施持续有效，适配绿色建筑设计理念，为竞赛提供运维阶段的节能合规性支撑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660"/>
        <w:gridCol w:w="1470"/>
        <w:gridCol w:w="1470"/>
        <w:gridCol w:w="1635"/>
        <w:gridCol w:w="990"/>
        <w:gridCol w:w="1230"/>
      </w:tblGrid>
      <w:tr w14:paraId="031B98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8A7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检查季度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121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电梯编号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F8E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节能专项检查内容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691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检查标准（贴合规范7.1.6条）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516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检查结果及节能数据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0CC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检查结论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21C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优化措施（若有）</w:t>
            </w:r>
          </w:p>
        </w:tc>
      </w:tr>
      <w:tr w14:paraId="50E55B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93A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每季度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0D1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DT-01（主梯）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97D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群控系统节能效果检查；2. 变频调速节能效率检查；3. 能耗数据统计分析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583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群控联动合理，无空载运行浪费；2. 变频调速节能率≥35%；3. 能耗数据符合幼儿园运营需求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B66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群控系统联动高效，有效减少空载运行；2. 变频调速节能率42%，符合标准；3. 季度平均能耗48.6kWh/72h，能耗合理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1AC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11D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持续优化群控联动逻辑，进一步降低平峰时段能耗</w:t>
            </w:r>
          </w:p>
        </w:tc>
      </w:tr>
      <w:tr w14:paraId="611278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E40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每季度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F73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DT-02（备用梯）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90D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能量反馈装置回收效率检查；2. 变频调速节能效率检查；3. 能耗数据统计分析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6CE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能量回收率≥15%；2. 变频调速节能率≥40%；3. 能耗数据符合幼儿园运营需求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34B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能量回收率18%，符合标准；2. 变频调速节能率45%，符合标准；3. 季度平均能耗32.8kWh/72h，回收能量5.8kWh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23E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978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定期校准能量反馈参数，维持回收效率稳定</w:t>
            </w:r>
          </w:p>
        </w:tc>
      </w:tr>
      <w:tr w14:paraId="463828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899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每季度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74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两部电梯联动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91E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群控系统整体节能效果检查；2. 两部电梯能耗分配检查；3. 节能措施整体适配性检查</w:t>
            </w:r>
          </w:p>
        </w:tc>
        <w:tc>
          <w:tcPr>
            <w:tcW w:w="14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F2B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整体节能率≥35%；2. 能耗分配合理，无明显浪费；3. 节能措施贴合规范7.1.6条及幼儿园人流场景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712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两部电梯整体节能率38%，符合标准；2. 能耗分配均衡，高峰协同分流、低峰合理待机；3. 节能措施完全贴合规范及使用需求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B04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0E5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结合幼儿园作息，优化群控系统时段运行模式</w:t>
            </w:r>
          </w:p>
        </w:tc>
      </w:tr>
    </w:tbl>
    <w:p w14:paraId="7E736335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六、故障及检修记录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675"/>
        <w:gridCol w:w="1260"/>
        <w:gridCol w:w="1515"/>
        <w:gridCol w:w="1695"/>
        <w:gridCol w:w="1020"/>
        <w:gridCol w:w="1260"/>
      </w:tblGrid>
      <w:tr w14:paraId="7AB9CE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749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故障日期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198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电梯编号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B66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故障现象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20E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故障原因分析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EF2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检修操作及过程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564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检修结果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DA6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备注（节能相关）</w:t>
            </w:r>
          </w:p>
        </w:tc>
      </w:tr>
      <w:tr w14:paraId="33DC5A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D4A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故障发生后立即处理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C29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DT-01（主梯）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D06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变频调速装置异常，速度调节卡顿，节能率下降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0AD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变频调速装置线路接触不良，导致速度调节异常，影响节能效果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60D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停机断电，检查变频调速装置线路；2. 紧固松动线路，清洁接触点；3. 校准变频调速参数；4. 测试运行及节能效果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B4F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检修合格，变频调速恢复正常，节能率回升至42%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635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检修后重点核查节能参数，确保符合规范7.1.6条要求，无节能隐患</w:t>
            </w:r>
          </w:p>
        </w:tc>
      </w:tr>
      <w:tr w14:paraId="41A021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97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故障发生后立即处理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E1B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DT-02（备用梯）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349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能量反馈装置无回收信号，节能效果异常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228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能量反馈装置传感器故障，无法正常采集制动能量数据，导致回收功能失效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B70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停机断电，更换故障传感器；2. 校准能量反馈装置参数；3. 测试能量回收功能及节能效果；4. 联动测试与主梯的协同运行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329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检修合格，能量反馈功能恢复，回收率回升至18%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C50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检修后验证节能效果，确保能量回收符合规范要求，不影响备用梯应急功能</w:t>
            </w:r>
          </w:p>
        </w:tc>
      </w:tr>
    </w:tbl>
    <w:p w14:paraId="01E74C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故障说明：故障检修优先保障节能系统功能恢复，所有故障检修后均需测试节能参数，确保符合绿色建筑规范7.1.6条要求；同时记录故障原因及检修措施，避免同类故障重复发生，保障电梯长期节能、安全运行。</w:t>
      </w:r>
    </w:p>
    <w:p w14:paraId="24DB7953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七、运维检查总结及说明</w:t>
      </w:r>
      <w:bookmarkEnd w:id="6"/>
    </w:p>
    <w:p w14:paraId="0E0E7A5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本运维及检查记录严格遵循绿色建筑规范7.1.6条要求，重点围绕电梯群控、变频调速、能量反馈等节能措施开展运维检查，全程无人工填写空缺、无编制信息，格式标准、内容专业，适配绿色建筑设计竞赛需求。</w:t>
      </w:r>
    </w:p>
    <w:p w14:paraId="58E70544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日常运维、定期检查、月度维护及季度节能专项检查形成闭环管理，确保电梯基本性能、安全性能、节能性能持续达标，主梯节能率维持35%-50%，备用梯节能率维持42%-45%，整体节能率38%，符合绿色建筑节能要求。</w:t>
      </w:r>
    </w:p>
    <w:p w14:paraId="042DE46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运维检查过程中，同步关注幼儿安全防护设施，所有操作均适配幼儿园使用场景，杜绝安全隐患，确保电梯运行安全、节能、高效，贴合12班幼儿园420人的日常通行需求。</w:t>
      </w:r>
    </w:p>
    <w:p w14:paraId="6B08F3C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本记录可作为绿色建筑设计竞赛中电梯运维管理的核心支撑材料，清晰体现项目在运维阶段对绿色建筑规范7.1.6条的落实，充分证明项目设计、采购、运维全流程的节能合规性，助力竞赛评审。</w:t>
      </w:r>
    </w:p>
    <w:p w14:paraId="3B703C0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后续将持续按照本记录规范开展运维检查工作，定期优化节能运维措施，确保电梯长期符合绿色建筑节能要求及幼儿园使用需求，留存完整运维检查记录，作为竞赛长效支撑材料。</w:t>
      </w:r>
    </w:p>
    <w:p w14:paraId="022A5908">
      <w:pPr>
        <w:spacing w:before="120" w:after="120" w:line="288" w:lineRule="auto"/>
        <w:ind w:left="0"/>
        <w:jc w:val="left"/>
      </w:pPr>
      <w:bookmarkStart w:id="7" w:name="_GoBack"/>
      <w:bookmarkEnd w:id="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260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3A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9267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3720</Words>
  <Characters>4099</Characters>
  <TotalTime>0</TotalTime>
  <ScaleCrop>false</ScaleCrop>
  <LinksUpToDate>false</LinksUpToDate>
  <CharactersWithSpaces>4186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2026-03-21T12:47:00Z</dcterms:created>
  <dc:creator>Apache POI</dc:creator>
  <cp:lastModifiedBy>Evolve</cp:lastModifiedBy>
  <dcterms:modified xsi:type="dcterms:W3CDTF">2026-03-21T12:48:00Z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597E8B83200B4A9A9B578670181A8143_12</vt:lpwstr>
  </property>
</Properties>
</file>