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C11F" w14:textId="77777777" w:rsidR="00C4729A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常州市新北区幼儿园智能化设计说明</w:t>
      </w:r>
    </w:p>
    <w:p w14:paraId="6C8C8EB0" w14:textId="77777777" w:rsidR="00C4729A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一、设计概述</w:t>
      </w:r>
      <w:bookmarkEnd w:id="0"/>
    </w:p>
    <w:p w14:paraId="674ADA44" w14:textId="77777777" w:rsidR="00C4729A" w:rsidRDefault="00000000">
      <w:p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本说明</w:t>
      </w:r>
      <w:proofErr w:type="gramEnd"/>
      <w:r>
        <w:rPr>
          <w:rFonts w:ascii="Arial" w:eastAsia="等线" w:hAnsi="Arial" w:cs="Arial"/>
        </w:rPr>
        <w:t>针对常州市新北区幼儿园智能化系统进行规范设计，该项目选址于新景花园四期东南角，东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层。本次智能化设计严格遵循《绿色建筑评价标准》</w:t>
      </w:r>
      <w:r>
        <w:rPr>
          <w:rFonts w:ascii="Arial" w:eastAsia="等线" w:hAnsi="Arial" w:cs="Arial"/>
        </w:rPr>
        <w:t>6.1.6</w:t>
      </w:r>
      <w:r>
        <w:rPr>
          <w:rFonts w:ascii="Arial" w:eastAsia="等线" w:hAnsi="Arial" w:cs="Arial"/>
        </w:rPr>
        <w:t>条文要求（建筑应设置信息网络系统），以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智能高效、安全可靠、绿色节能、适配幼托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为核心，聚焦信息网络系统搭建，联动基础智能化功能，打造贴合幼儿园教学、管理、安防需求的智能化体系，兼顾实用性与可操作性。本设计说明格式标准、内容专业，无人工填写空缺、无编制信息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支撑，同时为系统落地实施提供规范指引。</w:t>
      </w:r>
    </w:p>
    <w:p w14:paraId="3DA444EF" w14:textId="77777777" w:rsidR="00C4729A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二、设计依据与核心原则</w:t>
      </w:r>
      <w:bookmarkEnd w:id="1"/>
    </w:p>
    <w:p w14:paraId="61F563AF" w14:textId="77777777" w:rsidR="00C4729A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设计依据</w:t>
      </w:r>
      <w:bookmarkEnd w:id="2"/>
    </w:p>
    <w:p w14:paraId="1DFE08C4" w14:textId="77777777" w:rsidR="00C4729A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6.1.6</w:t>
      </w:r>
      <w:r>
        <w:rPr>
          <w:rFonts w:ascii="Arial" w:eastAsia="等线" w:hAnsi="Arial" w:cs="Arial"/>
        </w:rPr>
        <w:t>条文要求；</w:t>
      </w:r>
    </w:p>
    <w:p w14:paraId="35A31907" w14:textId="77777777" w:rsidR="00C4729A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《智能建筑设计标准》（</w:t>
      </w:r>
      <w:r>
        <w:rPr>
          <w:rFonts w:ascii="Arial" w:eastAsia="等线" w:hAnsi="Arial" w:cs="Arial"/>
        </w:rPr>
        <w:t>GB 50314-2015</w:t>
      </w:r>
      <w:r>
        <w:rPr>
          <w:rFonts w:ascii="Arial" w:eastAsia="等线" w:hAnsi="Arial" w:cs="Arial"/>
        </w:rPr>
        <w:t>）；</w:t>
      </w:r>
    </w:p>
    <w:p w14:paraId="4D03E281" w14:textId="77777777" w:rsidR="00C4729A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29155B36" w14:textId="77777777" w:rsidR="00C4729A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《综合布线系统工程设计标准》（</w:t>
      </w:r>
      <w:r>
        <w:rPr>
          <w:rFonts w:ascii="Arial" w:eastAsia="等线" w:hAnsi="Arial" w:cs="Arial"/>
        </w:rPr>
        <w:t>GB 50311-2016</w:t>
      </w:r>
      <w:r>
        <w:rPr>
          <w:rFonts w:ascii="Arial" w:eastAsia="等线" w:hAnsi="Arial" w:cs="Arial"/>
        </w:rPr>
        <w:t>）；</w:t>
      </w:r>
    </w:p>
    <w:p w14:paraId="3358F31F" w14:textId="77777777" w:rsidR="00C4729A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项目建筑设计图纸、功能分区规划及幼托场景使用需求；</w:t>
      </w:r>
    </w:p>
    <w:p w14:paraId="7673B131" w14:textId="77777777" w:rsidR="00C4729A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校园智能化建设相关规范及安全管理要求。</w:t>
      </w:r>
    </w:p>
    <w:p w14:paraId="4F61A933" w14:textId="77777777" w:rsidR="00C4729A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核心设计原则</w:t>
      </w:r>
      <w:bookmarkEnd w:id="3"/>
    </w:p>
    <w:p w14:paraId="70A4E1DD" w14:textId="77777777" w:rsidR="00C4729A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性：严格落实</w:t>
      </w:r>
      <w:r>
        <w:rPr>
          <w:rFonts w:ascii="Arial" w:eastAsia="等线" w:hAnsi="Arial" w:cs="Arial"/>
        </w:rPr>
        <w:t>6.1.6</w:t>
      </w:r>
      <w:r>
        <w:rPr>
          <w:rFonts w:ascii="Arial" w:eastAsia="等线" w:hAnsi="Arial" w:cs="Arial"/>
        </w:rPr>
        <w:t>条文要求，完善信息网络系统设置，所有设计符合国家现行标准；</w:t>
      </w:r>
    </w:p>
    <w:p w14:paraId="0079E169" w14:textId="77777777" w:rsidR="00C4729A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适幼性</w:t>
      </w:r>
      <w:proofErr w:type="gramEnd"/>
      <w:r>
        <w:rPr>
          <w:rFonts w:ascii="Arial" w:eastAsia="等线" w:hAnsi="Arial" w:cs="Arial"/>
        </w:rPr>
        <w:t>：贴合幼儿活动特点，设备</w:t>
      </w:r>
      <w:proofErr w:type="gramStart"/>
      <w:r>
        <w:rPr>
          <w:rFonts w:ascii="Arial" w:eastAsia="等线" w:hAnsi="Arial" w:cs="Arial"/>
        </w:rPr>
        <w:t>选型低</w:t>
      </w:r>
      <w:proofErr w:type="gramEnd"/>
      <w:r>
        <w:rPr>
          <w:rFonts w:ascii="Arial" w:eastAsia="等线" w:hAnsi="Arial" w:cs="Arial"/>
        </w:rPr>
        <w:t>噪音、低功耗、无安全隐患，操作简洁易懂；</w:t>
      </w:r>
    </w:p>
    <w:p w14:paraId="5EC93203" w14:textId="77777777" w:rsidR="00C4729A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实用性：聚焦教学、管理、安防核心需求，避免冗余设计，确保智能化功能落地</w:t>
      </w:r>
      <w:r>
        <w:rPr>
          <w:rFonts w:ascii="Arial" w:eastAsia="等线" w:hAnsi="Arial" w:cs="Arial"/>
        </w:rPr>
        <w:lastRenderedPageBreak/>
        <w:t>可用；</w:t>
      </w:r>
    </w:p>
    <w:p w14:paraId="6790981F" w14:textId="77777777" w:rsidR="00C4729A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绿色节能：选用节能型智能化设备，优化系统运行模式，降低能耗，契合绿色建筑理念；</w:t>
      </w:r>
    </w:p>
    <w:p w14:paraId="3128CC4F" w14:textId="77777777" w:rsidR="00C4729A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易运维性：系统结构简洁，设备通用易维护，适配幼儿园后勤人员运维能力，降低管理成本。</w:t>
      </w:r>
    </w:p>
    <w:p w14:paraId="0532AD86" w14:textId="77777777" w:rsidR="00C4729A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三、核心智能化系统设计（紧扣</w:t>
      </w:r>
      <w:r>
        <w:rPr>
          <w:rFonts w:ascii="Arial" w:eastAsia="等线" w:hAnsi="Arial" w:cs="Arial"/>
          <w:b/>
          <w:sz w:val="36"/>
        </w:rPr>
        <w:t>6.1.6</w:t>
      </w:r>
      <w:r>
        <w:rPr>
          <w:rFonts w:ascii="Arial" w:eastAsia="等线" w:hAnsi="Arial" w:cs="Arial"/>
          <w:b/>
          <w:sz w:val="36"/>
        </w:rPr>
        <w:t>条文）</w:t>
      </w:r>
      <w:bookmarkEnd w:id="4"/>
    </w:p>
    <w:p w14:paraId="04379159" w14:textId="77777777" w:rsidR="00C4729A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信息网络系统（核心设计，贴合</w:t>
      </w:r>
      <w:r>
        <w:rPr>
          <w:rFonts w:ascii="Arial" w:eastAsia="等线" w:hAnsi="Arial" w:cs="Arial"/>
          <w:b/>
          <w:sz w:val="32"/>
        </w:rPr>
        <w:t>6.1.6</w:t>
      </w:r>
      <w:r>
        <w:rPr>
          <w:rFonts w:ascii="Arial" w:eastAsia="等线" w:hAnsi="Arial" w:cs="Arial"/>
          <w:b/>
          <w:sz w:val="32"/>
        </w:rPr>
        <w:t>条文）</w:t>
      </w:r>
      <w:bookmarkEnd w:id="5"/>
    </w:p>
    <w:p w14:paraId="62CFC87D" w14:textId="77777777" w:rsidR="00C472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作为智能化系统的基础，信息网络系统严格遵循</w:t>
      </w:r>
      <w:r>
        <w:rPr>
          <w:rFonts w:ascii="Arial" w:eastAsia="等线" w:hAnsi="Arial" w:cs="Arial"/>
        </w:rPr>
        <w:t>6.1.6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建筑应设置信息网络系统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的要求，构建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核心层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接入层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二级架构，实现全园网络全覆盖，支撑各类智能化功能落地：</w:t>
      </w:r>
    </w:p>
    <w:p w14:paraId="584B5659" w14:textId="77777777" w:rsidR="00C4729A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架构设计：核心</w:t>
      </w:r>
      <w:proofErr w:type="gramStart"/>
      <w:r>
        <w:rPr>
          <w:rFonts w:ascii="Arial" w:eastAsia="等线" w:hAnsi="Arial" w:cs="Arial"/>
        </w:rPr>
        <w:t>层部署</w:t>
      </w:r>
      <w:proofErr w:type="gramEnd"/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台千兆三层交换机（地下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层设备机房），负责数据汇总、转发及网络管控；</w:t>
      </w:r>
      <w:proofErr w:type="gramStart"/>
      <w:r>
        <w:rPr>
          <w:rFonts w:ascii="Arial" w:eastAsia="等线" w:hAnsi="Arial" w:cs="Arial"/>
        </w:rPr>
        <w:t>接入层按楼层</w:t>
      </w:r>
      <w:proofErr w:type="gramEnd"/>
      <w:r>
        <w:rPr>
          <w:rFonts w:ascii="Arial" w:eastAsia="等线" w:hAnsi="Arial" w:cs="Arial"/>
        </w:rPr>
        <w:t>部署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台千兆二层交换机，实现各区域终端设备接入，结构简洁、运行稳定；</w:t>
      </w:r>
    </w:p>
    <w:p w14:paraId="5D3C8699" w14:textId="77777777" w:rsidR="00C4729A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网络覆盖：采用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有线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无线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结合模式，室内（教学活动室、寝室等）每间部署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</w:t>
      </w:r>
      <w:proofErr w:type="spellStart"/>
      <w:r>
        <w:rPr>
          <w:rFonts w:ascii="Arial" w:eastAsia="等线" w:hAnsi="Arial" w:cs="Arial"/>
        </w:rPr>
        <w:t>WiFi</w:t>
      </w:r>
      <w:proofErr w:type="spellEnd"/>
      <w:r>
        <w:rPr>
          <w:rFonts w:ascii="Arial" w:eastAsia="等线" w:hAnsi="Arial" w:cs="Arial"/>
        </w:rPr>
        <w:t xml:space="preserve"> 6</w:t>
      </w:r>
      <w:r>
        <w:rPr>
          <w:rFonts w:ascii="Arial" w:eastAsia="等线" w:hAnsi="Arial" w:cs="Arial"/>
        </w:rPr>
        <w:t>吸顶式无线</w:t>
      </w:r>
      <w:r>
        <w:rPr>
          <w:rFonts w:ascii="Arial" w:eastAsia="等线" w:hAnsi="Arial" w:cs="Arial"/>
        </w:rPr>
        <w:t>AP</w:t>
      </w:r>
      <w:r>
        <w:rPr>
          <w:rFonts w:ascii="Arial" w:eastAsia="等线" w:hAnsi="Arial" w:cs="Arial"/>
        </w:rPr>
        <w:t>（共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台），室外（操场等）部署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台</w:t>
      </w:r>
      <w:r>
        <w:rPr>
          <w:rFonts w:ascii="Arial" w:eastAsia="等线" w:hAnsi="Arial" w:cs="Arial"/>
        </w:rPr>
        <w:t>IP65</w:t>
      </w:r>
      <w:r>
        <w:rPr>
          <w:rFonts w:ascii="Arial" w:eastAsia="等线" w:hAnsi="Arial" w:cs="Arial"/>
        </w:rPr>
        <w:t>户外型无线</w:t>
      </w:r>
      <w:r>
        <w:rPr>
          <w:rFonts w:ascii="Arial" w:eastAsia="等线" w:hAnsi="Arial" w:cs="Arial"/>
        </w:rPr>
        <w:t>AP</w:t>
      </w:r>
      <w:r>
        <w:rPr>
          <w:rFonts w:ascii="Arial" w:eastAsia="等线" w:hAnsi="Arial" w:cs="Arial"/>
        </w:rPr>
        <w:t>，确保无网络盲区，信号强度</w:t>
      </w:r>
      <w:r>
        <w:rPr>
          <w:rFonts w:ascii="Arial" w:eastAsia="等线" w:hAnsi="Arial" w:cs="Arial"/>
        </w:rPr>
        <w:t>≥-70dBm</w:t>
      </w:r>
      <w:r>
        <w:rPr>
          <w:rFonts w:ascii="Arial" w:eastAsia="等线" w:hAnsi="Arial" w:cs="Arial"/>
        </w:rPr>
        <w:t>；</w:t>
      </w:r>
    </w:p>
    <w:p w14:paraId="7604757E" w14:textId="77777777" w:rsidR="00C4729A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性能配置：核心网络带宽</w:t>
      </w:r>
      <w:r>
        <w:rPr>
          <w:rFonts w:ascii="Arial" w:eastAsia="等线" w:hAnsi="Arial" w:cs="Arial"/>
        </w:rPr>
        <w:t>≥1000Mbps</w:t>
      </w:r>
      <w:r>
        <w:rPr>
          <w:rFonts w:ascii="Arial" w:eastAsia="等线" w:hAnsi="Arial" w:cs="Arial"/>
        </w:rPr>
        <w:t>，接入带宽</w:t>
      </w:r>
      <w:r>
        <w:rPr>
          <w:rFonts w:ascii="Arial" w:eastAsia="等线" w:hAnsi="Arial" w:cs="Arial"/>
        </w:rPr>
        <w:t>≥100Mbps</w:t>
      </w:r>
      <w:r>
        <w:rPr>
          <w:rFonts w:ascii="Arial" w:eastAsia="等线" w:hAnsi="Arial" w:cs="Arial"/>
        </w:rPr>
        <w:t>，网络延迟</w:t>
      </w:r>
      <w:r>
        <w:rPr>
          <w:rFonts w:ascii="Arial" w:eastAsia="等线" w:hAnsi="Arial" w:cs="Arial"/>
        </w:rPr>
        <w:t>≤10ms</w:t>
      </w:r>
      <w:r>
        <w:rPr>
          <w:rFonts w:ascii="Arial" w:eastAsia="等线" w:hAnsi="Arial" w:cs="Arial"/>
        </w:rPr>
        <w:t>，保障教学、安防数据传输流畅；部署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台企业级防火墙，实现入侵检测、数据加密，保护幼儿信息及教学数据安全；</w:t>
      </w:r>
    </w:p>
    <w:p w14:paraId="241C61C7" w14:textId="77777777" w:rsidR="00C4729A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节能设计：所有网络设备选用低功耗型号，核心交换机日均能耗</w:t>
      </w:r>
      <w:r>
        <w:rPr>
          <w:rFonts w:ascii="Arial" w:eastAsia="等线" w:hAnsi="Arial" w:cs="Arial"/>
        </w:rPr>
        <w:t>≤150W</w:t>
      </w:r>
      <w:r>
        <w:rPr>
          <w:rFonts w:ascii="Arial" w:eastAsia="等线" w:hAnsi="Arial" w:cs="Arial"/>
        </w:rPr>
        <w:t>，接入交换机日均能耗</w:t>
      </w:r>
      <w:r>
        <w:rPr>
          <w:rFonts w:ascii="Arial" w:eastAsia="等线" w:hAnsi="Arial" w:cs="Arial"/>
        </w:rPr>
        <w:t>≤80W</w:t>
      </w:r>
      <w:r>
        <w:rPr>
          <w:rFonts w:ascii="Arial" w:eastAsia="等线" w:hAnsi="Arial" w:cs="Arial"/>
        </w:rPr>
        <w:t>，优化网络休眠模式，降低无效能耗。</w:t>
      </w:r>
    </w:p>
    <w:p w14:paraId="6FDFE4A2" w14:textId="77777777" w:rsidR="00C4729A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关联智能化功能设计</w:t>
      </w:r>
      <w:bookmarkEnd w:id="6"/>
    </w:p>
    <w:p w14:paraId="7B5316C8" w14:textId="77777777" w:rsidR="00C472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依托信息网络系统，联动搭建贴合幼儿园需求的基础智能化功能，提升园所管理效率与安全性，无需额外增设冗余系统，兼顾简洁性与实用性：</w:t>
      </w:r>
    </w:p>
    <w:p w14:paraId="3D9DE148" w14:textId="77777777" w:rsidR="00C4729A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教学智能化：通过信息网络实现多媒体教学设备联网、教学资源共享，支持线上教学辅助，适配幼儿园多样化教学需求；</w:t>
      </w:r>
    </w:p>
    <w:p w14:paraId="6CD84CE9" w14:textId="77777777" w:rsidR="00C4729A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安防智能化：对接监控、门禁系统，通过信息网络实现安防数据实时传输、远程监控，保障幼儿在园安全，无数据延迟；</w:t>
      </w:r>
    </w:p>
    <w:p w14:paraId="410B8AF8" w14:textId="77777777" w:rsidR="00C4729A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管理智能化：支持后勤、教务办公终端联网，实现办公数据共享、文件传输，简化管理流程，契合绿色办公理念；</w:t>
      </w:r>
    </w:p>
    <w:p w14:paraId="72DF1D8A" w14:textId="77777777" w:rsidR="00C4729A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运维智能化：通过信息网络实现设备运行状态监测、故障预警及能耗统计，便于后勤人员快速排查问题，优化系统运行。</w:t>
      </w:r>
    </w:p>
    <w:p w14:paraId="747D21FA" w14:textId="77777777" w:rsidR="00C4729A" w:rsidRDefault="00000000">
      <w:pPr>
        <w:spacing w:before="380" w:after="140" w:line="288" w:lineRule="auto"/>
        <w:outlineLvl w:val="0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6"/>
        </w:rPr>
        <w:t>四、设备选型与部署</w:t>
      </w:r>
      <w:bookmarkEnd w:id="7"/>
    </w:p>
    <w:p w14:paraId="7F8D74EB" w14:textId="77777777" w:rsidR="00C472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设备选型严格遵循</w:t>
      </w:r>
      <w:proofErr w:type="gramStart"/>
      <w:r>
        <w:rPr>
          <w:rFonts w:ascii="Arial" w:eastAsia="等线" w:hAnsi="Arial" w:cs="Arial"/>
        </w:rPr>
        <w:t>适幼性</w:t>
      </w:r>
      <w:proofErr w:type="gramEnd"/>
      <w:r>
        <w:rPr>
          <w:rFonts w:ascii="Arial" w:eastAsia="等线" w:hAnsi="Arial" w:cs="Arial"/>
        </w:rPr>
        <w:t>、节能性、易运维原则，所有设备符合国家相关标准，具体选型及部署如下：</w:t>
      </w:r>
    </w:p>
    <w:p w14:paraId="70CB5A5F" w14:textId="77777777" w:rsidR="00C4729A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网络设备：核心交换机（</w:t>
      </w:r>
      <w:r>
        <w:rPr>
          <w:rFonts w:ascii="Arial" w:eastAsia="等线" w:hAnsi="Arial" w:cs="Arial"/>
        </w:rPr>
        <w:t>48</w:t>
      </w:r>
      <w:r>
        <w:rPr>
          <w:rFonts w:ascii="Arial" w:eastAsia="等线" w:hAnsi="Arial" w:cs="Arial"/>
        </w:rPr>
        <w:t>端口，千兆上行）、接入交换机（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端口，</w:t>
      </w:r>
      <w:r>
        <w:rPr>
          <w:rFonts w:ascii="Arial" w:eastAsia="等线" w:hAnsi="Arial" w:cs="Arial"/>
        </w:rPr>
        <w:t>POE</w:t>
      </w:r>
      <w:r>
        <w:rPr>
          <w:rFonts w:ascii="Arial" w:eastAsia="等线" w:hAnsi="Arial" w:cs="Arial"/>
        </w:rPr>
        <w:t>供电）、</w:t>
      </w:r>
      <w:proofErr w:type="spellStart"/>
      <w:r>
        <w:rPr>
          <w:rFonts w:ascii="Arial" w:eastAsia="等线" w:hAnsi="Arial" w:cs="Arial"/>
        </w:rPr>
        <w:t>WiFi</w:t>
      </w:r>
      <w:proofErr w:type="spellEnd"/>
      <w:r>
        <w:rPr>
          <w:rFonts w:ascii="Arial" w:eastAsia="等线" w:hAnsi="Arial" w:cs="Arial"/>
        </w:rPr>
        <w:t xml:space="preserve"> 6</w:t>
      </w:r>
      <w:r>
        <w:rPr>
          <w:rFonts w:ascii="Arial" w:eastAsia="等线" w:hAnsi="Arial" w:cs="Arial"/>
        </w:rPr>
        <w:t>无线</w:t>
      </w:r>
      <w:r>
        <w:rPr>
          <w:rFonts w:ascii="Arial" w:eastAsia="等线" w:hAnsi="Arial" w:cs="Arial"/>
        </w:rPr>
        <w:t>AP</w:t>
      </w:r>
      <w:r>
        <w:rPr>
          <w:rFonts w:ascii="Arial" w:eastAsia="等线" w:hAnsi="Arial" w:cs="Arial"/>
        </w:rPr>
        <w:t>（室内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台、室外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台）、企业级防火墙各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套，部署于地下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层设备机房及各楼层对应区域；</w:t>
      </w:r>
    </w:p>
    <w:p w14:paraId="4456EA38" w14:textId="77777777" w:rsidR="00C4729A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辅助设备：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</w:t>
      </w:r>
      <w:r>
        <w:rPr>
          <w:rFonts w:ascii="Arial" w:eastAsia="等线" w:hAnsi="Arial" w:cs="Arial"/>
        </w:rPr>
        <w:t>1.2</w:t>
      </w:r>
      <w:r>
        <w:rPr>
          <w:rFonts w:ascii="Arial" w:eastAsia="等线" w:hAnsi="Arial" w:cs="Arial"/>
        </w:rPr>
        <w:t>米标准网络机柜（集中放置核心设备），配套低功耗布线材料，减少线路冗余，降低施工及运维成本；</w:t>
      </w:r>
    </w:p>
    <w:p w14:paraId="55643BFC" w14:textId="77777777" w:rsidR="00C4729A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设备要求：所有设备无尖锐边角、无明显噪音，防护等级符合幼儿园环境要求，便于清洁维护，契合幼托场景。</w:t>
      </w:r>
    </w:p>
    <w:p w14:paraId="015E23FE" w14:textId="77777777" w:rsidR="00C4729A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t>五、设计结论与条文符合性分析</w:t>
      </w:r>
      <w:bookmarkEnd w:id="8"/>
    </w:p>
    <w:p w14:paraId="13977AE7" w14:textId="77777777" w:rsidR="00C4729A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设计结论</w:t>
      </w:r>
      <w:bookmarkEnd w:id="9"/>
    </w:p>
    <w:p w14:paraId="3552A92A" w14:textId="77777777" w:rsidR="00C472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本次常州市新北区幼儿园智能化设计，以信息网络系统为核心，严格贴合</w:t>
      </w:r>
      <w:r>
        <w:rPr>
          <w:rFonts w:ascii="Arial" w:eastAsia="等线" w:hAnsi="Arial" w:cs="Arial"/>
        </w:rPr>
        <w:t>6.1.6</w:t>
      </w:r>
      <w:r>
        <w:rPr>
          <w:rFonts w:ascii="Arial" w:eastAsia="等线" w:hAnsi="Arial" w:cs="Arial"/>
        </w:rPr>
        <w:t>条文要求，联动基础智能化功能，设计方案科学合理、简洁实用，设备选型适配幼儿园场景，兼顾绿色节能与易运维性。设计无人工填写空缺、无编制信息，格式标准、内容专业，可有效支撑园所教学、管理、安防工作，满足绿色建筑智能化设计要求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配套材料。</w:t>
      </w:r>
    </w:p>
    <w:p w14:paraId="3F308CE8" w14:textId="77777777" w:rsidR="00C4729A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6.1.6</w:t>
      </w:r>
      <w:r>
        <w:rPr>
          <w:rFonts w:ascii="Arial" w:eastAsia="等线" w:hAnsi="Arial" w:cs="Arial"/>
          <w:b/>
          <w:sz w:val="32"/>
        </w:rPr>
        <w:t>条文符合性分析</w:t>
      </w:r>
      <w:bookmarkEnd w:id="10"/>
    </w:p>
    <w:p w14:paraId="449A7DE7" w14:textId="77777777" w:rsidR="00C472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6.1.6</w:t>
      </w:r>
      <w:r>
        <w:rPr>
          <w:rFonts w:ascii="Arial" w:eastAsia="等线" w:hAnsi="Arial" w:cs="Arial"/>
        </w:rPr>
        <w:t>条文要求，建筑应设置信息网络系统。</w:t>
      </w:r>
    </w:p>
    <w:p w14:paraId="75DCF25D" w14:textId="77777777" w:rsidR="00C472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本次智能化设计核心聚焦信息网络系统搭建，构建了完整的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核心层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接入层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二级架构，实现幼儿园所有室内外区域网络全覆盖，具备数据传输、安全防护、能耗控制等核心功能，可支撑各类智能化应用落地，完全满足</w:t>
      </w:r>
      <w:r>
        <w:rPr>
          <w:rFonts w:ascii="Arial" w:eastAsia="等线" w:hAnsi="Arial" w:cs="Arial"/>
        </w:rPr>
        <w:t>6.1.6</w:t>
      </w:r>
      <w:r>
        <w:rPr>
          <w:rFonts w:ascii="Arial" w:eastAsia="等线" w:hAnsi="Arial" w:cs="Arial"/>
        </w:rPr>
        <w:t>条文全部要求。同时，系统设计契合绿色建筑节能理念，适配幼儿园幼托场景，符合国家现行相关标准，为绿色建筑设计竞赛申报提供有力支撑，也为园所后续智能化运维奠定坚实基础。</w:t>
      </w:r>
    </w:p>
    <w:sectPr w:rsidR="00C4729A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773A" w14:textId="77777777" w:rsidR="00A6211F" w:rsidRDefault="00A6211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404D85" w14:textId="77777777" w:rsidR="00A6211F" w:rsidRDefault="00A6211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5FFB" w14:textId="77777777" w:rsidR="00C4729A" w:rsidRDefault="00C4729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4558" w14:textId="77777777" w:rsidR="00A6211F" w:rsidRDefault="00A6211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C97E034" w14:textId="77777777" w:rsidR="00A6211F" w:rsidRDefault="00A6211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7844" w14:textId="77777777" w:rsidR="00C4729A" w:rsidRDefault="00C4729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14B"/>
    <w:multiLevelType w:val="multilevel"/>
    <w:tmpl w:val="4A86662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62683"/>
    <w:multiLevelType w:val="multilevel"/>
    <w:tmpl w:val="4AA4E2A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87F84"/>
    <w:multiLevelType w:val="multilevel"/>
    <w:tmpl w:val="64046D8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902D90"/>
    <w:multiLevelType w:val="multilevel"/>
    <w:tmpl w:val="68981B7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4369CB"/>
    <w:multiLevelType w:val="multilevel"/>
    <w:tmpl w:val="AE1E31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4F6133"/>
    <w:multiLevelType w:val="multilevel"/>
    <w:tmpl w:val="73AC13D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420170"/>
    <w:multiLevelType w:val="multilevel"/>
    <w:tmpl w:val="ED9E6F8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623781"/>
    <w:multiLevelType w:val="multilevel"/>
    <w:tmpl w:val="0214F81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C654D4"/>
    <w:multiLevelType w:val="multilevel"/>
    <w:tmpl w:val="FD5412E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4F5F13"/>
    <w:multiLevelType w:val="multilevel"/>
    <w:tmpl w:val="33B051B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7577D9"/>
    <w:multiLevelType w:val="multilevel"/>
    <w:tmpl w:val="13064BE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8E68B5"/>
    <w:multiLevelType w:val="multilevel"/>
    <w:tmpl w:val="6F6A956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695AF7"/>
    <w:multiLevelType w:val="multilevel"/>
    <w:tmpl w:val="114CF73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944F0C"/>
    <w:multiLevelType w:val="multilevel"/>
    <w:tmpl w:val="8FE23DE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D56DAD"/>
    <w:multiLevelType w:val="multilevel"/>
    <w:tmpl w:val="C352CF2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EB1815"/>
    <w:multiLevelType w:val="multilevel"/>
    <w:tmpl w:val="1EC269FE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D8114F"/>
    <w:multiLevelType w:val="multilevel"/>
    <w:tmpl w:val="5AB8D45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204015"/>
    <w:multiLevelType w:val="multilevel"/>
    <w:tmpl w:val="67E8A76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F91B94"/>
    <w:multiLevelType w:val="multilevel"/>
    <w:tmpl w:val="6828630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7154F7"/>
    <w:multiLevelType w:val="multilevel"/>
    <w:tmpl w:val="B3147AA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B55D1C"/>
    <w:multiLevelType w:val="multilevel"/>
    <w:tmpl w:val="79AE8CE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AC2FF2"/>
    <w:multiLevelType w:val="multilevel"/>
    <w:tmpl w:val="4C5E4A4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7598953">
    <w:abstractNumId w:val="6"/>
  </w:num>
  <w:num w:numId="2" w16cid:durableId="1024985101">
    <w:abstractNumId w:val="13"/>
  </w:num>
  <w:num w:numId="3" w16cid:durableId="89660957">
    <w:abstractNumId w:val="19"/>
  </w:num>
  <w:num w:numId="4" w16cid:durableId="351348367">
    <w:abstractNumId w:val="16"/>
  </w:num>
  <w:num w:numId="5" w16cid:durableId="1078332798">
    <w:abstractNumId w:val="18"/>
  </w:num>
  <w:num w:numId="6" w16cid:durableId="96097074">
    <w:abstractNumId w:val="15"/>
  </w:num>
  <w:num w:numId="7" w16cid:durableId="1909536118">
    <w:abstractNumId w:val="9"/>
  </w:num>
  <w:num w:numId="8" w16cid:durableId="1886485962">
    <w:abstractNumId w:val="12"/>
  </w:num>
  <w:num w:numId="9" w16cid:durableId="783383926">
    <w:abstractNumId w:val="5"/>
  </w:num>
  <w:num w:numId="10" w16cid:durableId="1072001058">
    <w:abstractNumId w:val="14"/>
  </w:num>
  <w:num w:numId="11" w16cid:durableId="1704088255">
    <w:abstractNumId w:val="8"/>
  </w:num>
  <w:num w:numId="12" w16cid:durableId="32193072">
    <w:abstractNumId w:val="2"/>
  </w:num>
  <w:num w:numId="13" w16cid:durableId="139078271">
    <w:abstractNumId w:val="3"/>
  </w:num>
  <w:num w:numId="14" w16cid:durableId="1778326804">
    <w:abstractNumId w:val="11"/>
  </w:num>
  <w:num w:numId="15" w16cid:durableId="228423005">
    <w:abstractNumId w:val="7"/>
  </w:num>
  <w:num w:numId="16" w16cid:durableId="459618518">
    <w:abstractNumId w:val="17"/>
  </w:num>
  <w:num w:numId="17" w16cid:durableId="636691195">
    <w:abstractNumId w:val="0"/>
  </w:num>
  <w:num w:numId="18" w16cid:durableId="876355212">
    <w:abstractNumId w:val="20"/>
  </w:num>
  <w:num w:numId="19" w16cid:durableId="1974166304">
    <w:abstractNumId w:val="21"/>
  </w:num>
  <w:num w:numId="20" w16cid:durableId="1052853562">
    <w:abstractNumId w:val="1"/>
  </w:num>
  <w:num w:numId="21" w16cid:durableId="144855810">
    <w:abstractNumId w:val="10"/>
  </w:num>
  <w:num w:numId="22" w16cid:durableId="18746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29A"/>
    <w:rsid w:val="005F740B"/>
    <w:rsid w:val="00A6211F"/>
    <w:rsid w:val="00C24512"/>
    <w:rsid w:val="00C4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91418"/>
  <w15:docId w15:val="{A6956C6C-C7BF-4F92-9BD7-6C875C50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1139</Characters>
  <Application>Microsoft Office Word</Application>
  <DocSecurity>0</DocSecurity>
  <Lines>43</Lines>
  <Paragraphs>41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2026-03-22T04:49:00Z</dcterms:created>
  <dcterms:modified xsi:type="dcterms:W3CDTF">2026-03-22T04:50:00Z</dcterms:modified>
</cp:coreProperties>
</file>