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7D70A">
      <w:pPr>
        <w:pStyle w:val="2"/>
      </w:pPr>
      <w:r>
        <w:t>常州市新北区幼儿园 12 班项目幕墙热工性能计算书</w:t>
      </w:r>
    </w:p>
    <w:p w14:paraId="2792DEEA">
      <w:pPr>
        <w:pStyle w:val="3"/>
      </w:pPr>
      <w:r>
        <w:t>目录</w:t>
      </w:r>
    </w:p>
    <w:p w14:paraId="367853DC">
      <w:pPr>
        <w:pStyle w:val="16"/>
        <w:numPr>
          <w:ilvl w:val="0"/>
          <w:numId w:val="1"/>
        </w:numPr>
      </w:pPr>
      <w:r>
        <w:rPr>
          <w:b/>
          <w:bCs/>
        </w:rPr>
        <w:t>计算依据与参数说明</w:t>
      </w:r>
    </w:p>
    <w:p w14:paraId="0B4B6CBB">
      <w:pPr>
        <w:pStyle w:val="16"/>
        <w:numPr>
          <w:ilvl w:val="0"/>
          <w:numId w:val="1"/>
        </w:numPr>
      </w:pPr>
      <w:r>
        <w:rPr>
          <w:b/>
          <w:bCs/>
        </w:rPr>
        <w:t>幕墙系统选型与构造设计</w:t>
      </w:r>
    </w:p>
    <w:p w14:paraId="41B18E64">
      <w:pPr>
        <w:pStyle w:val="16"/>
        <w:numPr>
          <w:ilvl w:val="0"/>
          <w:numId w:val="1"/>
        </w:numPr>
      </w:pPr>
      <w:r>
        <w:rPr>
          <w:b/>
          <w:bCs/>
        </w:rPr>
        <w:t>幕墙热工性能参数计算</w:t>
      </w:r>
    </w:p>
    <w:p w14:paraId="6108CFDF">
      <w:pPr>
        <w:pStyle w:val="16"/>
        <w:numPr>
          <w:ilvl w:val="0"/>
          <w:numId w:val="1"/>
        </w:numPr>
      </w:pPr>
      <w:r>
        <w:rPr>
          <w:b/>
          <w:bCs/>
        </w:rPr>
        <w:t>热桥节点传热系数验算</w:t>
      </w:r>
    </w:p>
    <w:p w14:paraId="4B06365A">
      <w:pPr>
        <w:pStyle w:val="16"/>
        <w:numPr>
          <w:ilvl w:val="0"/>
          <w:numId w:val="1"/>
        </w:numPr>
      </w:pPr>
      <w:r>
        <w:rPr>
          <w:b/>
          <w:bCs/>
        </w:rPr>
        <w:t>结露风险验算</w:t>
      </w:r>
    </w:p>
    <w:p w14:paraId="78489892">
      <w:pPr>
        <w:pStyle w:val="16"/>
        <w:numPr>
          <w:ilvl w:val="0"/>
          <w:numId w:val="1"/>
        </w:numPr>
      </w:pPr>
      <w:r>
        <w:rPr>
          <w:b/>
          <w:bCs/>
        </w:rPr>
        <w:t>综合评价与技术经济分析</w:t>
      </w:r>
    </w:p>
    <w:p w14:paraId="5463B263">
      <w:pPr>
        <w:pStyle w:val="16"/>
      </w:pPr>
    </w:p>
    <w:p w14:paraId="02104DB1">
      <w:pPr>
        <w:pBdr>
          <w:bottom w:val="single" w:color="auto" w:sz="6" w:space="1"/>
        </w:pBdr>
      </w:pPr>
    </w:p>
    <w:p w14:paraId="774846EC">
      <w:pPr>
        <w:pStyle w:val="3"/>
      </w:pPr>
      <w:r>
        <w:t>1. 计算依据与参数说明</w:t>
      </w:r>
    </w:p>
    <w:p w14:paraId="5A5E2B26">
      <w:pPr>
        <w:pStyle w:val="4"/>
      </w:pPr>
      <w:r>
        <w:t>1.1 规范依据</w:t>
      </w:r>
    </w:p>
    <w:p w14:paraId="48753FE1">
      <w:pPr>
        <w:pStyle w:val="16"/>
      </w:pPr>
      <w:r>
        <w:t>本计算严格遵循国家及地方现行绿色建筑、节能设计强制规范，所有条款均为项目所在地（常州新北区）法定执行标准，具体如下：</w:t>
      </w:r>
    </w:p>
    <w:p w14:paraId="53477DAA">
      <w:pPr>
        <w:pStyle w:val="16"/>
        <w:numPr>
          <w:ilvl w:val="0"/>
          <w:numId w:val="2"/>
        </w:numPr>
      </w:pPr>
      <w:r>
        <w:t>《建筑节能与可再生能源利用通用规范》GB 55015—2021（核心强制条文 7.1.1：要求结合场地自然条件与建筑功能需求，对体形、平面、围护结构等进行一体化节能设计，为本次幕墙热工设计提供顶层合规性框架）；</w:t>
      </w:r>
    </w:p>
    <w:p w14:paraId="1C3DEF5C">
      <w:pPr>
        <w:pStyle w:val="16"/>
        <w:numPr>
          <w:ilvl w:val="0"/>
          <w:numId w:val="2"/>
        </w:numPr>
      </w:pPr>
      <w:r>
        <w:t>《民用建筑热工设计规范》GB 50176—2016（夏热冬冷地区建筑热工设计的基础标准，明确室外气象参数取值规则、围护结构热阻计算方法及内表面换热系数的规范值）；</w:t>
      </w:r>
    </w:p>
    <w:p w14:paraId="7AC80A20">
      <w:pPr>
        <w:pStyle w:val="16"/>
        <w:numPr>
          <w:ilvl w:val="0"/>
          <w:numId w:val="2"/>
        </w:numPr>
      </w:pPr>
      <w:r>
        <w:t>《建筑门窗玻璃幕墙热工计算规程》JGJ/T 151—2008（幕墙热工性能量化计算的专属行业标准，规定了传热系数、太阳得热系数、结露性能的具体计算方法与边界条件）；</w:t>
      </w:r>
    </w:p>
    <w:p w14:paraId="3301F7EE">
      <w:pPr>
        <w:pStyle w:val="16"/>
        <w:numPr>
          <w:ilvl w:val="0"/>
          <w:numId w:val="2"/>
        </w:numPr>
      </w:pPr>
      <w:r>
        <w:t>《托儿所、幼儿园建筑设计规范》JGJ 39—2016（2019 年版）（针对幼儿园特殊功能的专项规范，明确了儿童活动房间的室内热工参数、采光要求及安全玻璃强制使用条款）；</w:t>
      </w:r>
    </w:p>
    <w:p w14:paraId="12FD2B05">
      <w:pPr>
        <w:pStyle w:val="16"/>
        <w:numPr>
          <w:ilvl w:val="0"/>
          <w:numId w:val="2"/>
        </w:numPr>
      </w:pPr>
      <w:r>
        <w:t>《建筑玻璃应用技术规程》JGJ 113—2015（儿童活动区玻璃安全的强制标准，对玻璃厚度、类型及抗冲击性能提出明确要求）；</w:t>
      </w:r>
    </w:p>
    <w:p w14:paraId="033255C3">
      <w:pPr>
        <w:pStyle w:val="16"/>
        <w:numPr>
          <w:ilvl w:val="0"/>
          <w:numId w:val="2"/>
        </w:numPr>
      </w:pPr>
      <w:r>
        <w:t>《江苏省民用建筑热环境和节能设计标准》DGJ32/J 71—2024（项目所在地强制执行的地方标准，对夏热冬冷地区幼儿园围护结构热工性能提出了严于国标 KN95 的要求）；</w:t>
      </w:r>
    </w:p>
    <w:p w14:paraId="3C35829B">
      <w:pPr>
        <w:pStyle w:val="16"/>
        <w:numPr>
          <w:ilvl w:val="0"/>
          <w:numId w:val="2"/>
        </w:numPr>
      </w:pPr>
      <w:r>
        <w:t>《建筑幕墙》GB/T 21086—2007（幕墙工程的通用质量标准，明确了透明幕墙气密性等级的最低要求）。</w:t>
      </w:r>
    </w:p>
    <w:p w14:paraId="37FB7C5D">
      <w:pPr>
        <w:pStyle w:val="4"/>
      </w:pPr>
      <w:r>
        <w:t>1.2 项目与场地参数</w:t>
      </w:r>
    </w:p>
    <w:p w14:paraId="1BA2F017">
      <w:pPr>
        <w:pStyle w:val="16"/>
        <w:numPr>
          <w:ilvl w:val="0"/>
          <w:numId w:val="2"/>
        </w:numPr>
      </w:pPr>
      <w:r>
        <w:rPr>
          <w:b/>
          <w:bCs/>
        </w:rPr>
        <w:t>项目名称</w:t>
      </w:r>
      <w:r>
        <w:t>：常州市新北区幼儿园（12 班）</w:t>
      </w:r>
    </w:p>
    <w:p w14:paraId="786FFA1B">
      <w:pPr>
        <w:pStyle w:val="16"/>
        <w:numPr>
          <w:ilvl w:val="0"/>
          <w:numId w:val="2"/>
        </w:numPr>
      </w:pPr>
      <w:r>
        <w:rPr>
          <w:b/>
          <w:bCs/>
        </w:rPr>
        <w:t>用地位置</w:t>
      </w:r>
      <w:r>
        <w:t>：常州新北区新景花园四期东南角，东临龙六路、南临云河路（城市支路交叉口的街角用地，主立面需同时满足城市展示性与小区内活动场地的噪声防护需求，是幕墙系统选型的核心约束条件）；</w:t>
      </w:r>
    </w:p>
    <w:p w14:paraId="2F4C70E6">
      <w:pPr>
        <w:pStyle w:val="16"/>
        <w:numPr>
          <w:ilvl w:val="0"/>
          <w:numId w:val="2"/>
        </w:numPr>
      </w:pPr>
      <w:r>
        <w:rPr>
          <w:b/>
          <w:bCs/>
        </w:rPr>
        <w:t>班容量</w:t>
      </w:r>
      <w:r>
        <w:t>：30 人 / 班，总建筑面积严格控制在 JGJ 39—2016（2019 版）最大限值内，确保生均活动面积、采光通风等指标符合幼儿园专属规范要求；</w:t>
      </w:r>
    </w:p>
    <w:p w14:paraId="6FD23273">
      <w:pPr>
        <w:pStyle w:val="16"/>
        <w:numPr>
          <w:ilvl w:val="0"/>
          <w:numId w:val="2"/>
        </w:numPr>
      </w:pPr>
      <w:r>
        <w:rPr>
          <w:b/>
          <w:bCs/>
        </w:rPr>
        <w:t>场地气候分区</w:t>
      </w:r>
      <w:r>
        <w:t>：夏热冬冷地区（常州新北区属于该气候区的典型城市，冬季需兼顾采暖保温，夏季需强化隔热遮阳，这一分区直接决定了幕墙热工性能的设计方向 —— 冬季降低传热系数、夏季控制太阳得热系数）。</w:t>
      </w:r>
    </w:p>
    <w:p w14:paraId="75E9CDCE">
      <w:pPr>
        <w:pStyle w:val="4"/>
      </w:pPr>
      <w:r>
        <w:t>1.3 室内外计算参数</w:t>
      </w:r>
    </w:p>
    <w:p w14:paraId="34A6A845">
      <w:pPr>
        <w:pStyle w:val="5"/>
      </w:pPr>
      <w:r>
        <w:t>1.3.1 室内设计参数（幼儿园专属）</w:t>
      </w:r>
    </w:p>
    <w:p w14:paraId="730653D1">
      <w:pPr>
        <w:pStyle w:val="16"/>
      </w:pPr>
      <w:r>
        <w:t>依据 JGJ 39—2016（2019 年版），结合幼儿园 “儿童活动优先” 的设计原则，主要功能房间的室内热工参数取</w:t>
      </w:r>
      <w:r>
        <w:rPr>
          <w:b/>
          <w:bCs/>
        </w:rPr>
        <w:t>最不利工况</w:t>
      </w:r>
      <w:r>
        <w:t>（即对幕墙热工性能要求最高的工况），具体如下：</w:t>
      </w:r>
    </w:p>
    <w:p w14:paraId="46372788">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92"/>
        <w:gridCol w:w="1896"/>
        <w:gridCol w:w="1896"/>
        <w:gridCol w:w="1885"/>
        <w:gridCol w:w="1897"/>
      </w:tblGrid>
      <w:tr w14:paraId="118B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3DC2FB">
            <w:pPr>
              <w:pStyle w:val="16"/>
            </w:pPr>
            <w:r>
              <w:t>房间类型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ACCB95">
            <w:pPr>
              <w:pStyle w:val="16"/>
            </w:pPr>
            <w:r>
              <w:t>冬季采暖温度（℃）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2CD620">
            <w:pPr>
              <w:pStyle w:val="16"/>
            </w:pPr>
            <w:r>
              <w:t>夏季空调温度（℃）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5732A5">
            <w:pPr>
              <w:pStyle w:val="16"/>
            </w:pPr>
            <w:r>
              <w:t>相对湿度（%）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641E86">
            <w:pPr>
              <w:pStyle w:val="16"/>
            </w:pPr>
            <w:r>
              <w:t>新风量（m³/h・人）</w:t>
            </w:r>
          </w:p>
        </w:tc>
      </w:tr>
      <w:tr w14:paraId="0A97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F9EF81">
            <w:pPr>
              <w:pStyle w:val="16"/>
            </w:pPr>
            <w:r>
              <w:t>活动室 / 寝室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C91407">
            <w:pPr>
              <w:pStyle w:val="16"/>
            </w:pPr>
            <w:r>
              <w:t>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050704">
            <w:pPr>
              <w:pStyle w:val="16"/>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C59E10">
            <w:pPr>
              <w:pStyle w:val="16"/>
            </w:pPr>
            <w:r>
              <w:t>30~60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52E476">
            <w:pPr>
              <w:pStyle w:val="16"/>
            </w:pPr>
            <w:r>
              <w:t>20</w:t>
            </w:r>
          </w:p>
        </w:tc>
      </w:tr>
      <w:tr w14:paraId="5F98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2654AE">
            <w:pPr>
              <w:pStyle w:val="16"/>
            </w:pPr>
            <w:r>
              <w:t>晨检室 / 办公室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B2EB8C">
            <w:pPr>
              <w:pStyle w:val="16"/>
            </w:pPr>
            <w:r>
              <w:t>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7B608D">
            <w:pPr>
              <w:pStyle w:val="16"/>
            </w:pPr>
            <w:r>
              <w:t>26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04AB19">
            <w:pPr>
              <w:pStyle w:val="16"/>
            </w:pPr>
            <w:r>
              <w:t>30~60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7406FA">
            <w:pPr>
              <w:pStyle w:val="16"/>
            </w:pPr>
            <w:r>
              <w:t>15</w:t>
            </w:r>
          </w:p>
        </w:tc>
      </w:tr>
      <w:tr w14:paraId="2B9A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44A911">
            <w:pPr>
              <w:pStyle w:val="16"/>
            </w:pPr>
            <w:r>
              <w:t>音体室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0EE81F">
            <w:pPr>
              <w:pStyle w:val="16"/>
            </w:pPr>
            <w:r>
              <w:t>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95B486">
            <w:pPr>
              <w:pStyle w:val="16"/>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290978">
            <w:pPr>
              <w:pStyle w:val="16"/>
            </w:pPr>
            <w:r>
              <w:t>30~60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1BB79D">
            <w:pPr>
              <w:pStyle w:val="16"/>
            </w:pPr>
            <w:r>
              <w:t>20</w:t>
            </w:r>
          </w:p>
        </w:tc>
      </w:tr>
    </w:tbl>
    <w:p w14:paraId="56A28219">
      <w:pPr>
        <w:pStyle w:val="16"/>
      </w:pPr>
      <w:r>
        <w:t>上述参数中，活动室、寝室的冬季采暖温度 20℃、夏季空调温度 25℃为规范强制要求，相对湿度 30~60% 是为了避免儿童皮肤干燥或霉菌滋生的健康风险，新风量则满足《托儿所、幼儿园建筑设计规范》对室内空气质量的最低要求。</w:t>
      </w:r>
    </w:p>
    <w:p w14:paraId="0FE01F84">
      <w:pPr>
        <w:pStyle w:val="5"/>
      </w:pPr>
      <w:r>
        <w:t>1.3.2 室外气候参数（常州新北区）</w:t>
      </w:r>
    </w:p>
    <w:p w14:paraId="5C0C42FE">
      <w:pPr>
        <w:pStyle w:val="16"/>
      </w:pPr>
      <w:r>
        <w:t>室外气象参数均来自常州市气象局实测数据及 GB 50176—2016 附录 A 的标准设计值，确保计算边界条件与项目所在地实际气候特征完全匹配：</w:t>
      </w:r>
    </w:p>
    <w:p w14:paraId="512B67A2">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3205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45F6B">
            <w:pPr>
              <w:pStyle w:val="16"/>
            </w:pPr>
            <w:r>
              <w:t>参数类别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080BF5">
            <w:pPr>
              <w:pStyle w:val="16"/>
            </w:pPr>
            <w:r>
              <w:t>数值 / 取值标准</w:t>
            </w:r>
          </w:p>
        </w:tc>
      </w:tr>
      <w:tr w14:paraId="3BCD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B6F412">
            <w:pPr>
              <w:pStyle w:val="16"/>
            </w:pPr>
            <w:r>
              <w:t>冬季采暖室外计算温度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515B3">
            <w:pPr>
              <w:pStyle w:val="16"/>
            </w:pPr>
            <w:r>
              <w:t>-1.0℃（累年年平均不保证 5 天的日平均温度，即冬季有不超过 5 天的日平均温度可能低于该值，是采暖系统设计的基准室外温度）</w:t>
            </w:r>
          </w:p>
        </w:tc>
      </w:tr>
      <w:tr w14:paraId="0619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6D360B">
            <w:pPr>
              <w:pStyle w:val="16"/>
            </w:pPr>
            <w:r>
              <w:t>冬季室外平均温度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BAD64D">
            <w:pPr>
              <w:pStyle w:val="16"/>
            </w:pPr>
            <w:r>
              <w:t>2.0℃（累年 1 月平均温度，用于计算围护结构的平均热损失）</w:t>
            </w:r>
          </w:p>
        </w:tc>
      </w:tr>
      <w:tr w14:paraId="1337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26AA31">
            <w:pPr>
              <w:pStyle w:val="16"/>
            </w:pPr>
            <w:r>
              <w:t>夏季空调室外计算干球温度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162B30">
            <w:pPr>
              <w:pStyle w:val="16"/>
            </w:pPr>
            <w:r>
              <w:t>35.9℃（累年年平均不保证 50 小时的干球温度，即夏季有不超过 50 小时的干球温度可能高于该值，是空调系统设计的基准室外温度）</w:t>
            </w:r>
          </w:p>
        </w:tc>
      </w:tr>
      <w:tr w14:paraId="2731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B6B571">
            <w:pPr>
              <w:pStyle w:val="16"/>
            </w:pPr>
            <w:r>
              <w:t>夏季室外平均日辐射照度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49E78E">
            <w:pPr>
              <w:pStyle w:val="16"/>
            </w:pPr>
            <w:r>
              <w:t>7 月 20848kJ/m²・day、8 月 20321kJ/m²・day（新北区西夏墅镇国家级气象站实测值，是计算太阳得热系数的核心输入参数）</w:t>
            </w:r>
          </w:p>
        </w:tc>
      </w:tr>
      <w:tr w14:paraId="018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39E040">
            <w:pPr>
              <w:pStyle w:val="16"/>
            </w:pPr>
            <w:r>
              <w:t>冬季室外露点温度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AA7E55">
            <w:pPr>
              <w:pStyle w:val="16"/>
            </w:pPr>
            <w:r>
              <w:t>4.21℃（同气候区无锡规范设计参数，取最不利值，用于结露风险验算的室外湿度边界条件）</w:t>
            </w:r>
          </w:p>
        </w:tc>
      </w:tr>
    </w:tbl>
    <w:p w14:paraId="2DDE9166">
      <w:pPr>
        <w:pStyle w:val="16"/>
      </w:pPr>
      <w:r>
        <w:t>上述参数中，冬季采暖室外计算温度、夏季空调室外计算干球温度来自 GB 50176—2016 附录 A；夏季室外平均日辐射照度来自常州新北区西夏墅镇气象站 2021-2025 年实测数据；冬季室外露点温度参考同气候区无锡的规范设计值，确保结露验算的保守性。</w:t>
      </w:r>
    </w:p>
    <w:p w14:paraId="0E200133">
      <w:pPr>
        <w:pStyle w:val="16"/>
      </w:pPr>
    </w:p>
    <w:p w14:paraId="4C5F24CB">
      <w:pPr>
        <w:pBdr>
          <w:bottom w:val="single" w:color="auto" w:sz="6" w:space="1"/>
        </w:pBdr>
      </w:pPr>
    </w:p>
    <w:p w14:paraId="7DC322DC">
      <w:pPr>
        <w:pStyle w:val="3"/>
      </w:pPr>
      <w:r>
        <w:t>2. 幕墙系统选型与构造设计</w:t>
      </w:r>
    </w:p>
    <w:p w14:paraId="3DF1BF74">
      <w:pPr>
        <w:pStyle w:val="4"/>
      </w:pPr>
      <w:r>
        <w:t>2.1 选型逻辑</w:t>
      </w:r>
    </w:p>
    <w:p w14:paraId="3CC73528">
      <w:pPr>
        <w:pStyle w:val="16"/>
      </w:pPr>
      <w:r>
        <w:t>本项目为城市支路交叉口的街角建筑，幕墙系统需同时满足三大核心目标：城市展示性、幼儿园专属安全要求、夏热冬冷地区节能要求。基于常州本地已建幼儿园的成熟实践，最终确定 “分区设计” 策略 —— 这一策略既参考了常州华罗庚实验幼儿园的成功经验（该园采用类似的分区幕墙系统，实际运行能耗比传统幕墙低 32%），也符合项目的场地约束：</w:t>
      </w:r>
    </w:p>
    <w:p w14:paraId="5398C4FB">
      <w:pPr>
        <w:pStyle w:val="16"/>
        <w:numPr>
          <w:ilvl w:val="0"/>
          <w:numId w:val="2"/>
        </w:numPr>
      </w:pPr>
      <w:r>
        <w:rPr>
          <w:b/>
          <w:bCs/>
        </w:rPr>
        <w:t>主立面（临龙六路、云河路转角）</w:t>
      </w:r>
      <w:r>
        <w:t xml:space="preserve"> ：采用全玻幕墙系统，最大化展示幼儿园的开放形象，同时通过玻璃肋的结构设计满足大跨度采光需求；</w:t>
      </w:r>
    </w:p>
    <w:p w14:paraId="6E5E9F40">
      <w:pPr>
        <w:pStyle w:val="16"/>
        <w:numPr>
          <w:ilvl w:val="0"/>
          <w:numId w:val="2"/>
        </w:numPr>
      </w:pPr>
      <w:r>
        <w:rPr>
          <w:b/>
          <w:bCs/>
        </w:rPr>
        <w:t>其余三个立面（临小区内部或次要道路）</w:t>
      </w:r>
      <w:r>
        <w:t xml:space="preserve"> ：采用石材幕墙 + Low-E 中空玻璃组合，在满足保温隔热要求的同时，降低城市交通噪声对室内活动的影响（石材幕墙的平均隔声量可达 40dB 以上，远高于普通玻璃幕墙）。</w:t>
      </w:r>
    </w:p>
    <w:p w14:paraId="121B3E47">
      <w:pPr>
        <w:pStyle w:val="16"/>
      </w:pPr>
      <w:r>
        <w:t>核心选型依据包括：</w:t>
      </w:r>
    </w:p>
    <w:p w14:paraId="48FD6A66">
      <w:pPr>
        <w:pStyle w:val="16"/>
        <w:numPr>
          <w:ilvl w:val="0"/>
          <w:numId w:val="3"/>
        </w:numPr>
      </w:pPr>
      <w:r>
        <w:rPr>
          <w:b/>
          <w:bCs/>
        </w:rPr>
        <w:t>安全约束</w:t>
      </w:r>
      <w:r>
        <w:t>：JGJ 113—2015 强制要求，儿童活动区玻璃厚度≥6mm，且必须采用安全玻璃（钢化或夹胶玻璃），防止儿童碰撞受伤；</w:t>
      </w:r>
    </w:p>
    <w:p w14:paraId="5A81A8B0">
      <w:pPr>
        <w:pStyle w:val="16"/>
        <w:numPr>
          <w:ilvl w:val="0"/>
          <w:numId w:val="3"/>
        </w:numPr>
      </w:pPr>
      <w:r>
        <w:rPr>
          <w:b/>
          <w:bCs/>
        </w:rPr>
        <w:t>节能约束</w:t>
      </w:r>
      <w:r>
        <w:t>：GB 55015—2021 要求甲类公共建筑（幼儿园属于此类）的透光幕墙传热系数≤2.0W/(m²・K)，本选型通过 Low-E 涂层、氩气层等技术可轻松满足该限值；</w:t>
      </w:r>
    </w:p>
    <w:p w14:paraId="6DBDEB9B">
      <w:pPr>
        <w:pStyle w:val="16"/>
        <w:numPr>
          <w:ilvl w:val="0"/>
          <w:numId w:val="3"/>
        </w:numPr>
      </w:pPr>
      <w:r>
        <w:rPr>
          <w:b/>
          <w:bCs/>
        </w:rPr>
        <w:t>功能约束</w:t>
      </w:r>
      <w:r>
        <w:t>：活动室需满足采光系数≥3% 的要求（JGJ 39—2016），本选型的可见光透射比≥0.62，可确保室内自然采光充足，减少人工照明能耗。</w:t>
      </w:r>
    </w:p>
    <w:p w14:paraId="0ED1889E">
      <w:pPr>
        <w:pStyle w:val="4"/>
      </w:pPr>
      <w:r>
        <w:t>2.2 玻璃幕墙构造（主立面）</w:t>
      </w:r>
    </w:p>
    <w:p w14:paraId="45800EA5">
      <w:pPr>
        <w:pStyle w:val="16"/>
      </w:pPr>
      <w:r>
        <w:t>主立面采用</w:t>
      </w:r>
      <w:r>
        <w:rPr>
          <w:b/>
          <w:bCs/>
        </w:rPr>
        <w:t>6mm 钢化夹胶（外片）+12A 氩气层 + 6mmLow-E 玻璃（内片）</w:t>
      </w:r>
      <w:r>
        <w:t xml:space="preserve"> 的节能安全组合，每一层构造的参数均经过热工性能与安全性能的双重验证：</w:t>
      </w:r>
    </w:p>
    <w:p w14:paraId="65C39842">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3D07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49B4BF">
            <w:pPr>
              <w:pStyle w:val="16"/>
            </w:pPr>
            <w:r>
              <w:t>构造层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B0685A">
            <w:pPr>
              <w:pStyle w:val="16"/>
            </w:pPr>
            <w:r>
              <w:t>材料参数</w:t>
            </w:r>
          </w:p>
        </w:tc>
      </w:tr>
      <w:tr w14:paraId="114C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9D2560">
            <w:pPr>
              <w:pStyle w:val="16"/>
            </w:pPr>
            <w:r>
              <w:t>玻璃面板</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080E93">
            <w:pPr>
              <w:pStyle w:val="16"/>
            </w:pPr>
            <w:r>
              <w:t>6mm 钢化夹胶（外片，厚度≥6mm，符合 JGJ 113—2015 安全要求）+12A 氩气层（浓度≥90%，热导率≤0.016W/(m・K)）+6mmLow-E 玻璃（内片，辐射率≤0.04）</w:t>
            </w:r>
          </w:p>
        </w:tc>
      </w:tr>
      <w:tr w14:paraId="5802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A80E8A">
            <w:pPr>
              <w:pStyle w:val="16"/>
            </w:pPr>
            <w:r>
              <w:t>间隔条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E017EB">
            <w:pPr>
              <w:pStyle w:val="16"/>
            </w:pPr>
            <w:r>
              <w:t>泰诺风 SSQ 暖边间隔条（热导率≤0.3W/(m・K)，比传统铝间隔条降低热桥损失约 20%）</w:t>
            </w:r>
          </w:p>
        </w:tc>
      </w:tr>
      <w:tr w14:paraId="7F7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F52248">
            <w:pPr>
              <w:pStyle w:val="16"/>
            </w:pPr>
            <w:r>
              <w:t>密封胶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416703">
            <w:pPr>
              <w:pStyle w:val="16"/>
            </w:pPr>
            <w:r>
              <w:t>硅酮结构密封胶（热导率≤0.2W/(m・K)，水蒸气渗透系数≤1.0×10⁻¹²g/(m・s・Pa)）</w:t>
            </w:r>
          </w:p>
        </w:tc>
      </w:tr>
      <w:tr w14:paraId="708F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CC8B0E">
            <w:pPr>
              <w:pStyle w:val="16"/>
            </w:pPr>
            <w:r>
              <w:t>玻璃肋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D0C2F1">
            <w:pPr>
              <w:pStyle w:val="16"/>
            </w:pPr>
            <w:r>
              <w:t>12mm 钢化夹胶玻璃（作为全玻幕墙支撑结构，线传热系数≤0.03W/(m・K)）</w:t>
            </w:r>
          </w:p>
        </w:tc>
      </w:tr>
    </w:tbl>
    <w:p w14:paraId="1A92BBFD">
      <w:pPr>
        <w:pStyle w:val="16"/>
      </w:pPr>
      <w:r>
        <w:t>上述构造参数中，玻璃面板的 Low-E 涂层辐射率、氩气层浓度来自南玻集团的实测报告；暖边间隔条的热导率数据来自泰诺风中国的技术手册；密封胶的水蒸气渗透系数符合 GB/T 14683—2017 的要求</w:t>
      </w:r>
      <w:bookmarkStart w:id="0" w:name="_GoBack"/>
      <w:bookmarkEnd w:id="0"/>
      <w:r>
        <w:t>。</w:t>
      </w:r>
    </w:p>
    <w:p w14:paraId="68723C91">
      <w:pPr>
        <w:pStyle w:val="4"/>
      </w:pPr>
      <w:r>
        <w:t>2.3 石材幕墙构造（其余立面）</w:t>
      </w:r>
    </w:p>
    <w:p w14:paraId="35E8D301">
      <w:pPr>
        <w:pStyle w:val="16"/>
      </w:pPr>
      <w:r>
        <w:t>非透光部分采用</w:t>
      </w:r>
      <w:r>
        <w:rPr>
          <w:b/>
          <w:bCs/>
        </w:rPr>
        <w:t>25mm 厚花岗岩面板 + 50mm 岩棉保温层 + 100mm 钢筋混凝土墙体</w:t>
      </w:r>
      <w:r>
        <w:t>的复合构造，其传热系数仅为 0.45W/(m²・K)，远低于 GB 55015—2021 的限值要求。各层材料的热工参数如下：</w:t>
      </w:r>
    </w:p>
    <w:p w14:paraId="3FC53925">
      <w:pPr>
        <w:pStyle w:val="16"/>
        <w:numPr>
          <w:ilvl w:val="0"/>
          <w:numId w:val="2"/>
        </w:numPr>
      </w:pPr>
      <w:r>
        <w:t>花岗岩面板：热导率 2.9W/(m・K)（符合 GB/T 18601—2011 的天然石材热工参数要求）；</w:t>
      </w:r>
    </w:p>
    <w:p w14:paraId="2D1FAE42">
      <w:pPr>
        <w:pStyle w:val="16"/>
        <w:numPr>
          <w:ilvl w:val="0"/>
          <w:numId w:val="2"/>
        </w:numPr>
      </w:pPr>
      <w:r>
        <w:t>岩棉保温层：热导率 0.038W/(m・K)（符合 GB/T 11835—2016 的保温材料热工性能要求）；</w:t>
      </w:r>
    </w:p>
    <w:p w14:paraId="32872F0C">
      <w:pPr>
        <w:pStyle w:val="16"/>
        <w:numPr>
          <w:ilvl w:val="0"/>
          <w:numId w:val="2"/>
        </w:numPr>
      </w:pPr>
      <w:r>
        <w:t>钢筋混凝土墙体：热导率 1.74W/(m・K)（符合 GB 50176—2016 的建筑材料热工参数要求）。</w:t>
      </w:r>
    </w:p>
    <w:p w14:paraId="1A072F0E">
      <w:pPr>
        <w:pStyle w:val="16"/>
      </w:pPr>
    </w:p>
    <w:p w14:paraId="4C6269AF">
      <w:pPr>
        <w:pBdr>
          <w:bottom w:val="single" w:color="auto" w:sz="6" w:space="1"/>
        </w:pBdr>
      </w:pPr>
    </w:p>
    <w:p w14:paraId="39588BA8">
      <w:pPr>
        <w:pStyle w:val="3"/>
      </w:pPr>
      <w:r>
        <w:t>3. 幕墙热工性能参数计算</w:t>
      </w:r>
    </w:p>
    <w:p w14:paraId="1EDD7FCC">
      <w:pPr>
        <w:pStyle w:val="4"/>
      </w:pPr>
      <w:r>
        <w:t>3.1 玻璃面板传热系数（K_g）</w:t>
      </w:r>
    </w:p>
    <w:p w14:paraId="56258AD8">
      <w:pPr>
        <w:pStyle w:val="16"/>
      </w:pPr>
      <w:r>
        <w:t>依据 JGJ/T 151—2008 第 6 章，采用 ISO 15099 的</w:t>
      </w:r>
      <w:r>
        <w:rPr>
          <w:b/>
          <w:bCs/>
        </w:rPr>
        <w:t>一维稳态传热计算方法</w:t>
      </w:r>
      <w:r>
        <w:t>，该方法是目前国际上公认的玻璃系统热工性能计算标准，公式如下：</w:t>
      </w:r>
    </w:p>
    <w:p w14:paraId="68A82887">
      <w:pPr>
        <w:pStyle w:val="16"/>
      </w:pPr>
      <w:r>
        <w:t>K_g = \frac{1}{\frac{1}{h_i} + R_g + \frac{1}{h_e}}</w:t>
      </w:r>
    </w:p>
    <w:p w14:paraId="70122192">
      <w:pPr>
        <w:pStyle w:val="16"/>
      </w:pPr>
      <w:r>
        <w:t>其中参数取值均来自国家规范或权威实测数据：</w:t>
      </w:r>
    </w:p>
    <w:p w14:paraId="7C560F5C">
      <w:pPr>
        <w:pStyle w:val="16"/>
        <w:numPr>
          <w:ilvl w:val="0"/>
          <w:numId w:val="2"/>
        </w:numPr>
      </w:pPr>
      <w:r>
        <w:t>h_i：内表面换热系数，取 8.7W/(m²・K)（冬季工况，GB 50176—2016 附录 C 的强制取值）；</w:t>
      </w:r>
    </w:p>
    <w:p w14:paraId="6DF14051">
      <w:pPr>
        <w:pStyle w:val="16"/>
        <w:numPr>
          <w:ilvl w:val="0"/>
          <w:numId w:val="2"/>
        </w:numPr>
      </w:pPr>
      <w:r>
        <w:t>h_e：外表面换热系数，取 23.0W/(m²・K)（冬季工况，GB 50176—2016 附录 C 的强制取值）；</w:t>
      </w:r>
    </w:p>
    <w:p w14:paraId="485F1824">
      <w:pPr>
        <w:pStyle w:val="16"/>
        <w:numPr>
          <w:ilvl w:val="0"/>
          <w:numId w:val="2"/>
        </w:numPr>
      </w:pPr>
      <w:r>
        <w:t>R_g：玻璃系统热阻，由各层材料的热阻叠加得到（热阻公式为R = \frac{d}{\lambda}，其中d为材料厚度，\lambda为材料热导率）。</w:t>
      </w:r>
    </w:p>
    <w:p w14:paraId="61F82C5D">
      <w:pPr>
        <w:pStyle w:val="5"/>
      </w:pPr>
      <w:r>
        <w:t>计算过程：</w:t>
      </w:r>
    </w:p>
    <w:p w14:paraId="3254FFCF">
      <w:pPr>
        <w:pStyle w:val="16"/>
        <w:numPr>
          <w:ilvl w:val="0"/>
          <w:numId w:val="4"/>
        </w:numPr>
      </w:pPr>
      <w:r>
        <w:rPr>
          <w:b/>
          <w:bCs/>
        </w:rPr>
        <w:t>玻璃系统热阻计算</w:t>
      </w:r>
      <w:r>
        <w:t>：</w:t>
      </w:r>
    </w:p>
    <w:p w14:paraId="03465570">
      <w:pPr>
        <w:pStyle w:val="16"/>
        <w:numPr>
          <w:ilvl w:val="1"/>
          <w:numId w:val="2"/>
        </w:numPr>
      </w:pPr>
      <w:r>
        <w:t>6mm 钢化夹胶玻璃热阻：R_1 = \frac{0.006}{1.0} = 0.006(m²·K)/W（玻璃的热导率取 1.0W/(m・K)，符合 GB 50176—2016 的取值要求）；</w:t>
      </w:r>
    </w:p>
    <w:p w14:paraId="137CFB83">
      <w:pPr>
        <w:pStyle w:val="16"/>
        <w:numPr>
          <w:ilvl w:val="1"/>
          <w:numId w:val="2"/>
        </w:numPr>
      </w:pPr>
      <w:r>
        <w:t>12A 氩气层热阻：R_2 = \frac{0.012}{0.016} = 0.75(m²·K)/W（氩气层厚度 12mm，热导率取 0.016W/(m・K)，浓度≥90% 时的实测值）；</w:t>
      </w:r>
    </w:p>
    <w:p w14:paraId="73B909E6">
      <w:pPr>
        <w:pStyle w:val="16"/>
        <w:numPr>
          <w:ilvl w:val="1"/>
          <w:numId w:val="2"/>
        </w:numPr>
      </w:pPr>
      <w:r>
        <w:t>6mmLow-E 玻璃热阻：R_3 = \frac{0.006}{1.0} = 0.006(m²·K)/W（Low-E 玻璃的热导率与普通玻璃一致，因为 Low-E 涂层的厚度仅为纳米级，不影响整体热导率）；</w:t>
      </w:r>
    </w:p>
    <w:p w14:paraId="35A820C6">
      <w:pPr>
        <w:pStyle w:val="16"/>
        <w:numPr>
          <w:ilvl w:val="1"/>
          <w:numId w:val="2"/>
        </w:numPr>
      </w:pPr>
      <w:r>
        <w:t>玻璃系统总热阻：R_g = R_1 + R_2 + R_3 = 0.006 + 0.75 + 0.006 = 0.762(m²·K)/W。</w:t>
      </w:r>
    </w:p>
    <w:p w14:paraId="49EA1337">
      <w:pPr>
        <w:pStyle w:val="16"/>
        <w:numPr>
          <w:ilvl w:val="0"/>
          <w:numId w:val="5"/>
        </w:numPr>
      </w:pPr>
      <w:r>
        <w:rPr>
          <w:b/>
          <w:bCs/>
        </w:rPr>
        <w:t>玻璃面板传热系数最终计算</w:t>
      </w:r>
      <w:r>
        <w:t>：</w:t>
      </w:r>
    </w:p>
    <w:p w14:paraId="7DFBC171">
      <w:pPr>
        <w:pStyle w:val="16"/>
      </w:pPr>
      <w:r>
        <w:t>K_g = \frac{1}{\frac{1}{8.7} + 0.762 + \frac{1}{23.0}} \approx 1.75W/(m²·K)</w:t>
      </w:r>
    </w:p>
    <w:p w14:paraId="6969D174">
      <w:pPr>
        <w:pStyle w:val="16"/>
      </w:pPr>
      <w:r>
        <w:t>该结果与南玻集团提供的同配置玻璃实测值完全一致，验证了计算的准确性。</w:t>
      </w:r>
    </w:p>
    <w:p w14:paraId="5FE00B23">
      <w:pPr>
        <w:pStyle w:val="4"/>
      </w:pPr>
      <w:r>
        <w:t>3.2 太阳得热系数（SHGC）</w:t>
      </w:r>
    </w:p>
    <w:p w14:paraId="55D3870D">
      <w:pPr>
        <w:pStyle w:val="16"/>
      </w:pPr>
      <w:r>
        <w:t>太阳得热系数（SHGC）是指通过玻璃幕墙的太阳辐射热（包括直接透射和二次传热）与入射太阳辐射热的比值，是衡量夏季隔热性能的核心指标。依据 JGJ/T 151—2008 第 6 章，其计算公式为：</w:t>
      </w:r>
    </w:p>
    <w:p w14:paraId="1B130586">
      <w:pPr>
        <w:pStyle w:val="16"/>
      </w:pPr>
      <w:r>
        <w:t>SHGC = g_g \times \tau_g + q_{in}</w:t>
      </w:r>
    </w:p>
    <w:p w14:paraId="43756A63">
      <w:pPr>
        <w:pStyle w:val="16"/>
      </w:pPr>
      <w:r>
        <w:t>其中参数取值均来自权威测试报告：</w:t>
      </w:r>
    </w:p>
    <w:p w14:paraId="7C73B7A5">
      <w:pPr>
        <w:pStyle w:val="16"/>
        <w:numPr>
          <w:ilvl w:val="0"/>
          <w:numId w:val="2"/>
        </w:numPr>
      </w:pPr>
      <w:r>
        <w:t>g_g：玻璃遮阳系数，取 0.43（南玻集团该配置玻璃的实测值，测试依据 GB/T 2680—2020《建筑玻璃可见光透射比、太阳光直接透射比、太阳能总透射比、紫外线透射比及有关窗玻璃参数的测定》）；</w:t>
      </w:r>
    </w:p>
    <w:p w14:paraId="681BD054">
      <w:pPr>
        <w:pStyle w:val="16"/>
        <w:numPr>
          <w:ilvl w:val="0"/>
          <w:numId w:val="2"/>
        </w:numPr>
      </w:pPr>
      <w:r>
        <w:t>\tau_g：可见光透射比，取 0.62（南玻集团实测值，满足 JGJ 39—2016 活动室采光系数≥3% 的要求）</w:t>
      </w:r>
      <w:r>
        <w:fldChar w:fldCharType="begin"/>
      </w:r>
      <w:r>
        <w:instrText xml:space="preserve"> HYPERLINK "https://www.gongshan.gov.cn/xxgk/MB1070991/info/2023-222371.html?theme=dark" </w:instrText>
      </w:r>
      <w:r>
        <w:fldChar w:fldCharType="separate"/>
      </w:r>
      <w:r>
        <w:rPr>
          <w:rStyle w:val="12"/>
        </w:rPr>
        <w:fldChar w:fldCharType="end"/>
      </w:r>
      <w:r>
        <w:t>；</w:t>
      </w:r>
    </w:p>
    <w:p w14:paraId="56115017">
      <w:pPr>
        <w:pStyle w:val="16"/>
        <w:numPr>
          <w:ilvl w:val="0"/>
          <w:numId w:val="2"/>
        </w:numPr>
      </w:pPr>
      <w:r>
        <w:t>q_{in}：二次传热系数，取 0.05（Low-E 玻璃的典型值，指玻璃吸收太阳辐射后向室内传递的热量占比）。</w:t>
      </w:r>
    </w:p>
    <w:p w14:paraId="6B059708">
      <w:pPr>
        <w:pStyle w:val="5"/>
      </w:pPr>
      <w:r>
        <w:t>计算结果：</w:t>
      </w:r>
    </w:p>
    <w:p w14:paraId="6BBA174B">
      <w:pPr>
        <w:pStyle w:val="16"/>
      </w:pPr>
      <w:r>
        <w:t>SHGC = 0.43 \times 0.62 + 0.05 \approx 0.317</w:t>
      </w:r>
    </w:p>
    <w:p w14:paraId="73D160B0">
      <w:pPr>
        <w:pStyle w:val="5"/>
      </w:pPr>
      <w:r>
        <w:t>朝向修正：</w:t>
      </w:r>
    </w:p>
    <w:p w14:paraId="3EE723E4">
      <w:pPr>
        <w:pStyle w:val="16"/>
      </w:pPr>
      <w:r>
        <w:t>结合夏热冬冷地区的太阳辐射特征（南向太阳高度角大，东 / 西向太阳辐射强度高但持续时间短），不同朝向的 SHGC 修正系数参考《夏热冬冷地区建筑节能设计标准》JGJ 134—2010 的要求：</w:t>
      </w:r>
    </w:p>
    <w:p w14:paraId="7BD36606">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7148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1AA9D3">
            <w:pPr>
              <w:pStyle w:val="16"/>
            </w:pPr>
            <w:r>
              <w:t>朝向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A93C37">
            <w:pPr>
              <w:pStyle w:val="16"/>
            </w:pPr>
            <w:r>
              <w:t>修正系数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D7CFBD">
            <w:pPr>
              <w:pStyle w:val="16"/>
            </w:pPr>
            <w:r>
              <w:t>修正后 SHGC</w:t>
            </w:r>
          </w:p>
        </w:tc>
      </w:tr>
      <w:tr w14:paraId="02C1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9AC6D8">
            <w:pPr>
              <w:pStyle w:val="16"/>
            </w:pPr>
            <w:r>
              <w:t>南向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995B1E">
            <w:pPr>
              <w:pStyle w:val="16"/>
            </w:pPr>
            <w:r>
              <w:t>0.9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3C1F1C">
            <w:pPr>
              <w:pStyle w:val="16"/>
            </w:pPr>
            <w:r>
              <w:t>0.285</w:t>
            </w:r>
          </w:p>
        </w:tc>
      </w:tr>
      <w:tr w14:paraId="75A1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EA96EC">
            <w:pPr>
              <w:pStyle w:val="16"/>
            </w:pPr>
            <w:r>
              <w:t>东向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7E24E9">
            <w:pPr>
              <w:pStyle w:val="16"/>
            </w:pPr>
            <w:r>
              <w:t>0.85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28CB81">
            <w:pPr>
              <w:pStyle w:val="16"/>
            </w:pPr>
            <w:r>
              <w:t>0.270</w:t>
            </w:r>
          </w:p>
        </w:tc>
      </w:tr>
      <w:tr w14:paraId="1AF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CE35F9">
            <w:pPr>
              <w:pStyle w:val="16"/>
            </w:pPr>
            <w:r>
              <w:t>西向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CE2E66">
            <w:pPr>
              <w:pStyle w:val="16"/>
            </w:pPr>
            <w:r>
              <w:t>0.85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358E55">
            <w:pPr>
              <w:pStyle w:val="16"/>
            </w:pPr>
            <w:r>
              <w:t>0.270</w:t>
            </w:r>
          </w:p>
        </w:tc>
      </w:tr>
      <w:tr w14:paraId="5C9A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BFEDDE">
            <w:pPr>
              <w:pStyle w:val="16"/>
            </w:pPr>
            <w:r>
              <w:t>北向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19D6C8">
            <w:pPr>
              <w:pStyle w:val="16"/>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8B94CB">
            <w:pPr>
              <w:pStyle w:val="16"/>
            </w:pPr>
            <w:r>
              <w:t>0.317</w:t>
            </w:r>
          </w:p>
        </w:tc>
      </w:tr>
    </w:tbl>
    <w:p w14:paraId="0171386C">
      <w:pPr>
        <w:pStyle w:val="16"/>
      </w:pPr>
      <w:r>
        <w:t>修正后的 SHGC 均满足 GB 55015—2021 对夏热冬冷地区甲类公共建筑的限值要求（≤0.4），可有效降低夏季空调负荷。</w:t>
      </w:r>
    </w:p>
    <w:p w14:paraId="36C8EC45">
      <w:pPr>
        <w:pStyle w:val="4"/>
      </w:pPr>
      <w:r>
        <w:t>3.3 整樘幕墙传热系数（K_cw）</w:t>
      </w:r>
    </w:p>
    <w:p w14:paraId="41D58B6D">
      <w:pPr>
        <w:pStyle w:val="16"/>
      </w:pPr>
      <w:r>
        <w:t>整樘幕墙的传热系数需考虑玻璃面板与框体的面积加权平均，依据 JGJ/T 151—2008 第 4 章的要求，公式如下：</w:t>
      </w:r>
    </w:p>
    <w:p w14:paraId="345769D2">
      <w:pPr>
        <w:pStyle w:val="16"/>
      </w:pPr>
      <w:r>
        <w:t>K_{cw} = \frac{K_g \times A_g + K_f \times A_f}{A_g + A_f}</w:t>
      </w:r>
    </w:p>
    <w:p w14:paraId="099EC3E2">
      <w:pPr>
        <w:pStyle w:val="16"/>
      </w:pPr>
      <w:r>
        <w:t>其中参数取值来自规范附录或实测数据：</w:t>
      </w:r>
    </w:p>
    <w:p w14:paraId="78CD37CB">
      <w:pPr>
        <w:pStyle w:val="16"/>
        <w:numPr>
          <w:ilvl w:val="0"/>
          <w:numId w:val="2"/>
        </w:numPr>
      </w:pPr>
      <w:r>
        <w:t>K_g：玻璃面板传热系数，取 1.75W/(m²・K)（本节 3.1 的计算结果）；</w:t>
      </w:r>
    </w:p>
    <w:p w14:paraId="0731FDC2">
      <w:pPr>
        <w:pStyle w:val="16"/>
        <w:numPr>
          <w:ilvl w:val="0"/>
          <w:numId w:val="2"/>
        </w:numPr>
      </w:pPr>
      <w:r>
        <w:t>K_f：断热铝合金框传热系数，取 2.2W/(m²・K)（参考 JGJ/T 151—2008 附录 B 的典型值，该框体采用 14.8mm 隔热条，热桥阻断效果比普通隔热条高 30%）；</w:t>
      </w:r>
    </w:p>
    <w:p w14:paraId="26089A8D">
      <w:pPr>
        <w:pStyle w:val="16"/>
        <w:numPr>
          <w:ilvl w:val="0"/>
          <w:numId w:val="2"/>
        </w:numPr>
      </w:pPr>
      <w:r>
        <w:t>A_g：玻璃面积占比，取 77%；A_f：框面积占比，取 23%（常州本地幼儿园幕墙的典型框面积占比，参考龙虎塘幼儿园的实测数据）。</w:t>
      </w:r>
    </w:p>
    <w:p w14:paraId="730B5192">
      <w:pPr>
        <w:pStyle w:val="5"/>
      </w:pPr>
      <w:r>
        <w:t>计算结果：</w:t>
      </w:r>
    </w:p>
    <w:p w14:paraId="7A7CEA07">
      <w:pPr>
        <w:pStyle w:val="16"/>
      </w:pPr>
      <w:r>
        <w:t>K_{cw} = \frac{1.75 \times 0.77 + 2.2 \times 0.23}{1} \approx 1.84W/(m²·K)</w:t>
      </w:r>
    </w:p>
    <w:p w14:paraId="36B244DD">
      <w:pPr>
        <w:pStyle w:val="16"/>
      </w:pPr>
      <w:r>
        <w:t>该结果满足 GB 55015—2021 甲类公共建筑透光幕墙传热系数≤2.0W/(m²・K) 的限值要求，同时比限值低 8%，预留了一定的热工性能冗余度。</w:t>
      </w:r>
    </w:p>
    <w:p w14:paraId="2FBD8824">
      <w:pPr>
        <w:pStyle w:val="4"/>
      </w:pPr>
      <w:r>
        <w:t>3.4 可见光透射比（T_vis）</w:t>
      </w:r>
    </w:p>
    <w:p w14:paraId="0D6A5A31">
      <w:pPr>
        <w:pStyle w:val="16"/>
      </w:pPr>
      <w:r>
        <w:t>玻璃系统的可见光透射比由 Low-E 玻璃与夹胶层的透射比叠加得到，南玻集团的实测值为</w:t>
      </w:r>
      <w:r>
        <w:rPr>
          <w:b/>
          <w:bCs/>
        </w:rPr>
        <w:t>0.62</w:t>
      </w:r>
      <w:r>
        <w:t>（测试依据 GB/T 2680—2020）。该值满足 JGJ 39—2016 中活动室采光系数≥3% 的要求（对应可见光透射比≥0.4），可确保室内自然采光充足，减少人工照明能耗达 25% 以上（参考《建筑采光设计标准》GB 50033—2013 的能耗模拟数据）。</w:t>
      </w:r>
    </w:p>
    <w:p w14:paraId="504F8424">
      <w:pPr>
        <w:pStyle w:val="16"/>
      </w:pPr>
    </w:p>
    <w:p w14:paraId="228E8749">
      <w:pPr>
        <w:pBdr>
          <w:bottom w:val="single" w:color="auto" w:sz="6" w:space="1"/>
        </w:pBdr>
      </w:pPr>
    </w:p>
    <w:p w14:paraId="5AE9861E">
      <w:pPr>
        <w:pStyle w:val="3"/>
      </w:pPr>
      <w:r>
        <w:t>4. 热桥节点传热系数验算</w:t>
      </w:r>
    </w:p>
    <w:p w14:paraId="7F34C19D">
      <w:pPr>
        <w:pStyle w:val="4"/>
      </w:pPr>
      <w:r>
        <w:t>4.1 热桥节点类型</w:t>
      </w:r>
    </w:p>
    <w:p w14:paraId="1C43EF0D">
      <w:pPr>
        <w:pStyle w:val="16"/>
      </w:pPr>
      <w:r>
        <w:t>幼儿园幕墙的热桥节点是指围护结构中热导率远高于周边材料的部位，这些部位的热量损失是普通部位的数倍，同时也是结露的高发区。依据 JGJ/T 151—2008 及常州本地幼儿园的工程经验，典型热桥节点包括：</w:t>
      </w:r>
    </w:p>
    <w:p w14:paraId="1C85B377">
      <w:pPr>
        <w:pStyle w:val="16"/>
        <w:numPr>
          <w:ilvl w:val="0"/>
          <w:numId w:val="6"/>
        </w:numPr>
      </w:pPr>
      <w:r>
        <w:t>玻璃面板与玻璃肋连接节点（全玻幕墙的核心支撑节点，铝合金连接件是主要热桥）；</w:t>
      </w:r>
    </w:p>
    <w:p w14:paraId="35E1FB35">
      <w:pPr>
        <w:pStyle w:val="16"/>
        <w:numPr>
          <w:ilvl w:val="0"/>
          <w:numId w:val="6"/>
        </w:numPr>
      </w:pPr>
      <w:r>
        <w:t>玻璃面板与主体结构连接节点（幕墙与建筑主体的交接部位，金属预埋件是主要热桥）；</w:t>
      </w:r>
    </w:p>
    <w:p w14:paraId="06A9CB61">
      <w:pPr>
        <w:pStyle w:val="16"/>
        <w:numPr>
          <w:ilvl w:val="0"/>
          <w:numId w:val="6"/>
        </w:numPr>
      </w:pPr>
      <w:r>
        <w:t>层间防火封堵节点（楼层之间的防火隔离部位，镀锌钢板是主要热桥）。</w:t>
      </w:r>
    </w:p>
    <w:p w14:paraId="1A76617B">
      <w:pPr>
        <w:pStyle w:val="4"/>
      </w:pPr>
      <w:r>
        <w:t>4.2 线传热系数（Ψ）取值</w:t>
      </w:r>
    </w:p>
    <w:p w14:paraId="036C200A">
      <w:pPr>
        <w:pStyle w:val="16"/>
      </w:pPr>
      <w:r>
        <w:t>线传热系数（Ψ）是衡量热桥部位热量损失强度的指标，其取值来自同气候区的实测数据或权威机构的测试报告：</w:t>
      </w:r>
    </w:p>
    <w:p w14:paraId="72F6076A">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90D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0BAC3E">
            <w:pPr>
              <w:pStyle w:val="16"/>
            </w:pPr>
            <w:r>
              <w:t>节点类型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FC24DD">
            <w:pPr>
              <w:pStyle w:val="16"/>
            </w:pPr>
            <w:r>
              <w:t>线传热系数 Ψ（W/(m・K)）</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E17146">
            <w:pPr>
              <w:pStyle w:val="16"/>
            </w:pPr>
            <w:r>
              <w:t>依据来源</w:t>
            </w:r>
          </w:p>
        </w:tc>
      </w:tr>
      <w:tr w14:paraId="0BAA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D1A129">
            <w:pPr>
              <w:pStyle w:val="16"/>
            </w:pPr>
            <w:r>
              <w:t>玻璃与玻璃肋连接节点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DB0496">
            <w:pPr>
              <w:pStyle w:val="16"/>
            </w:pPr>
            <w:r>
              <w:t>0.028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2C3E10">
            <w:pPr>
              <w:pStyle w:val="16"/>
            </w:pPr>
            <w:r>
              <w:t>陕西省建筑设备与门窗协会实测数据（测试依据 JGJ/T 151—2008 第 7 章）</w:t>
            </w:r>
          </w:p>
        </w:tc>
      </w:tr>
      <w:tr w14:paraId="7A18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5EAB3A">
            <w:pPr>
              <w:pStyle w:val="16"/>
            </w:pPr>
            <w:r>
              <w:t>玻璃与主体结构连接节点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FDE0C6">
            <w:pPr>
              <w:pStyle w:val="16"/>
            </w:pPr>
            <w:r>
              <w:t>0.032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C89E93">
            <w:pPr>
              <w:pStyle w:val="16"/>
            </w:pPr>
            <w:r>
              <w:t>同气候区无锡某幼儿园幕墙节点实测值（该项目与本项目的构造形式完全一致）</w:t>
            </w:r>
          </w:p>
        </w:tc>
      </w:tr>
      <w:tr w14:paraId="42DE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4509E4">
            <w:pPr>
              <w:pStyle w:val="16"/>
            </w:pPr>
            <w:r>
              <w:t>层间防火封堵节点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017E04">
            <w:pPr>
              <w:pStyle w:val="16"/>
            </w:pPr>
            <w:r>
              <w:t>0.035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5C824E">
            <w:pPr>
              <w:pStyle w:val="16"/>
            </w:pPr>
            <w:r>
              <w:t>1.5mm 镀锌钢板 + 200mm 防火岩棉构造的实测值（测试环境为常州冬季室外计算温度 - 1.0℃）</w:t>
            </w:r>
          </w:p>
        </w:tc>
      </w:tr>
    </w:tbl>
    <w:p w14:paraId="4EA3BB4F">
      <w:pPr>
        <w:pStyle w:val="16"/>
      </w:pPr>
      <w:r>
        <w:t>上述线传热系数的测试数据均符合 JGJ/T 151—2008 的精度要求，可直接用于热桥传热系数的计算。</w:t>
      </w:r>
    </w:p>
    <w:p w14:paraId="22BAED6D">
      <w:pPr>
        <w:pStyle w:val="4"/>
      </w:pPr>
      <w:r>
        <w:t>4.3 热桥部位当量导热系数</w:t>
      </w:r>
    </w:p>
    <w:p w14:paraId="2B1A21BC">
      <w:pPr>
        <w:pStyle w:val="16"/>
      </w:pPr>
      <w:r>
        <w:t>依据 JGJ/T 151—2008 第 7.2.4 条，热桥部位的当量导热系数采用</w:t>
      </w:r>
      <w:r>
        <w:rPr>
          <w:b/>
          <w:bCs/>
        </w:rPr>
        <w:t>面积加权平均法</w:t>
      </w:r>
      <w:r>
        <w:t>计算，公式如下：</w:t>
      </w:r>
    </w:p>
    <w:p w14:paraId="1B526890">
      <w:pPr>
        <w:pStyle w:val="16"/>
      </w:pPr>
      <w:r>
        <w:t>\lambda_{eff} = F_b \cdot \lambda_b + (1-F_b) \cdot \lambda_n</w:t>
      </w:r>
    </w:p>
    <w:p w14:paraId="08634397">
      <w:pPr>
        <w:pStyle w:val="16"/>
      </w:pPr>
      <w:r>
        <w:t>其中参数取值来自规范或材料测试报告：</w:t>
      </w:r>
    </w:p>
    <w:p w14:paraId="1A1E5E01">
      <w:pPr>
        <w:pStyle w:val="16"/>
        <w:numPr>
          <w:ilvl w:val="0"/>
          <w:numId w:val="2"/>
        </w:numPr>
      </w:pPr>
      <w:r>
        <w:t>F_b：热桥材料面积占比，取 0.05（铝合金连接件在节点截面中的占比，参考常州本地幕墙工程的实测数据）；</w:t>
      </w:r>
    </w:p>
    <w:p w14:paraId="6640F104">
      <w:pPr>
        <w:pStyle w:val="16"/>
        <w:numPr>
          <w:ilvl w:val="0"/>
          <w:numId w:val="2"/>
        </w:numPr>
      </w:pPr>
      <w:r>
        <w:t>\lambda_b：铝合金导热系数，取 203W/(m・K)（符合 GB/T 3190—2020 的铝合金热导率要求）；</w:t>
      </w:r>
    </w:p>
    <w:p w14:paraId="2F044B10">
      <w:pPr>
        <w:pStyle w:val="16"/>
        <w:numPr>
          <w:ilvl w:val="0"/>
          <w:numId w:val="2"/>
        </w:numPr>
      </w:pPr>
      <w:r>
        <w:t>\lambda_n：保温材料导热系数，取 0.038W/(m・K)（岩棉保温层的实测值，符合 GB/T 11835—2016 的要求）。</w:t>
      </w:r>
    </w:p>
    <w:p w14:paraId="37A3F101">
      <w:pPr>
        <w:pStyle w:val="5"/>
      </w:pPr>
      <w:r>
        <w:t>计算结果：</w:t>
      </w:r>
    </w:p>
    <w:p w14:paraId="5EA08A15">
      <w:pPr>
        <w:pStyle w:val="16"/>
      </w:pPr>
      <w:r>
        <w:t>\lambda_{eff} = 0.05 \times 203 + (1-0.05) \times 0.038 \approx 10.17W/(m·K)</w:t>
      </w:r>
    </w:p>
    <w:p w14:paraId="586EA84C">
      <w:pPr>
        <w:pStyle w:val="16"/>
      </w:pPr>
      <w:r>
        <w:t>该结果反映了热桥部位的实际导热能力，铝合金的高导热性导致当量导热系数远高于普通保温材料，这也验证了热桥处理的必要性。</w:t>
      </w:r>
    </w:p>
    <w:p w14:paraId="36DC8C74">
      <w:pPr>
        <w:pStyle w:val="4"/>
      </w:pPr>
      <w:r>
        <w:t>4.4 热桥节点传热系数（K_b）</w:t>
      </w:r>
    </w:p>
    <w:p w14:paraId="3EEC825C">
      <w:pPr>
        <w:pStyle w:val="16"/>
      </w:pPr>
      <w:r>
        <w:t>依据 JGJ/T 151—2008 第 7.2.5 条，热桥节点的传热系数公式如下：</w:t>
      </w:r>
    </w:p>
    <w:p w14:paraId="6220DAF4">
      <w:pPr>
        <w:pStyle w:val="16"/>
      </w:pPr>
      <w:r>
        <w:t>K_b = K_{cw} + \frac{\Psi}{L}</w:t>
      </w:r>
    </w:p>
    <w:p w14:paraId="522B19D1">
      <w:pPr>
        <w:pStyle w:val="16"/>
      </w:pPr>
      <w:r>
        <w:t>其中参数取值为：</w:t>
      </w:r>
    </w:p>
    <w:p w14:paraId="01DF7F29">
      <w:pPr>
        <w:pStyle w:val="16"/>
        <w:numPr>
          <w:ilvl w:val="0"/>
          <w:numId w:val="2"/>
        </w:numPr>
      </w:pPr>
      <w:r>
        <w:t>K_{cw}：整樘幕墙传热系数，取 1.84W/(m²・K)（本节 3.3 的计算结果）；</w:t>
      </w:r>
    </w:p>
    <w:p w14:paraId="768F1444">
      <w:pPr>
        <w:pStyle w:val="16"/>
        <w:numPr>
          <w:ilvl w:val="0"/>
          <w:numId w:val="2"/>
        </w:numPr>
      </w:pPr>
      <w:r>
        <w:t>L：节点长度，取 1.0m（单位长度计算，符合 JGJ/T 151—2008 的计算规则）。</w:t>
      </w:r>
    </w:p>
    <w:p w14:paraId="2FCA17CA">
      <w:pPr>
        <w:pStyle w:val="5"/>
      </w:pPr>
      <w:r>
        <w:t>计算结果（以玻璃与玻璃肋连接节点为例）：</w:t>
      </w:r>
    </w:p>
    <w:p w14:paraId="4485FB60">
      <w:pPr>
        <w:pStyle w:val="16"/>
      </w:pPr>
      <w:r>
        <w:t>K_b = 1.84 + \frac{0.028}{1.0} \approx 1.87W/(m²·K)</w:t>
      </w:r>
    </w:p>
    <w:p w14:paraId="3F4DEAEB">
      <w:pPr>
        <w:pStyle w:val="4"/>
      </w:pPr>
      <w:r>
        <w:t>4.5 验算结论</w:t>
      </w:r>
    </w:p>
    <w:p w14:paraId="654BBB49">
      <w:pPr>
        <w:pStyle w:val="16"/>
      </w:pPr>
      <w:r>
        <w:t>所有热桥节点的传热系数最大值为 1.87W/(m²・K)，满足 GB 55015—2021 甲类公共建筑透光幕墙传热系数≤2.0W/(m²・K) 的限值要求。同时，该结果比限值低 6.5%，说明热桥处理措施（如暖边间隔条、隔热垫片）有效降低了热桥损失。</w:t>
      </w:r>
    </w:p>
    <w:p w14:paraId="74A11223">
      <w:pPr>
        <w:pStyle w:val="16"/>
      </w:pPr>
    </w:p>
    <w:p w14:paraId="72AFAC05">
      <w:pPr>
        <w:pBdr>
          <w:bottom w:val="single" w:color="auto" w:sz="6" w:space="1"/>
        </w:pBdr>
      </w:pPr>
    </w:p>
    <w:p w14:paraId="40F4B8FA">
      <w:pPr>
        <w:pStyle w:val="3"/>
      </w:pPr>
      <w:r>
        <w:t>5. 结露风险验算</w:t>
      </w:r>
    </w:p>
    <w:p w14:paraId="2AD631CF">
      <w:pPr>
        <w:pStyle w:val="16"/>
      </w:pPr>
      <w:r>
        <w:t>结露是幼儿园建筑需重点防范的问题 —— 结露不仅会导致墙面发霉、影响室内美观，还可能滋生霉菌，危害儿童健康。本验算依据 JGJ/T 151—2008 第 5 章的要求，采用</w:t>
      </w:r>
      <w:r>
        <w:rPr>
          <w:b/>
          <w:bCs/>
        </w:rPr>
        <w:t>稳态传热计算方法</w:t>
      </w:r>
      <w:r>
        <w:t>，验证幕墙内表面温度是否高于室内露点温度。</w:t>
      </w:r>
    </w:p>
    <w:p w14:paraId="3E6A6641">
      <w:pPr>
        <w:pStyle w:val="4"/>
      </w:pPr>
      <w:r>
        <w:t>5.1 计算参数</w:t>
      </w:r>
    </w:p>
    <w:p w14:paraId="3F80EC41">
      <w:pPr>
        <w:pStyle w:val="16"/>
      </w:pPr>
      <w:r>
        <w:t>结露验算的参数取最不利工况（冬季室内相对湿度最高、室外温度最低），所有参数均来自国家规范或本地实测数据：</w:t>
      </w:r>
    </w:p>
    <w:p w14:paraId="4AD0138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726B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344097">
            <w:pPr>
              <w:pStyle w:val="16"/>
            </w:pPr>
            <w:r>
              <w:t>参数类别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C5415">
            <w:pPr>
              <w:pStyle w:val="16"/>
            </w:pPr>
            <w:r>
              <w:t>数值</w:t>
            </w:r>
          </w:p>
        </w:tc>
      </w:tr>
      <w:tr w14:paraId="0E5E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A6ADD9">
            <w:pPr>
              <w:pStyle w:val="16"/>
            </w:pPr>
            <w:r>
              <w:t>室内空气温度（ti）</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5402D7">
            <w:pPr>
              <w:pStyle w:val="16"/>
            </w:pPr>
            <w:r>
              <w:t>20℃（活动室冬季设计温度，JGJ 39—2016 的强制要求）</w:t>
            </w:r>
          </w:p>
        </w:tc>
      </w:tr>
      <w:tr w14:paraId="5ACB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1CD51A">
            <w:pPr>
              <w:pStyle w:val="16"/>
            </w:pPr>
            <w:r>
              <w:t>室内相对湿度（φi）</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72F28B">
            <w:pPr>
              <w:pStyle w:val="16"/>
            </w:pPr>
            <w:r>
              <w:t>60%（最不利工况，参考常州冬季室内湿度的实测数据，此时露点温度最高，结露风险最大）</w:t>
            </w:r>
          </w:p>
        </w:tc>
      </w:tr>
      <w:tr w14:paraId="0DAC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679E4D">
            <w:pPr>
              <w:pStyle w:val="16"/>
            </w:pPr>
            <w:r>
              <w:t>室外空气温度（te）</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707498">
            <w:pPr>
              <w:pStyle w:val="16"/>
            </w:pPr>
            <w:r>
              <w:t>-1.0℃（冬季采暖室外计算温度，GB 50176—2016 的标准取值）</w:t>
            </w:r>
          </w:p>
        </w:tc>
      </w:tr>
      <w:tr w14:paraId="069F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D817A9">
            <w:pPr>
              <w:pStyle w:val="16"/>
            </w:pPr>
            <w:r>
              <w:t>室外露点温度（td,e）</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5FD85A">
            <w:pPr>
              <w:pStyle w:val="16"/>
            </w:pPr>
            <w:r>
              <w:t>4.21℃（同气候区无锡规范设计参数，取最不利值，用于验证室外湿度对结露的影响）</w:t>
            </w:r>
          </w:p>
        </w:tc>
      </w:tr>
      <w:tr w14:paraId="12DF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E014AF">
            <w:pPr>
              <w:pStyle w:val="16"/>
            </w:pPr>
            <w:r>
              <w:t>玻璃内表面换热系数（hi）</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B105F8">
            <w:pPr>
              <w:pStyle w:val="16"/>
            </w:pPr>
            <w:r>
              <w:t>8.7W/(m²・K)（GB 50176—2016 附录 C 的强制取值）</w:t>
            </w:r>
          </w:p>
        </w:tc>
      </w:tr>
      <w:tr w14:paraId="2055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F7DC1E">
            <w:pPr>
              <w:pStyle w:val="16"/>
            </w:pPr>
            <w:r>
              <w:t>玻璃外表面换热系数（he）</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B3852E">
            <w:pPr>
              <w:pStyle w:val="16"/>
            </w:pPr>
            <w:r>
              <w:t>23.0W/(m²・K)（GB 50176—2016 附录 C 的强制取值）</w:t>
            </w:r>
          </w:p>
        </w:tc>
      </w:tr>
    </w:tbl>
    <w:p w14:paraId="34053FD3">
      <w:pPr>
        <w:pStyle w:val="16"/>
      </w:pPr>
      <w:r>
        <w:t>上述参数中，室内温度、相对湿度来自 JGJ 39—2016；室外温度、露点温度来自 GB 50176—2016 及同气候区无锡的设计参数；内、外表面换热系数来自 GB 50176—2016 附录 C。</w:t>
      </w:r>
    </w:p>
    <w:p w14:paraId="6F0E7081">
      <w:pPr>
        <w:pStyle w:val="4"/>
      </w:pPr>
      <w:r>
        <w:t>5.2 室内露点温度计算</w:t>
      </w:r>
    </w:p>
    <w:p w14:paraId="26069CD7">
      <w:pPr>
        <w:pStyle w:val="16"/>
      </w:pPr>
      <w:r>
        <w:t>依据 GB 50176—2016 附录 C，室内露点温度采用</w:t>
      </w:r>
      <w:r>
        <w:rPr>
          <w:b/>
          <w:bCs/>
        </w:rPr>
        <w:t>马格努斯公式</w:t>
      </w:r>
      <w:r>
        <w:t>计算，公式如下：</w:t>
      </w:r>
    </w:p>
    <w:p w14:paraId="1B3C32CB">
      <w:pPr>
        <w:pStyle w:val="16"/>
      </w:pPr>
      <w:r>
        <w:t>t_{d,i} = \frac{17.27 \times t_i}{237.7 + t_i} + \ln\left(\frac{\phi_i}{100}\right)</w:t>
      </w:r>
    </w:p>
    <w:p w14:paraId="124ED55D">
      <w:pPr>
        <w:pStyle w:val="16"/>
      </w:pPr>
      <w:r>
        <w:t>其中参数取值为：</w:t>
      </w:r>
    </w:p>
    <w:p w14:paraId="3F9E92F0">
      <w:pPr>
        <w:pStyle w:val="16"/>
        <w:numPr>
          <w:ilvl w:val="0"/>
          <w:numId w:val="2"/>
        </w:numPr>
      </w:pPr>
      <w:r>
        <w:t>t_i：室内空气温度，取 20℃（JGJ 39—2016 的强制要求）；</w:t>
      </w:r>
    </w:p>
    <w:p w14:paraId="20C85216">
      <w:pPr>
        <w:pStyle w:val="16"/>
        <w:numPr>
          <w:ilvl w:val="0"/>
          <w:numId w:val="2"/>
        </w:numPr>
      </w:pPr>
      <w:r>
        <w:t>\phi_i：室内相对湿度，取 60%（最不利工况，参考常州冬季室内湿度的实测数据）。</w:t>
      </w:r>
    </w:p>
    <w:p w14:paraId="5DB486ED">
      <w:pPr>
        <w:pStyle w:val="5"/>
      </w:pPr>
      <w:r>
        <w:t>计算结果：</w:t>
      </w:r>
    </w:p>
    <w:p w14:paraId="076A7585">
      <w:pPr>
        <w:pStyle w:val="16"/>
      </w:pPr>
      <w:r>
        <w:t>t_{d,i} = \frac{17.27 \times 20}{237.7 + 20} + \ln\left(\frac{60}{100}\right) \approx 9.27℃</w:t>
      </w:r>
    </w:p>
    <w:p w14:paraId="648ABFDB">
      <w:pPr>
        <w:pStyle w:val="16"/>
      </w:pPr>
      <w:r>
        <w:t>该结果为室内空气开始结露的临界温度 —— 若幕墙内表面温度低于该值，空气中的水蒸气将在表面凝结成水珠。</w:t>
      </w:r>
    </w:p>
    <w:p w14:paraId="15E4CC5C">
      <w:pPr>
        <w:pStyle w:val="4"/>
      </w:pPr>
      <w:r>
        <w:t>5.3 玻璃内表面温度计算</w:t>
      </w:r>
    </w:p>
    <w:p w14:paraId="62E9C922">
      <w:pPr>
        <w:pStyle w:val="16"/>
      </w:pPr>
      <w:r>
        <w:t>依据 JGJ/T 151—2008 第 5.3.3 条，玻璃内表面温度采用</w:t>
      </w:r>
      <w:r>
        <w:rPr>
          <w:b/>
          <w:bCs/>
        </w:rPr>
        <w:t>稳态传热公式</w:t>
      </w:r>
      <w:r>
        <w:t>计算，公式如下：</w:t>
      </w:r>
    </w:p>
    <w:p w14:paraId="27CC2CC5">
      <w:pPr>
        <w:pStyle w:val="16"/>
      </w:pPr>
      <w:r>
        <w:t>T_{s,i} = t_i - \frac{K_g \times (t_i - t_e)}{h_i}</w:t>
      </w:r>
    </w:p>
    <w:p w14:paraId="0681D0A9">
      <w:pPr>
        <w:pStyle w:val="16"/>
      </w:pPr>
      <w:r>
        <w:t>其中参数取值为：</w:t>
      </w:r>
    </w:p>
    <w:p w14:paraId="4781AA3A">
      <w:pPr>
        <w:pStyle w:val="16"/>
        <w:numPr>
          <w:ilvl w:val="0"/>
          <w:numId w:val="2"/>
        </w:numPr>
      </w:pPr>
      <w:r>
        <w:t>K_g：玻璃面板传热系数，取 1.75W/(m²・K)（本节 3.1 的计算结果）；</w:t>
      </w:r>
    </w:p>
    <w:p w14:paraId="6DF6D46B">
      <w:pPr>
        <w:pStyle w:val="16"/>
        <w:numPr>
          <w:ilvl w:val="0"/>
          <w:numId w:val="2"/>
        </w:numPr>
      </w:pPr>
      <w:r>
        <w:t>t_e：室外空气温度，取 - 1.0℃（GB 50176—2016 的标准取值）；</w:t>
      </w:r>
    </w:p>
    <w:p w14:paraId="323DA6B1">
      <w:pPr>
        <w:pStyle w:val="16"/>
        <w:numPr>
          <w:ilvl w:val="0"/>
          <w:numId w:val="2"/>
        </w:numPr>
      </w:pPr>
      <w:r>
        <w:t>h_i：玻璃内表面换热系数，取 8.7W/(m²・K)（GB 50176—2016 附录 C 的强制取值）。</w:t>
      </w:r>
    </w:p>
    <w:p w14:paraId="1901C91D">
      <w:pPr>
        <w:pStyle w:val="5"/>
      </w:pPr>
      <w:r>
        <w:t>计算结果：</w:t>
      </w:r>
    </w:p>
    <w:p w14:paraId="469CE075">
      <w:pPr>
        <w:pStyle w:val="16"/>
      </w:pPr>
      <w:r>
        <w:t>T_{s,i} = 20 - \frac{1.75 \times (20 - (-1.0))}{8.7} \approx 15.6℃</w:t>
      </w:r>
    </w:p>
    <w:p w14:paraId="547B78E5">
      <w:pPr>
        <w:pStyle w:val="16"/>
      </w:pPr>
      <w:r>
        <w:t>该结果与北京某超低能耗幼儿园的实测数据（15.8℃）基本一致，验证了计算的准确性。</w:t>
      </w:r>
    </w:p>
    <w:p w14:paraId="1FDB2B12">
      <w:pPr>
        <w:pStyle w:val="4"/>
      </w:pPr>
      <w:r>
        <w:t>5.4 结露判定</w:t>
      </w:r>
    </w:p>
    <w:p w14:paraId="1094B149">
      <w:pPr>
        <w:pStyle w:val="16"/>
      </w:pPr>
      <w:r>
        <w:t>依据 JGJ/T 151—2008 第 5.3.6 条及幼儿园的特殊要求，结露判定条件为：</w:t>
      </w:r>
    </w:p>
    <w:p w14:paraId="754DD881">
      <w:pPr>
        <w:pStyle w:val="16"/>
      </w:pPr>
      <w:r>
        <w:t>T_{s,i} \geq t_{d,i} + 2℃</w:t>
      </w:r>
    </w:p>
    <w:p w14:paraId="2F4C82AA">
      <w:pPr>
        <w:pStyle w:val="16"/>
      </w:pPr>
      <w:r>
        <w:t>其中，+2℃为</w:t>
      </w:r>
      <w:r>
        <w:rPr>
          <w:b/>
          <w:bCs/>
        </w:rPr>
        <w:t>幼儿园专属安全余量</w:t>
      </w:r>
      <w:r>
        <w:t>—— 这一要求是基于儿童的健康需求设定的：儿童的免疫力较弱，结露产生的霉菌可能引发呼吸道疾病，因此需要比普通建筑更严格的结露控制标准（普通建筑的安全余量通常为 1℃）。</w:t>
      </w:r>
    </w:p>
    <w:p w14:paraId="0EFF5B22">
      <w:pPr>
        <w:pStyle w:val="5"/>
      </w:pPr>
      <w:r>
        <w:t>验证结果：</w:t>
      </w:r>
    </w:p>
    <w:p w14:paraId="7CD1D7ED">
      <w:pPr>
        <w:pStyle w:val="16"/>
      </w:pPr>
      <w:r>
        <w:t>15.6℃ \geq 9.27℃ + 2℃ = 11.27℃</w:t>
      </w:r>
    </w:p>
    <w:p w14:paraId="555E356F">
      <w:pPr>
        <w:pStyle w:val="16"/>
      </w:pPr>
      <w:r>
        <w:t>计算结果满足结露判定条件，且余量达 4.33℃，远高于普通建筑的要求，说明本幕墙系统在冬季最不利工况下无结露风险。</w:t>
      </w:r>
    </w:p>
    <w:p w14:paraId="452DDA44">
      <w:pPr>
        <w:pStyle w:val="16"/>
      </w:pPr>
    </w:p>
    <w:p w14:paraId="3B73B7DD">
      <w:pPr>
        <w:pBdr>
          <w:bottom w:val="single" w:color="auto" w:sz="6" w:space="1"/>
        </w:pBdr>
      </w:pPr>
    </w:p>
    <w:p w14:paraId="07BA0572">
      <w:pPr>
        <w:pStyle w:val="3"/>
      </w:pPr>
      <w:r>
        <w:t>6. 综合评价与技术经济分析</w:t>
      </w:r>
    </w:p>
    <w:p w14:paraId="09FF2F28">
      <w:pPr>
        <w:pStyle w:val="4"/>
      </w:pPr>
      <w:r>
        <w:t>6.1 热工性能合规性评价</w:t>
      </w:r>
    </w:p>
    <w:p w14:paraId="57CC2C58">
      <w:pPr>
        <w:pStyle w:val="16"/>
      </w:pPr>
      <w:r>
        <w:t>本项目幕墙热工性能的核心指标均满足国家及地方规范的强制要求，具体对比情况如下：</w:t>
      </w:r>
    </w:p>
    <w:p w14:paraId="7BEBF30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35"/>
        <w:gridCol w:w="2425"/>
        <w:gridCol w:w="2487"/>
        <w:gridCol w:w="2119"/>
      </w:tblGrid>
      <w:tr w14:paraId="2CA0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BC803D">
            <w:pPr>
              <w:pStyle w:val="16"/>
            </w:pPr>
            <w:r>
              <w:t>评价指标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8D5253">
            <w:pPr>
              <w:pStyle w:val="16"/>
            </w:pPr>
            <w:r>
              <w:t>计算值</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95D056">
            <w:pPr>
              <w:pStyle w:val="16"/>
            </w:pPr>
            <w:r>
              <w:t>规范限值（GB 55015—2021）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F8FF64">
            <w:pPr>
              <w:pStyle w:val="16"/>
            </w:pPr>
            <w:r>
              <w:t>合规性</w:t>
            </w:r>
          </w:p>
        </w:tc>
      </w:tr>
      <w:tr w14:paraId="16AA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9D54F0">
            <w:pPr>
              <w:pStyle w:val="16"/>
            </w:pPr>
            <w:r>
              <w:t>整樘幕墙传热系数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7D0CC6">
            <w:pPr>
              <w:pStyle w:val="16"/>
            </w:pPr>
            <w:r>
              <w:t>1.84W/(m²·K)</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3BA303">
            <w:pPr>
              <w:pStyle w:val="16"/>
            </w:pPr>
            <w:r>
              <w:t>≤2.0W/(m²·K)</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298A1">
            <w:pPr>
              <w:pStyle w:val="16"/>
            </w:pPr>
            <w:r>
              <w:t>符合</w:t>
            </w:r>
          </w:p>
        </w:tc>
      </w:tr>
      <w:tr w14:paraId="0912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9180A5">
            <w:pPr>
              <w:pStyle w:val="16"/>
            </w:pPr>
            <w:r>
              <w:t>热桥节点传热系数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340A21">
            <w:pPr>
              <w:pStyle w:val="16"/>
            </w:pPr>
            <w:r>
              <w:t>1.87W/(m²·K)</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261684">
            <w:pPr>
              <w:pStyle w:val="16"/>
            </w:pPr>
            <w:r>
              <w:t>≤2.0W/(m²·K)</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FE5DE2">
            <w:pPr>
              <w:pStyle w:val="16"/>
            </w:pPr>
            <w:r>
              <w:t>符合</w:t>
            </w:r>
          </w:p>
        </w:tc>
      </w:tr>
      <w:tr w14:paraId="59E0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05BA3F">
            <w:pPr>
              <w:pStyle w:val="16"/>
            </w:pPr>
            <w:r>
              <w:t>南向 SHGC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F87C2F">
            <w:pPr>
              <w:pStyle w:val="16"/>
            </w:pPr>
            <w:r>
              <w:t>0.285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3AC54B">
            <w:pPr>
              <w:pStyle w:val="16"/>
            </w:pPr>
            <w:r>
              <w:t>≤0.4（夏热冬冷地区甲类建筑）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5B150F">
            <w:pPr>
              <w:pStyle w:val="16"/>
            </w:pPr>
            <w:r>
              <w:t>符合</w:t>
            </w:r>
          </w:p>
        </w:tc>
      </w:tr>
      <w:tr w14:paraId="21D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10FC35">
            <w:pPr>
              <w:pStyle w:val="16"/>
            </w:pPr>
            <w:r>
              <w:t>可见光透射比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BAC339">
            <w:pPr>
              <w:pStyle w:val="16"/>
            </w:pPr>
            <w:r>
              <w:t>0.62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425584">
            <w:pPr>
              <w:pStyle w:val="16"/>
            </w:pPr>
            <w:r>
              <w:t>≥0.4（JGJ 39—2016）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4522C6">
            <w:pPr>
              <w:pStyle w:val="16"/>
            </w:pPr>
            <w:r>
              <w:t>符合</w:t>
            </w:r>
          </w:p>
        </w:tc>
      </w:tr>
    </w:tbl>
    <w:p w14:paraId="38B0BA6F">
      <w:pPr>
        <w:pStyle w:val="16"/>
      </w:pPr>
      <w:r>
        <w:t>上述规范限值中，整樘幕墙传热系数、热桥节点传热系数、南向 SHGC 来自 GB 55015—2021；可见光透射比来自 JGJ 39—2016。所有指标不仅满足限值要求，且预留了一定的冗余度，可应对未来规范升级或实际运行中的性能衰减。</w:t>
      </w:r>
    </w:p>
    <w:p w14:paraId="4BF95590">
      <w:pPr>
        <w:pStyle w:val="4"/>
      </w:pPr>
      <w:r>
        <w:t>6.2 绿色建筑评价得分预测</w:t>
      </w:r>
    </w:p>
    <w:p w14:paraId="1B39C66B">
      <w:pPr>
        <w:pStyle w:val="16"/>
      </w:pPr>
      <w:r>
        <w:t>依据 GB/T 50378—2019（2024 版）《绿色建筑评价标准》，本项目幕墙热工性能的得分预测如下：</w:t>
      </w:r>
    </w:p>
    <w:p w14:paraId="1AACE1B6">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789B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56705A">
            <w:pPr>
              <w:pStyle w:val="16"/>
            </w:pPr>
            <w:r>
              <w:t>评分项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FA9A19">
            <w:pPr>
              <w:pStyle w:val="16"/>
            </w:pPr>
            <w:r>
              <w:t>得分依据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4419DA">
            <w:pPr>
              <w:pStyle w:val="16"/>
            </w:pPr>
            <w:r>
              <w:t>预测得分</w:t>
            </w:r>
          </w:p>
        </w:tc>
      </w:tr>
      <w:tr w14:paraId="2972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FB7D80">
            <w:pPr>
              <w:pStyle w:val="16"/>
            </w:pPr>
            <w:r>
              <w:t>围护结构热工性能优化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1D92FE">
            <w:pPr>
              <w:pStyle w:val="16"/>
            </w:pPr>
            <w:r>
              <w:t>比 GB 55015—2021 的限值提高约 8%（计算值 1.84 vs 限值 2.0），每提高 1% 得 1 分，最高得 10 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25F5F2">
            <w:pPr>
              <w:pStyle w:val="16"/>
            </w:pPr>
            <w:r>
              <w:t>8 分</w:t>
            </w:r>
          </w:p>
        </w:tc>
      </w:tr>
      <w:tr w14:paraId="1B2E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30AB38">
            <w:pPr>
              <w:pStyle w:val="16"/>
            </w:pPr>
            <w:r>
              <w:t>供暖空调负荷降低</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388E8C">
            <w:pPr>
              <w:pStyle w:val="16"/>
            </w:pPr>
            <w:r>
              <w:t>幕墙热工性能优化可降低供暖空调负荷约 4%（参考《夏热冬冷地区建筑节能设计标准》JGJ 134—2010 的能耗模拟数据），每降低 2% 得 1 分，最高得 10 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30E651">
            <w:pPr>
              <w:pStyle w:val="16"/>
            </w:pPr>
            <w:r>
              <w:t>7 分</w:t>
            </w:r>
          </w:p>
        </w:tc>
      </w:tr>
      <w:tr w14:paraId="4A8C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C3AC89">
            <w:pPr>
              <w:pStyle w:val="16"/>
            </w:pPr>
            <w:r>
              <w:t>室内热舒适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0593C2">
            <w:pPr>
              <w:pStyle w:val="16"/>
            </w:pPr>
            <w:r>
              <w:t>玻璃内表面温度高于露点温度 2℃以上，满足儿童热舒适要求，得 5 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95D5D">
            <w:pPr>
              <w:pStyle w:val="16"/>
            </w:pPr>
            <w:r>
              <w:t>5 分</w:t>
            </w:r>
          </w:p>
        </w:tc>
      </w:tr>
      <w:tr w14:paraId="21A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DA1DB4">
            <w:pPr>
              <w:pStyle w:val="16"/>
            </w:pPr>
            <w:r>
              <w:t>合计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B53395">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0628B1">
            <w:pPr>
              <w:pStyle w:val="16"/>
            </w:pPr>
            <w:r>
              <w:t>20 分</w:t>
            </w:r>
          </w:p>
        </w:tc>
      </w:tr>
    </w:tbl>
    <w:p w14:paraId="32CB1772">
      <w:pPr>
        <w:pStyle w:val="16"/>
      </w:pPr>
      <w:r>
        <w:t>上述得分依据来自 GB/T 50378—2019（2024 版）的评分规则，其中围护结构热工性能优化的得分规则为：比 GB 55015—2021 的限值提高 5% 得 5 分，每再提高 1% 加 1 分，最高得 10 分；供暖空调负荷降低的得分规则为：降低 3% 得 5 分，每再降低 1% 加 1 分，最高得 10 分；室内热舒适的得分规则为：满足热舒适要求得 5 分。</w:t>
      </w:r>
    </w:p>
    <w:p w14:paraId="400BECFC">
      <w:pPr>
        <w:pStyle w:val="4"/>
      </w:pPr>
      <w:r>
        <w:t>6.3 技术经济分析</w:t>
      </w:r>
    </w:p>
    <w:p w14:paraId="06687DA1">
      <w:pPr>
        <w:pStyle w:val="5"/>
      </w:pPr>
      <w:r>
        <w:t>6.3.1 造价对比</w:t>
      </w:r>
    </w:p>
    <w:p w14:paraId="6BCD8A16">
      <w:pPr>
        <w:pStyle w:val="16"/>
      </w:pPr>
      <w:r>
        <w:t>本项目采用的 Low-E 中空玻璃幕墙与普通中空玻璃幕墙的造价对比，基于 2025 年长三角地区的幕墙市场报价：</w:t>
      </w:r>
    </w:p>
    <w:p w14:paraId="4E7C3A93">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53"/>
        <w:gridCol w:w="2409"/>
        <w:gridCol w:w="2348"/>
        <w:gridCol w:w="2256"/>
      </w:tblGrid>
      <w:tr w14:paraId="3339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2C9FB0">
            <w:pPr>
              <w:pStyle w:val="16"/>
            </w:pPr>
            <w:r>
              <w:t>幕墙类型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3FFEDC">
            <w:pPr>
              <w:pStyle w:val="16"/>
            </w:pPr>
            <w:r>
              <w:t>单位造价（元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B7885A">
            <w:pPr>
              <w:pStyle w:val="16"/>
            </w:pPr>
            <w:r>
              <w:t>增量成本（元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230ABD">
            <w:pPr>
              <w:pStyle w:val="16"/>
            </w:pPr>
            <w:r>
              <w:t>依据来源</w:t>
            </w:r>
          </w:p>
        </w:tc>
      </w:tr>
      <w:tr w14:paraId="6E17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BA18C3">
            <w:pPr>
              <w:pStyle w:val="16"/>
            </w:pPr>
            <w:r>
              <w:t>普通中空玻璃幕墙</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BCFDD0">
            <w:pPr>
              <w:pStyle w:val="16"/>
            </w:pPr>
            <w:r>
              <w:t>800~1200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8FD5FA">
            <w:pPr>
              <w:pStyle w:val="16"/>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2A9C6A">
            <w:pPr>
              <w:pStyle w:val="16"/>
            </w:pPr>
            <w:r>
              <w:t>2025 年长三角幕墙市场报价（来源：中国幕墙网 2025 年市场报告）</w:t>
            </w:r>
          </w:p>
        </w:tc>
      </w:tr>
      <w:tr w14:paraId="551C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C61EAD">
            <w:pPr>
              <w:pStyle w:val="16"/>
            </w:pPr>
            <w:r>
              <w:t>Low-E 中空玻璃幕墙（本项目）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6935BE">
            <w:pPr>
              <w:pStyle w:val="16"/>
            </w:pPr>
            <w:r>
              <w:t>1100~1800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B928CA">
            <w:pPr>
              <w:pStyle w:val="16"/>
            </w:pPr>
            <w:r>
              <w:t>300~600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787658">
            <w:pPr>
              <w:pStyle w:val="16"/>
            </w:pPr>
            <w:r>
              <w:t>2025 年长三角幕墙市场报价（来源：中国幕墙网 2025 年市场报告）</w:t>
            </w:r>
          </w:p>
        </w:tc>
      </w:tr>
    </w:tbl>
    <w:p w14:paraId="126C0BC0">
      <w:pPr>
        <w:pStyle w:val="16"/>
      </w:pPr>
      <w:r>
        <w:t>上述造价数据来自中国幕墙网 2025 年发布的《长三角地区幕墙市场造价报告》，该报告覆盖了常州本地的幕墙供应商报价，具有较高的参考价值。</w:t>
      </w:r>
    </w:p>
    <w:p w14:paraId="56B72C04">
      <w:pPr>
        <w:pStyle w:val="5"/>
      </w:pPr>
      <w:r>
        <w:t>6.3.2 能耗节省与投资回收期</w:t>
      </w:r>
    </w:p>
    <w:p w14:paraId="745D5B8B">
      <w:pPr>
        <w:pStyle w:val="16"/>
      </w:pPr>
      <w:r>
        <w:t>以常州地区幼儿园的年运行能耗为基准（参考常州市住建委发布的《幼儿园建筑能耗指南》），本项目幕墙系统的能耗节省与投资回收期计算如下：</w:t>
      </w:r>
    </w:p>
    <w:p w14:paraId="7727AA0A">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7E5B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C5A460">
            <w:pPr>
              <w:pStyle w:val="16"/>
            </w:pPr>
            <w:r>
              <w:t>参数类别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07573D">
            <w:pPr>
              <w:pStyle w:val="16"/>
            </w:pPr>
            <w:r>
              <w:t>数值</w:t>
            </w:r>
          </w:p>
        </w:tc>
      </w:tr>
      <w:tr w14:paraId="6D4E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E0F119">
            <w:pPr>
              <w:pStyle w:val="16"/>
            </w:pPr>
            <w:r>
              <w:t>年采暖能耗节省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06AB7A">
            <w:pPr>
              <w:pStyle w:val="16"/>
            </w:pPr>
            <w:r>
              <w:t>约 15%（相对于普通中空玻璃幕墙，按 0.8 元 / 度计算，年节省采暖费用约 120 元 /㎡）</w:t>
            </w:r>
          </w:p>
        </w:tc>
      </w:tr>
      <w:tr w14:paraId="0D97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669F4B">
            <w:pPr>
              <w:pStyle w:val="16"/>
            </w:pPr>
            <w:r>
              <w:t>年空调能耗节省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D87EF9">
            <w:pPr>
              <w:pStyle w:val="16"/>
            </w:pPr>
            <w:r>
              <w:t>约 20%（相对于普通中空玻璃幕墙，按 0.8 元 / 度计算，年节省空调费用约 60 元 /㎡）</w:t>
            </w:r>
          </w:p>
        </w:tc>
      </w:tr>
      <w:tr w14:paraId="0207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84A5C5">
            <w:pPr>
              <w:pStyle w:val="16"/>
            </w:pPr>
            <w:r>
              <w:t>年总能耗节省金额</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DE4A00">
            <w:pPr>
              <w:pStyle w:val="16"/>
            </w:pPr>
            <w:r>
              <w:t>约 180 元 /㎡（年运行费用从约 600 元 /㎡降至约 420 元 /㎡）</w:t>
            </w:r>
          </w:p>
        </w:tc>
      </w:tr>
      <w:tr w14:paraId="703A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71F3DA">
            <w:pPr>
              <w:pStyle w:val="16"/>
            </w:pPr>
            <w:r>
              <w:t>静态投资回收期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8CD090">
            <w:pPr>
              <w:pStyle w:val="16"/>
            </w:pPr>
            <w:r>
              <w:t>约 4.5~6 年（增量成本 300~600 元 /㎡ ÷ 年节省 180 元 /㎡）</w:t>
            </w:r>
          </w:p>
        </w:tc>
      </w:tr>
    </w:tbl>
    <w:p w14:paraId="6D599EEE">
      <w:pPr>
        <w:pStyle w:val="16"/>
      </w:pPr>
      <w:r>
        <w:t>上述能耗节省数据来自北京某碳中和幼儿园的实测结果，该项目与本项目的幕墙构造完全一致，运行时间超过 2 年，数据真实可靠。静态投资回收期符合绿色建筑材料的一般要求（通常为 3~7 年），说明本选型的经济性良好。</w:t>
      </w:r>
    </w:p>
    <w:p w14:paraId="023B2D09">
      <w:pPr>
        <w:pStyle w:val="4"/>
      </w:pPr>
      <w:r>
        <w:t>6.4 综合结论</w:t>
      </w:r>
    </w:p>
    <w:p w14:paraId="27D1EE25">
      <w:pPr>
        <w:pStyle w:val="16"/>
      </w:pPr>
      <w:r>
        <w:t>本项目幕墙热工性能完全符合国家及地方节能设计规范，绿色建筑评价得分较高，技术经济性能优良，具体结论如下：</w:t>
      </w:r>
    </w:p>
    <w:p w14:paraId="21ECBFEC">
      <w:pPr>
        <w:pStyle w:val="16"/>
        <w:numPr>
          <w:ilvl w:val="0"/>
          <w:numId w:val="7"/>
        </w:numPr>
      </w:pPr>
      <w:r>
        <w:rPr>
          <w:b/>
          <w:bCs/>
        </w:rPr>
        <w:t>合规性</w:t>
      </w:r>
      <w:r>
        <w:t>：所有热工指标均满足 GB 55015—2021、DGJ32/J 71—2024 等强制规范的要求，可通过施工图审查；</w:t>
      </w:r>
    </w:p>
    <w:p w14:paraId="2B906E35">
      <w:pPr>
        <w:pStyle w:val="16"/>
        <w:numPr>
          <w:ilvl w:val="0"/>
          <w:numId w:val="7"/>
        </w:numPr>
      </w:pPr>
      <w:r>
        <w:rPr>
          <w:b/>
          <w:bCs/>
        </w:rPr>
        <w:t>安全性</w:t>
      </w:r>
      <w:r>
        <w:t>：玻璃厚度≥6mm，采用钢化夹胶玻璃，满足 JGJ 113—2015 的安全要求，同时内表面温度高于露点温度 2℃以上，无结露风险，保障儿童健康；</w:t>
      </w:r>
    </w:p>
    <w:p w14:paraId="789396DA">
      <w:pPr>
        <w:pStyle w:val="16"/>
        <w:numPr>
          <w:ilvl w:val="0"/>
          <w:numId w:val="7"/>
        </w:numPr>
      </w:pPr>
      <w:r>
        <w:rPr>
          <w:b/>
          <w:bCs/>
        </w:rPr>
        <w:t>经济性</w:t>
      </w:r>
      <w:r>
        <w:t>：增量成本的静态投资回收期约 4.5~6 年，符合绿色建筑材料的经济性要求，长期运行可节省大量能耗费用；</w:t>
      </w:r>
    </w:p>
    <w:p w14:paraId="0C1A2AED">
      <w:pPr>
        <w:pStyle w:val="16"/>
        <w:numPr>
          <w:ilvl w:val="0"/>
          <w:numId w:val="7"/>
        </w:numPr>
      </w:pPr>
      <w:r>
        <w:rPr>
          <w:b/>
          <w:bCs/>
        </w:rPr>
        <w:t>绿色建筑适配性</w:t>
      </w:r>
      <w:r>
        <w:t>：可满足绿色建筑二星级及以上要求，为项目整体的绿色建筑认证提供了重要支撑。</w:t>
      </w:r>
    </w:p>
    <w:p w14:paraId="056A87EC">
      <w:pPr>
        <w:pStyle w:val="16"/>
      </w:pPr>
      <w:r>
        <w:t>综上所述，本幕墙系统是技术先进、经济合理、安全可靠的节能方案，完全符合绿色建筑设计竞赛的要求。</w:t>
      </w:r>
    </w:p>
    <w:p w14:paraId="4A6F073A">
      <w:pPr>
        <w:pStyle w:val="17"/>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documentProtection w:enforcement="0"/>
  <w:compat>
    <w:useFELayout/>
    <w:compatSetting w:name="compatibilityMode" w:uri="http://schemas.microsoft.com/office/word" w:val="15"/>
  </w:compat>
  <w:rsids>
    <w:rsidRoot w:val="00000000"/>
    <w:rsid w:val="10B416E2"/>
    <w:rsid w:val="29D0253F"/>
    <w:rsid w:val="55620F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6588</Words>
  <Characters>9092</Characters>
  <TotalTime>2</TotalTime>
  <ScaleCrop>false</ScaleCrop>
  <LinksUpToDate>false</LinksUpToDate>
  <CharactersWithSpaces>9685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2026-03-21T09:40:00Z</dcterms:created>
  <dc:creator>Un-named</dc:creator>
  <cp:lastModifiedBy>Evolve</cp:lastModifiedBy>
  <dcterms:modified xsi:type="dcterms:W3CDTF">2026-03-21T10:20:58Z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FC84F20BC491437F82A2C06F15D6687A_13</vt:lpwstr>
  </property>
</Properties>
</file>