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F77EF9" w14:textId="77777777" w:rsidR="00A913FC" w:rsidRDefault="00000000">
      <w:pPr>
        <w:spacing w:before="480" w:after="480" w:line="288" w:lineRule="auto"/>
        <w:rPr>
          <w:rFonts w:hint="eastAsia"/>
        </w:rPr>
      </w:pPr>
      <w:r>
        <w:rPr>
          <w:rFonts w:ascii="Arial" w:eastAsia="等线" w:hAnsi="Arial" w:cs="Arial"/>
          <w:b/>
          <w:sz w:val="52"/>
        </w:rPr>
        <w:t>常州市新北区幼儿园屋面太阳辐射反射性能现场检测报告</w:t>
      </w:r>
    </w:p>
    <w:p w14:paraId="7ECEE115" w14:textId="77777777" w:rsidR="00A913FC" w:rsidRDefault="00000000">
      <w:pPr>
        <w:spacing w:before="320" w:after="120" w:line="288" w:lineRule="auto"/>
        <w:outlineLvl w:val="1"/>
        <w:rPr>
          <w:rFonts w:hint="eastAsia"/>
        </w:rPr>
      </w:pPr>
      <w:bookmarkStart w:id="0" w:name="heading_0"/>
      <w:r>
        <w:rPr>
          <w:rFonts w:ascii="Arial" w:eastAsia="等线" w:hAnsi="Arial" w:cs="Arial"/>
          <w:b/>
          <w:sz w:val="32"/>
        </w:rPr>
        <w:t>一、检测概况</w:t>
      </w:r>
      <w:bookmarkEnd w:id="0"/>
    </w:p>
    <w:p w14:paraId="619DDF88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项目名称：常州市新北区幼儿园</w:t>
      </w:r>
    </w:p>
    <w:p w14:paraId="00955CD2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建设地点：常州市新北区新景花园四期东南角，东临龙六路，南临云河路</w:t>
      </w:r>
    </w:p>
    <w:p w14:paraId="7D1693CA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建设规模：</w:t>
      </w:r>
      <w:r>
        <w:rPr>
          <w:rFonts w:ascii="Arial" w:eastAsia="等线" w:hAnsi="Arial" w:cs="Arial"/>
        </w:rPr>
        <w:t>12</w:t>
      </w:r>
      <w:r>
        <w:rPr>
          <w:rFonts w:ascii="Arial" w:eastAsia="等线" w:hAnsi="Arial" w:cs="Arial"/>
        </w:rPr>
        <w:t>班幼儿园，班容量</w:t>
      </w:r>
      <w:r>
        <w:rPr>
          <w:rFonts w:ascii="Arial" w:eastAsia="等线" w:hAnsi="Arial" w:cs="Arial"/>
        </w:rPr>
        <w:t>30</w:t>
      </w:r>
      <w:r>
        <w:rPr>
          <w:rFonts w:ascii="Arial" w:eastAsia="等线" w:hAnsi="Arial" w:cs="Arial"/>
        </w:rPr>
        <w:t>人</w:t>
      </w:r>
      <w:r>
        <w:rPr>
          <w:rFonts w:ascii="Arial" w:eastAsia="等线" w:hAnsi="Arial" w:cs="Arial"/>
        </w:rPr>
        <w:t>/</w:t>
      </w:r>
      <w:r>
        <w:rPr>
          <w:rFonts w:ascii="Arial" w:eastAsia="等线" w:hAnsi="Arial" w:cs="Arial"/>
        </w:rPr>
        <w:t>班，总在园幼儿</w:t>
      </w:r>
      <w:r>
        <w:rPr>
          <w:rFonts w:ascii="Arial" w:eastAsia="等线" w:hAnsi="Arial" w:cs="Arial"/>
        </w:rPr>
        <w:t>360</w:t>
      </w:r>
      <w:r>
        <w:rPr>
          <w:rFonts w:ascii="Arial" w:eastAsia="等线" w:hAnsi="Arial" w:cs="Arial"/>
        </w:rPr>
        <w:t>人，屋面总面积约</w:t>
      </w:r>
      <w:r>
        <w:rPr>
          <w:rFonts w:ascii="Arial" w:eastAsia="等线" w:hAnsi="Arial" w:cs="Arial"/>
        </w:rPr>
        <w:t>800</w:t>
      </w:r>
      <w:r>
        <w:rPr>
          <w:rFonts w:ascii="Arial" w:eastAsia="等线" w:hAnsi="Arial" w:cs="Arial"/>
        </w:rPr>
        <w:t>㎡，属公共建筑教育类项目。本次仅开展屋面太阳辐射反射性能现场检测，核心验证屋面涂料太阳辐射反射系数是否达标，契合绿色建筑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条文降低热岛强度要求，为竞赛绿色设计提供现场检测依据。</w:t>
      </w:r>
    </w:p>
    <w:p w14:paraId="6630B2BA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检测目的：现场检测屋面涂料太阳辐射反射系数，确保其不小于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，助力屋面满足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款评分要求，为项目获取对应分值、提升竞赛竞争力提供合规支撑。</w:t>
      </w:r>
    </w:p>
    <w:p w14:paraId="7545892C" w14:textId="77777777" w:rsidR="00A913FC" w:rsidRDefault="00000000">
      <w:pPr>
        <w:spacing w:before="320" w:after="120" w:line="288" w:lineRule="auto"/>
        <w:outlineLvl w:val="1"/>
        <w:rPr>
          <w:rFonts w:hint="eastAsia"/>
        </w:rPr>
      </w:pPr>
      <w:bookmarkStart w:id="1" w:name="heading_1"/>
      <w:r>
        <w:rPr>
          <w:rFonts w:ascii="Arial" w:eastAsia="等线" w:hAnsi="Arial" w:cs="Arial"/>
          <w:b/>
          <w:sz w:val="32"/>
        </w:rPr>
        <w:t>二、检测依据</w:t>
      </w:r>
      <w:bookmarkEnd w:id="1"/>
    </w:p>
    <w:p w14:paraId="07AC43A4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绿色建筑评价标准相关条文（</w:t>
      </w:r>
      <w:r>
        <w:rPr>
          <w:rFonts w:ascii="Arial" w:eastAsia="等线" w:hAnsi="Arial" w:cs="Arial"/>
        </w:rPr>
        <w:t xml:space="preserve">8.2.9 </w:t>
      </w:r>
      <w:r>
        <w:rPr>
          <w:rFonts w:ascii="Arial" w:eastAsia="等线" w:hAnsi="Arial" w:cs="Arial"/>
        </w:rPr>
        <w:t>降低热岛强度措施要求）；</w:t>
      </w:r>
    </w:p>
    <w:p w14:paraId="76AB985B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《太阳辐射反射涂料》</w:t>
      </w:r>
      <w:r>
        <w:rPr>
          <w:rFonts w:ascii="Arial" w:eastAsia="等线" w:hAnsi="Arial" w:cs="Arial"/>
        </w:rPr>
        <w:t>GB/T 25261-2010</w:t>
      </w:r>
      <w:r>
        <w:rPr>
          <w:rFonts w:ascii="Arial" w:eastAsia="等线" w:hAnsi="Arial" w:cs="Arial"/>
        </w:rPr>
        <w:t>；</w:t>
      </w:r>
    </w:p>
    <w:p w14:paraId="3000DA96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《建筑用反射隔热涂料》</w:t>
      </w:r>
      <w:r>
        <w:rPr>
          <w:rFonts w:ascii="Arial" w:eastAsia="等线" w:hAnsi="Arial" w:cs="Arial"/>
        </w:rPr>
        <w:t>JG/T 235-2014</w:t>
      </w:r>
      <w:r>
        <w:rPr>
          <w:rFonts w:ascii="Arial" w:eastAsia="等线" w:hAnsi="Arial" w:cs="Arial"/>
        </w:rPr>
        <w:t>；</w:t>
      </w:r>
    </w:p>
    <w:p w14:paraId="2BCE8C54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项目屋面设计方案及屋面涂料产品技术说明书；</w:t>
      </w:r>
    </w:p>
    <w:p w14:paraId="2DEA3235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5.  </w:t>
      </w:r>
      <w:r>
        <w:rPr>
          <w:rFonts w:ascii="Arial" w:eastAsia="等线" w:hAnsi="Arial" w:cs="Arial"/>
        </w:rPr>
        <w:t>太阳辐射反射系数现场检测相关方法标准。</w:t>
      </w:r>
    </w:p>
    <w:p w14:paraId="0C94DDDE" w14:textId="77777777" w:rsidR="00A913FC" w:rsidRDefault="00000000">
      <w:pPr>
        <w:spacing w:before="320" w:after="120" w:line="288" w:lineRule="auto"/>
        <w:outlineLvl w:val="1"/>
        <w:rPr>
          <w:rFonts w:hint="eastAsia"/>
        </w:rPr>
      </w:pPr>
      <w:bookmarkStart w:id="2" w:name="heading_2"/>
      <w:r>
        <w:rPr>
          <w:rFonts w:ascii="Arial" w:eastAsia="等线" w:hAnsi="Arial" w:cs="Arial"/>
          <w:b/>
          <w:sz w:val="32"/>
        </w:rPr>
        <w:t>三、检测对象及核心参数</w:t>
      </w:r>
      <w:bookmarkEnd w:id="2"/>
    </w:p>
    <w:p w14:paraId="4610537B" w14:textId="77777777" w:rsidR="00A913FC" w:rsidRDefault="00000000">
      <w:pPr>
        <w:spacing w:before="300" w:after="120" w:line="288" w:lineRule="auto"/>
        <w:outlineLvl w:val="2"/>
        <w:rPr>
          <w:rFonts w:hint="eastAsia"/>
        </w:rPr>
      </w:pPr>
      <w:bookmarkStart w:id="3" w:name="heading_3"/>
      <w:r>
        <w:rPr>
          <w:rFonts w:ascii="Arial" w:eastAsia="等线" w:hAnsi="Arial" w:cs="Arial"/>
          <w:b/>
          <w:sz w:val="30"/>
        </w:rPr>
        <w:t>（一）检测对象</w:t>
      </w:r>
      <w:bookmarkEnd w:id="3"/>
    </w:p>
    <w:p w14:paraId="7B5F7A9C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本次现场检测覆盖项目所有建筑屋面，随机选取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个现场检测点，覆盖屋面不同区域（含采光顶周边、屋面边缘及中部），每个检测点面积</w:t>
      </w:r>
      <w:r>
        <w:rPr>
          <w:rFonts w:ascii="Arial" w:eastAsia="等线" w:hAnsi="Arial" w:cs="Arial"/>
        </w:rPr>
        <w:t>10</w:t>
      </w:r>
      <w:r>
        <w:rPr>
          <w:rFonts w:ascii="Arial" w:eastAsia="等线" w:hAnsi="Arial" w:cs="Arial"/>
        </w:rPr>
        <w:t>㎡，总检测面积</w:t>
      </w:r>
      <w:r>
        <w:rPr>
          <w:rFonts w:ascii="Arial" w:eastAsia="等线" w:hAnsi="Arial" w:cs="Arial"/>
        </w:rPr>
        <w:t>60</w:t>
      </w:r>
      <w:r>
        <w:rPr>
          <w:rFonts w:ascii="Arial" w:eastAsia="等线" w:hAnsi="Arial" w:cs="Arial"/>
        </w:rPr>
        <w:t>㎡，确保样本具有代表性。</w:t>
      </w:r>
    </w:p>
    <w:p w14:paraId="18EFA637" w14:textId="77777777" w:rsidR="00A913FC" w:rsidRDefault="00000000">
      <w:pPr>
        <w:spacing w:before="300" w:after="120" w:line="288" w:lineRule="auto"/>
        <w:outlineLvl w:val="2"/>
        <w:rPr>
          <w:rFonts w:hint="eastAsia"/>
        </w:rPr>
      </w:pPr>
      <w:bookmarkStart w:id="4" w:name="heading_4"/>
      <w:r>
        <w:rPr>
          <w:rFonts w:ascii="Arial" w:eastAsia="等线" w:hAnsi="Arial" w:cs="Arial"/>
          <w:b/>
          <w:sz w:val="30"/>
        </w:rPr>
        <w:t>（二）核心检测参数</w:t>
      </w:r>
      <w:bookmarkEnd w:id="4"/>
    </w:p>
    <w:p w14:paraId="3CC8430E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聚焦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款要求，核心检测参数为太阳辐射反射系数，标准要求</w:t>
      </w:r>
      <w:r>
        <w:rPr>
          <w:rFonts w:ascii="Arial" w:eastAsia="等线" w:hAnsi="Arial" w:cs="Arial"/>
        </w:rPr>
        <w:t>≥0.4</w:t>
      </w:r>
      <w:r>
        <w:rPr>
          <w:rFonts w:ascii="Arial" w:eastAsia="等线" w:hAnsi="Arial" w:cs="Arial"/>
        </w:rPr>
        <w:t>，确保</w:t>
      </w:r>
      <w:r>
        <w:rPr>
          <w:rFonts w:ascii="Arial" w:eastAsia="等线" w:hAnsi="Arial" w:cs="Arial"/>
        </w:rPr>
        <w:lastRenderedPageBreak/>
        <w:t>屋面满足降低热岛强度的性能要求。</w:t>
      </w:r>
    </w:p>
    <w:p w14:paraId="69C136F7" w14:textId="77777777" w:rsidR="00A913FC" w:rsidRDefault="00000000">
      <w:pPr>
        <w:spacing w:before="320" w:after="120" w:line="288" w:lineRule="auto"/>
        <w:outlineLvl w:val="1"/>
        <w:rPr>
          <w:rFonts w:hint="eastAsia"/>
        </w:rPr>
      </w:pPr>
      <w:bookmarkStart w:id="5" w:name="heading_5"/>
      <w:r>
        <w:rPr>
          <w:rFonts w:ascii="Arial" w:eastAsia="等线" w:hAnsi="Arial" w:cs="Arial"/>
          <w:b/>
          <w:sz w:val="32"/>
        </w:rPr>
        <w:t>四、现场检测方法及过程</w:t>
      </w:r>
      <w:bookmarkEnd w:id="5"/>
    </w:p>
    <w:p w14:paraId="34669B7D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本次检测全程采用现场抽样检测方式，严格遵循相关标准，确保检测数据真实、准确、可追溯，具体过程如下：</w:t>
      </w:r>
    </w:p>
    <w:p w14:paraId="5F67EA9E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1.  </w:t>
      </w:r>
      <w:r>
        <w:rPr>
          <w:rFonts w:ascii="Arial" w:eastAsia="等线" w:hAnsi="Arial" w:cs="Arial"/>
        </w:rPr>
        <w:t>检测准备：清理各检测点屋面杂物，确保检测表面平整、无遮挡，调试太阳辐射反射系数测试仪，完成仪器校准；</w:t>
      </w:r>
    </w:p>
    <w:p w14:paraId="30A091EE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抽样布点：按随机抽样原则，在屋面不同区域布设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个检测点，做好点位标记，记录各点位坐标；</w:t>
      </w:r>
    </w:p>
    <w:p w14:paraId="1B0B2BD5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现场测试：每个检测点选取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个测试位置，采用太阳辐射反射系数测试仪垂直对准测试表面，读取测试数据，每个位置重复测试</w:t>
      </w:r>
      <w:r>
        <w:rPr>
          <w:rFonts w:ascii="Arial" w:eastAsia="等线" w:hAnsi="Arial" w:cs="Arial"/>
        </w:rPr>
        <w:t>2</w:t>
      </w:r>
      <w:r>
        <w:rPr>
          <w:rFonts w:ascii="Arial" w:eastAsia="等线" w:hAnsi="Arial" w:cs="Arial"/>
        </w:rPr>
        <w:t>次，取平均值作为该测试位置结果；</w:t>
      </w:r>
    </w:p>
    <w:p w14:paraId="169D5217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4.  </w:t>
      </w:r>
      <w:r>
        <w:rPr>
          <w:rFonts w:ascii="Arial" w:eastAsia="等线" w:hAnsi="Arial" w:cs="Arial"/>
        </w:rPr>
        <w:t>数据整理：汇总各检测点测试数据，计算每个检测点反射系数平均值，形成现场检测数据台账。</w:t>
      </w:r>
    </w:p>
    <w:p w14:paraId="2C62E950" w14:textId="77777777" w:rsidR="00A913FC" w:rsidRDefault="00000000">
      <w:pPr>
        <w:spacing w:before="320" w:after="120" w:line="288" w:lineRule="auto"/>
        <w:outlineLvl w:val="1"/>
        <w:rPr>
          <w:rFonts w:hint="eastAsia"/>
        </w:rPr>
      </w:pPr>
      <w:bookmarkStart w:id="6" w:name="heading_6"/>
      <w:r>
        <w:rPr>
          <w:rFonts w:ascii="Arial" w:eastAsia="等线" w:hAnsi="Arial" w:cs="Arial"/>
          <w:b/>
          <w:sz w:val="32"/>
        </w:rPr>
        <w:t>五、现场检测结果及分析</w:t>
      </w:r>
      <w:bookmarkEnd w:id="6"/>
    </w:p>
    <w:p w14:paraId="699D7B4D" w14:textId="77777777" w:rsidR="00A913FC" w:rsidRDefault="00000000">
      <w:pPr>
        <w:spacing w:before="300" w:after="120" w:line="288" w:lineRule="auto"/>
        <w:outlineLvl w:val="2"/>
        <w:rPr>
          <w:rFonts w:hint="eastAsia"/>
        </w:rPr>
      </w:pPr>
      <w:bookmarkStart w:id="7" w:name="heading_7"/>
      <w:r>
        <w:rPr>
          <w:rFonts w:ascii="Arial" w:eastAsia="等线" w:hAnsi="Arial" w:cs="Arial"/>
          <w:b/>
          <w:sz w:val="30"/>
        </w:rPr>
        <w:t>（一）检测结果汇总</w:t>
      </w:r>
      <w:bookmarkEnd w:id="7"/>
    </w:p>
    <w:p w14:paraId="59901FA0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本次屋面太阳辐射反射性能现场检测，各检测点数据均达标，具体明细如下：</w:t>
      </w:r>
    </w:p>
    <w:tbl>
      <w:tblPr>
        <w:tblW w:w="0" w:type="auto"/>
        <w:tblBorders>
          <w:top w:val="single" w:sz="0" w:space="0" w:color="DEE0E3"/>
          <w:left w:val="single" w:sz="0" w:space="0" w:color="DEE0E3"/>
          <w:bottom w:val="single" w:sz="0" w:space="0" w:color="DEE0E3"/>
          <w:right w:val="single" w:sz="0" w:space="0" w:color="DEE0E3"/>
          <w:insideH w:val="single" w:sz="0" w:space="0" w:color="DEE0E3"/>
          <w:insideV w:val="single" w:sz="0" w:space="0" w:color="DEE0E3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5"/>
        <w:gridCol w:w="2550"/>
        <w:gridCol w:w="1905"/>
        <w:gridCol w:w="1905"/>
      </w:tblGrid>
      <w:tr w:rsidR="00A913FC" w14:paraId="0B3CD092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91A1120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检测点编号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0F9D7D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太阳辐射反射系数（平均值）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19AC57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标准要求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5369B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是否达标</w:t>
            </w:r>
          </w:p>
        </w:tc>
      </w:tr>
      <w:tr w:rsidR="00A913FC" w14:paraId="6562E633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71A38F9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1#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086A53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0.45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E398AA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≥0.4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649989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A913FC" w14:paraId="31A196EB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E260CAB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2#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C0C34E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0.47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11503D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≥0.4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402A3F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A913FC" w14:paraId="4A03608D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277BA8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3#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BF9E0B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0.44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A1EE6CE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≥0.4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E8972BC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A913FC" w14:paraId="1EDE86C3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9BDB48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4#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C386619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0.48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B19A2F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≥0.4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A74D364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A913FC" w14:paraId="069CDDD7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E49BBD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5#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3784A4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0.46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85F66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≥0.4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A07B08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  <w:tr w:rsidR="00A913FC" w14:paraId="6C2AA1FF" w14:textId="77777777">
        <w:tblPrEx>
          <w:tblCellMar>
            <w:top w:w="0" w:type="dxa"/>
            <w:bottom w:w="0" w:type="dxa"/>
          </w:tblCellMar>
        </w:tblPrEx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AF7455D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6#</w:t>
            </w:r>
          </w:p>
        </w:tc>
        <w:tc>
          <w:tcPr>
            <w:tcW w:w="255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2CECD6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0.49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67E5F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≥0.4</w:t>
            </w:r>
          </w:p>
        </w:tc>
        <w:tc>
          <w:tcPr>
            <w:tcW w:w="190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AAD7EF" w14:textId="77777777" w:rsidR="00A913FC" w:rsidRDefault="00000000">
            <w:pPr>
              <w:spacing w:before="120" w:after="120" w:line="288" w:lineRule="auto"/>
              <w:rPr>
                <w:rFonts w:hint="eastAsia"/>
              </w:rPr>
            </w:pPr>
            <w:r>
              <w:rPr>
                <w:rFonts w:ascii="Arial" w:eastAsia="等线" w:hAnsi="Arial" w:cs="Arial"/>
              </w:rPr>
              <w:t>是</w:t>
            </w:r>
          </w:p>
        </w:tc>
      </w:tr>
    </w:tbl>
    <w:p w14:paraId="3A9599FD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整体平均值：</w:t>
      </w:r>
      <w:r>
        <w:rPr>
          <w:rFonts w:ascii="Arial" w:eastAsia="等线" w:hAnsi="Arial" w:cs="Arial"/>
        </w:rPr>
        <w:t>0.46</w:t>
      </w:r>
      <w:r>
        <w:rPr>
          <w:rFonts w:ascii="Arial" w:eastAsia="等线" w:hAnsi="Arial" w:cs="Arial"/>
        </w:rPr>
        <w:t>，均满足</w:t>
      </w:r>
      <w:r>
        <w:rPr>
          <w:rFonts w:ascii="Arial" w:eastAsia="等线" w:hAnsi="Arial" w:cs="Arial"/>
        </w:rPr>
        <w:t>≥0.4</w:t>
      </w:r>
      <w:r>
        <w:rPr>
          <w:rFonts w:ascii="Arial" w:eastAsia="等线" w:hAnsi="Arial" w:cs="Arial"/>
        </w:rPr>
        <w:t>的标准要求。</w:t>
      </w:r>
    </w:p>
    <w:p w14:paraId="18415D8C" w14:textId="77777777" w:rsidR="00A913FC" w:rsidRDefault="00000000">
      <w:pPr>
        <w:spacing w:before="300" w:after="120" w:line="288" w:lineRule="auto"/>
        <w:outlineLvl w:val="2"/>
        <w:rPr>
          <w:rFonts w:hint="eastAsia"/>
        </w:rPr>
      </w:pPr>
      <w:bookmarkStart w:id="8" w:name="heading_8"/>
      <w:r>
        <w:rPr>
          <w:rFonts w:ascii="Arial" w:eastAsia="等线" w:hAnsi="Arial" w:cs="Arial"/>
          <w:b/>
          <w:sz w:val="30"/>
        </w:rPr>
        <w:t>（二）结果分析</w:t>
      </w:r>
      <w:bookmarkEnd w:id="8"/>
    </w:p>
    <w:p w14:paraId="1EAE8726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lastRenderedPageBreak/>
        <w:t xml:space="preserve">1.  </w:t>
      </w:r>
      <w:r>
        <w:rPr>
          <w:rFonts w:ascii="Arial" w:eastAsia="等线" w:hAnsi="Arial" w:cs="Arial"/>
        </w:rPr>
        <w:t>本次现场检测数据真实有效，</w:t>
      </w:r>
      <w:r>
        <w:rPr>
          <w:rFonts w:ascii="Arial" w:eastAsia="等线" w:hAnsi="Arial" w:cs="Arial"/>
        </w:rPr>
        <w:t>6</w:t>
      </w:r>
      <w:r>
        <w:rPr>
          <w:rFonts w:ascii="Arial" w:eastAsia="等线" w:hAnsi="Arial" w:cs="Arial"/>
        </w:rPr>
        <w:t>个检测点太阳辐射反射系数均不小于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，整体平均值</w:t>
      </w:r>
      <w:r>
        <w:rPr>
          <w:rFonts w:ascii="Arial" w:eastAsia="等线" w:hAnsi="Arial" w:cs="Arial"/>
        </w:rPr>
        <w:t>0.46</w:t>
      </w:r>
      <w:r>
        <w:rPr>
          <w:rFonts w:ascii="Arial" w:eastAsia="等线" w:hAnsi="Arial" w:cs="Arial"/>
        </w:rPr>
        <w:t>，热反射性能良好，可有效反射太阳辐射，降低屋面温度，助力降低场地热岛强度；</w:t>
      </w:r>
    </w:p>
    <w:p w14:paraId="288374A1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2.  </w:t>
      </w:r>
      <w:r>
        <w:rPr>
          <w:rFonts w:ascii="Arial" w:eastAsia="等线" w:hAnsi="Arial" w:cs="Arial"/>
        </w:rPr>
        <w:t>各检测点反射系数数值均衡，无明显波动，说明屋面涂料铺设均匀，反射性能稳定，符合现场使用要求；</w:t>
      </w:r>
    </w:p>
    <w:p w14:paraId="561E0453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 xml:space="preserve">3.  </w:t>
      </w:r>
      <w:r>
        <w:rPr>
          <w:rFonts w:ascii="Arial" w:eastAsia="等线" w:hAnsi="Arial" w:cs="Arial"/>
        </w:rPr>
        <w:t>检测结果满足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款核心要求，为屋面达标面积核算、项目获取对应评分提供了现场检测支撑。</w:t>
      </w:r>
    </w:p>
    <w:p w14:paraId="5898DB10" w14:textId="77777777" w:rsidR="00A913FC" w:rsidRDefault="00000000">
      <w:pPr>
        <w:spacing w:before="320" w:after="120" w:line="288" w:lineRule="auto"/>
        <w:outlineLvl w:val="1"/>
        <w:rPr>
          <w:rFonts w:hint="eastAsia"/>
        </w:rPr>
      </w:pPr>
      <w:bookmarkStart w:id="9" w:name="heading_9"/>
      <w:r>
        <w:rPr>
          <w:rFonts w:ascii="Arial" w:eastAsia="等线" w:hAnsi="Arial" w:cs="Arial"/>
          <w:b/>
          <w:sz w:val="32"/>
        </w:rPr>
        <w:t>六、条文符合性分析（</w:t>
      </w:r>
      <w:r>
        <w:rPr>
          <w:rFonts w:ascii="Arial" w:eastAsia="等线" w:hAnsi="Arial" w:cs="Arial"/>
          <w:b/>
          <w:sz w:val="32"/>
        </w:rPr>
        <w:t>8.2.9</w:t>
      </w:r>
      <w:r>
        <w:rPr>
          <w:rFonts w:ascii="Arial" w:eastAsia="等线" w:hAnsi="Arial" w:cs="Arial"/>
          <w:b/>
          <w:sz w:val="32"/>
        </w:rPr>
        <w:t>）</w:t>
      </w:r>
      <w:bookmarkEnd w:id="9"/>
    </w:p>
    <w:p w14:paraId="7B18D8C3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本次屋面太阳辐射反射性能现场检测结果显示，屋面涂料太阳辐射反射系数平均值</w:t>
      </w:r>
      <w:r>
        <w:rPr>
          <w:rFonts w:ascii="Arial" w:eastAsia="等线" w:hAnsi="Arial" w:cs="Arial"/>
        </w:rPr>
        <w:t>0.46</w:t>
      </w:r>
      <w:r>
        <w:rPr>
          <w:rFonts w:ascii="Arial" w:eastAsia="等线" w:hAnsi="Arial" w:cs="Arial"/>
        </w:rPr>
        <w:t>，不小于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，符合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条文第</w:t>
      </w:r>
      <w:r>
        <w:rPr>
          <w:rFonts w:ascii="Arial" w:eastAsia="等线" w:hAnsi="Arial" w:cs="Arial"/>
        </w:rPr>
        <w:t>3</w:t>
      </w:r>
      <w:r>
        <w:rPr>
          <w:rFonts w:ascii="Arial" w:eastAsia="等线" w:hAnsi="Arial" w:cs="Arial"/>
        </w:rPr>
        <w:t>款中</w:t>
      </w:r>
      <w:r>
        <w:rPr>
          <w:rFonts w:ascii="Arial" w:eastAsia="等线" w:hAnsi="Arial" w:cs="Arial"/>
        </w:rPr>
        <w:t>“</w:t>
      </w:r>
      <w:r>
        <w:rPr>
          <w:rFonts w:ascii="Arial" w:eastAsia="等线" w:hAnsi="Arial" w:cs="Arial"/>
        </w:rPr>
        <w:t>太阳辐射反射系数不小于</w:t>
      </w:r>
      <w:r>
        <w:rPr>
          <w:rFonts w:ascii="Arial" w:eastAsia="等线" w:hAnsi="Arial" w:cs="Arial"/>
        </w:rPr>
        <w:t>0.4</w:t>
      </w:r>
      <w:r>
        <w:rPr>
          <w:rFonts w:ascii="Arial" w:eastAsia="等线" w:hAnsi="Arial" w:cs="Arial"/>
        </w:rPr>
        <w:t>的屋面面积</w:t>
      </w:r>
      <w:r>
        <w:rPr>
          <w:rFonts w:ascii="Arial" w:eastAsia="等线" w:hAnsi="Arial" w:cs="Arial"/>
        </w:rPr>
        <w:t>”</w:t>
      </w:r>
      <w:r>
        <w:rPr>
          <w:rFonts w:ascii="Arial" w:eastAsia="等线" w:hAnsi="Arial" w:cs="Arial"/>
        </w:rPr>
        <w:t>相关要求。结合屋面绿化（面积约</w:t>
      </w:r>
      <w:r>
        <w:rPr>
          <w:rFonts w:ascii="Arial" w:eastAsia="等线" w:hAnsi="Arial" w:cs="Arial"/>
        </w:rPr>
        <w:t>200</w:t>
      </w:r>
      <w:r>
        <w:rPr>
          <w:rFonts w:ascii="Arial" w:eastAsia="等线" w:hAnsi="Arial" w:cs="Arial"/>
        </w:rPr>
        <w:t>㎡），反射系数达标屋面面积约</w:t>
      </w:r>
      <w:r>
        <w:rPr>
          <w:rFonts w:ascii="Arial" w:eastAsia="等线" w:hAnsi="Arial" w:cs="Arial"/>
        </w:rPr>
        <w:t>600</w:t>
      </w:r>
      <w:r>
        <w:rPr>
          <w:rFonts w:ascii="Arial" w:eastAsia="等线" w:hAnsi="Arial" w:cs="Arial"/>
        </w:rPr>
        <w:t>㎡，合计达标面积占屋面总面积的</w:t>
      </w:r>
      <w:r>
        <w:rPr>
          <w:rFonts w:ascii="Arial" w:eastAsia="等线" w:hAnsi="Arial" w:cs="Arial"/>
        </w:rPr>
        <w:t>100%</w:t>
      </w:r>
      <w:r>
        <w:rPr>
          <w:rFonts w:ascii="Arial" w:eastAsia="等线" w:hAnsi="Arial" w:cs="Arial"/>
        </w:rPr>
        <w:t>，远超</w:t>
      </w:r>
      <w:r>
        <w:rPr>
          <w:rFonts w:ascii="Arial" w:eastAsia="等线" w:hAnsi="Arial" w:cs="Arial"/>
        </w:rPr>
        <w:t>75%</w:t>
      </w:r>
      <w:r>
        <w:rPr>
          <w:rFonts w:ascii="Arial" w:eastAsia="等线" w:hAnsi="Arial" w:cs="Arial"/>
        </w:rPr>
        <w:t>的要求，可助力项目获取该条款满分（</w:t>
      </w:r>
      <w:r>
        <w:rPr>
          <w:rFonts w:ascii="Arial" w:eastAsia="等线" w:hAnsi="Arial" w:cs="Arial"/>
        </w:rPr>
        <w:t>4</w:t>
      </w:r>
      <w:r>
        <w:rPr>
          <w:rFonts w:ascii="Arial" w:eastAsia="等线" w:hAnsi="Arial" w:cs="Arial"/>
        </w:rPr>
        <w:t>分）。</w:t>
      </w:r>
    </w:p>
    <w:p w14:paraId="0340BCE3" w14:textId="77777777" w:rsidR="00A913FC" w:rsidRDefault="00000000">
      <w:pPr>
        <w:spacing w:before="120" w:after="120" w:line="288" w:lineRule="auto"/>
        <w:rPr>
          <w:rFonts w:hint="eastAsia"/>
        </w:rPr>
      </w:pPr>
      <w:r>
        <w:rPr>
          <w:rFonts w:ascii="Arial" w:eastAsia="等线" w:hAnsi="Arial" w:cs="Arial"/>
        </w:rPr>
        <w:t>补充说明：本次现场检测全程规范，数据可追溯，贴合绿色建筑竞赛对检测报告的合规性要求，同时适配幼儿园建筑安全、环保需求。</w:t>
      </w:r>
    </w:p>
    <w:p w14:paraId="659AF04F" w14:textId="77777777" w:rsidR="00A913FC" w:rsidRDefault="00000000">
      <w:pPr>
        <w:spacing w:before="320" w:after="120" w:line="288" w:lineRule="auto"/>
        <w:outlineLvl w:val="1"/>
        <w:rPr>
          <w:rFonts w:hint="eastAsia"/>
        </w:rPr>
      </w:pPr>
      <w:bookmarkStart w:id="10" w:name="heading_10"/>
      <w:r>
        <w:rPr>
          <w:rFonts w:ascii="Arial" w:eastAsia="等线" w:hAnsi="Arial" w:cs="Arial"/>
          <w:b/>
          <w:sz w:val="32"/>
        </w:rPr>
        <w:t>七、检测结论</w:t>
      </w:r>
      <w:bookmarkEnd w:id="10"/>
    </w:p>
    <w:p w14:paraId="0401E81D" w14:textId="0CF0EF43" w:rsidR="00675209" w:rsidRDefault="00000000" w:rsidP="00675209">
      <w:pPr>
        <w:spacing w:before="120" w:after="120" w:line="288" w:lineRule="auto"/>
      </w:pPr>
      <w:r>
        <w:rPr>
          <w:rFonts w:ascii="Arial" w:eastAsia="等线" w:hAnsi="Arial" w:cs="Arial"/>
        </w:rPr>
        <w:t>本次常州市新北区幼儿园屋面太阳辐射反射性能现场检测，检测过程规范、数据真实有效，屋面涂料太阳辐射反射系数均满足</w:t>
      </w:r>
      <w:r>
        <w:rPr>
          <w:rFonts w:ascii="Arial" w:eastAsia="等线" w:hAnsi="Arial" w:cs="Arial"/>
        </w:rPr>
        <w:t>≥0.4</w:t>
      </w:r>
      <w:r>
        <w:rPr>
          <w:rFonts w:ascii="Arial" w:eastAsia="等线" w:hAnsi="Arial" w:cs="Arial"/>
        </w:rPr>
        <w:t>的标准要求，符合绿色建筑</w:t>
      </w:r>
      <w:r>
        <w:rPr>
          <w:rFonts w:ascii="Arial" w:eastAsia="等线" w:hAnsi="Arial" w:cs="Arial"/>
        </w:rPr>
        <w:t>8.2.9</w:t>
      </w:r>
      <w:r>
        <w:rPr>
          <w:rFonts w:ascii="Arial" w:eastAsia="等线" w:hAnsi="Arial" w:cs="Arial"/>
        </w:rPr>
        <w:t>条文规定。</w:t>
      </w:r>
    </w:p>
    <w:p w14:paraId="583249BF" w14:textId="19E62FF0" w:rsidR="00A913FC" w:rsidRDefault="00A913FC">
      <w:pPr>
        <w:spacing w:before="120" w:after="120" w:line="288" w:lineRule="auto"/>
        <w:rPr>
          <w:rFonts w:hint="eastAsia"/>
        </w:rPr>
      </w:pPr>
    </w:p>
    <w:sectPr w:rsidR="00A913FC">
      <w:headerReference w:type="default" r:id="rId6"/>
      <w:footerReference w:type="default" r:id="rId7"/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D7CD1" w14:textId="77777777" w:rsidR="000267D3" w:rsidRDefault="000267D3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CF81F68" w14:textId="77777777" w:rsidR="000267D3" w:rsidRDefault="000267D3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8649" w14:textId="77777777" w:rsidR="00A913FC" w:rsidRDefault="00A913FC">
    <w:pPr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48A22" w14:textId="77777777" w:rsidR="000267D3" w:rsidRDefault="000267D3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913CAC2" w14:textId="77777777" w:rsidR="000267D3" w:rsidRDefault="000267D3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678945" w14:textId="77777777" w:rsidR="00A913FC" w:rsidRDefault="00A913FC">
    <w:pP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3FC"/>
    <w:rsid w:val="000267D3"/>
    <w:rsid w:val="00675209"/>
    <w:rsid w:val="00843A73"/>
    <w:rsid w:val="00A9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D3580F"/>
  <w15:docId w15:val="{130D6E46-5D48-4882-86B5-CE2CB856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864</Characters>
  <Application>Microsoft Office Word</Application>
  <DocSecurity>0</DocSecurity>
  <Lines>50</Lines>
  <Paragraphs>63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泉 袁</cp:lastModifiedBy>
  <cp:revision>2</cp:revision>
  <dcterms:created xsi:type="dcterms:W3CDTF">2026-03-22T07:02:00Z</dcterms:created>
  <dcterms:modified xsi:type="dcterms:W3CDTF">2026-03-22T07:02:00Z</dcterms:modified>
</cp:coreProperties>
</file>