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53F7" w14:textId="77777777" w:rsidR="004B260B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常州市新北区幼儿园屋面涂料性能检测报告</w:t>
      </w:r>
    </w:p>
    <w:p w14:paraId="42FD0FA9" w14:textId="77777777" w:rsidR="004B260B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一、检测概况</w:t>
      </w:r>
      <w:bookmarkEnd w:id="0"/>
    </w:p>
    <w:p w14:paraId="014E9393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3E802553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5524C076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人，场地总面积约</w:t>
      </w:r>
      <w:r>
        <w:rPr>
          <w:rFonts w:ascii="Arial" w:eastAsia="等线" w:hAnsi="Arial" w:cs="Arial"/>
        </w:rPr>
        <w:t>0.8hm²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8000</w:t>
      </w:r>
      <w:r>
        <w:rPr>
          <w:rFonts w:ascii="Arial" w:eastAsia="等线" w:hAnsi="Arial" w:cs="Arial"/>
        </w:rPr>
        <w:t>㎡），屋面总面积约</w:t>
      </w:r>
      <w:r>
        <w:rPr>
          <w:rFonts w:ascii="Arial" w:eastAsia="等线" w:hAnsi="Arial" w:cs="Arial"/>
        </w:rPr>
        <w:t>800</w:t>
      </w:r>
      <w:r>
        <w:rPr>
          <w:rFonts w:ascii="Arial" w:eastAsia="等线" w:hAnsi="Arial" w:cs="Arial"/>
        </w:rPr>
        <w:t>㎡，属公共建筑教育类项目。本次检测针对场地建筑屋面铺设的热反射涂料，重点检测其太阳辐射反射系数等核心性能，验证是否契合绿色建筑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条文降低热岛强度的要求，为竞赛绿色设计提供合规检测依据。</w:t>
      </w:r>
    </w:p>
    <w:p w14:paraId="7DF855F7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检测目的：确认屋面用热反射涂料的热反射性能，确保其太阳辐射反射系数不小于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，助力屋面满足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款评分要求，提升项目绿色竞赛竞争力，降低场地热岛强度。</w:t>
      </w:r>
    </w:p>
    <w:p w14:paraId="3B06E289" w14:textId="77777777" w:rsidR="004B260B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二、检测依据</w:t>
      </w:r>
      <w:bookmarkEnd w:id="1"/>
    </w:p>
    <w:p w14:paraId="122D7AB6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8.2.9 </w:t>
      </w:r>
      <w:r>
        <w:rPr>
          <w:rFonts w:ascii="Arial" w:eastAsia="等线" w:hAnsi="Arial" w:cs="Arial"/>
        </w:rPr>
        <w:t>降低热岛强度措施要求）；</w:t>
      </w:r>
    </w:p>
    <w:p w14:paraId="75C962E5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《太阳辐射反射涂料》</w:t>
      </w:r>
      <w:r>
        <w:rPr>
          <w:rFonts w:ascii="Arial" w:eastAsia="等线" w:hAnsi="Arial" w:cs="Arial"/>
        </w:rPr>
        <w:t>GB/T 25261-2010</w:t>
      </w:r>
      <w:r>
        <w:rPr>
          <w:rFonts w:ascii="Arial" w:eastAsia="等线" w:hAnsi="Arial" w:cs="Arial"/>
        </w:rPr>
        <w:t>；</w:t>
      </w:r>
    </w:p>
    <w:p w14:paraId="49E3CFAC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《建筑用反射隔热涂料》</w:t>
      </w:r>
      <w:r>
        <w:rPr>
          <w:rFonts w:ascii="Arial" w:eastAsia="等线" w:hAnsi="Arial" w:cs="Arial"/>
        </w:rPr>
        <w:t>JG/T 235-2014</w:t>
      </w:r>
      <w:r>
        <w:rPr>
          <w:rFonts w:ascii="Arial" w:eastAsia="等线" w:hAnsi="Arial" w:cs="Arial"/>
        </w:rPr>
        <w:t>；</w:t>
      </w:r>
    </w:p>
    <w:p w14:paraId="43A2C34A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项目屋面设计方案、屋面涂料采购合同及产品技术说明书；</w:t>
      </w:r>
    </w:p>
    <w:p w14:paraId="562AC480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41C13B71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相关检测方法标准及常州市绿色建筑相关要求。</w:t>
      </w:r>
    </w:p>
    <w:p w14:paraId="2D1228D5" w14:textId="77777777" w:rsidR="004B260B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三、检测对象及核心检测参数</w:t>
      </w:r>
      <w:bookmarkEnd w:id="2"/>
    </w:p>
    <w:p w14:paraId="2CB5317F" w14:textId="77777777" w:rsidR="004B260B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（一）检测对象</w:t>
      </w:r>
      <w:bookmarkEnd w:id="3"/>
    </w:p>
    <w:p w14:paraId="3E389EDE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本次检测覆盖项目所有建筑屋面铺设的热反射涂料，随机选取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个检测点，覆盖不同屋面区域，确保检测全面、具有代表性，总检测面积约</w:t>
      </w:r>
      <w:r>
        <w:rPr>
          <w:rFonts w:ascii="Arial" w:eastAsia="等线" w:hAnsi="Arial" w:cs="Arial"/>
        </w:rPr>
        <w:t>60</w:t>
      </w:r>
      <w:r>
        <w:rPr>
          <w:rFonts w:ascii="Arial" w:eastAsia="等线" w:hAnsi="Arial" w:cs="Arial"/>
        </w:rPr>
        <w:t>㎡。</w:t>
      </w:r>
    </w:p>
    <w:p w14:paraId="1D337A4D" w14:textId="77777777" w:rsidR="004B260B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（二）核心检测参数</w:t>
      </w:r>
      <w:bookmarkEnd w:id="4"/>
    </w:p>
    <w:p w14:paraId="5AE792AB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结合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款要求，重点检测以下核心性能参数，聚焦热反射及适配性：</w:t>
      </w:r>
    </w:p>
    <w:p w14:paraId="00F29AE4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太阳辐射反射系数：核心检测参数，要求不小于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（契合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款性能要求）；</w:t>
      </w:r>
    </w:p>
    <w:p w14:paraId="762CDE76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外观质量：涂料铺设均匀、无裂缝、无脱落，附着牢固，适配屋面防水需求，确保热反射性能稳定；</w:t>
      </w:r>
    </w:p>
    <w:p w14:paraId="325F5991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耐候性：经模拟老化测试后，反射系数衰减不超过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，适应室外日晒雨淋环境，保障长期降温效果。</w:t>
      </w:r>
    </w:p>
    <w:p w14:paraId="0EFBE912" w14:textId="77777777" w:rsidR="004B260B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四、检测方法及过程</w:t>
      </w:r>
      <w:bookmarkEnd w:id="5"/>
    </w:p>
    <w:p w14:paraId="7128FF66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采用现场抽样检测与实验室测试相结合的方式，严格遵循相关标准，确保数据真实准确，具体过程如下：</w:t>
      </w:r>
    </w:p>
    <w:p w14:paraId="4CDADE2C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抽样检测：随机抽取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个检测点，每个检测点面积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㎡，覆盖屋面不同区域，确保样本代表性；</w:t>
      </w:r>
    </w:p>
    <w:p w14:paraId="038A0A0A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外观检测：目测观察涂料外观、附着情况，采用专业工具检查厚度、平整度，记录检测结果；</w:t>
      </w:r>
    </w:p>
    <w:p w14:paraId="61AFE31E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反射系数检测：采用太阳辐射反射系数测试仪，每个检测点选取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个测试位置，取平均值作为该点结果；</w:t>
      </w:r>
    </w:p>
    <w:p w14:paraId="33A8ECA9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耐候性测试：抽取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组样品送实验室，经暴晒、雨淋循环模拟老化，检测反射系数衰减情况；</w:t>
      </w:r>
    </w:p>
    <w:p w14:paraId="728BE569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结果判定：整理检测数据，对照标准及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条文要求，判定是否达标。</w:t>
      </w:r>
    </w:p>
    <w:p w14:paraId="7BECDB10" w14:textId="77777777" w:rsidR="004B260B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五、检测结果及分析</w:t>
      </w:r>
      <w:bookmarkEnd w:id="6"/>
    </w:p>
    <w:p w14:paraId="489CE0A2" w14:textId="77777777" w:rsidR="004B260B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（一）检测结果汇总</w:t>
      </w:r>
      <w:bookmarkEnd w:id="7"/>
    </w:p>
    <w:p w14:paraId="45628F60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本次检测的屋面热反射涂料，各项性能均符合相关标准及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条文要求，具体明细如下：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4B260B" w14:paraId="35F1984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33E9F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6576A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46EE1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E5A7A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是否达标</w:t>
            </w:r>
          </w:p>
        </w:tc>
      </w:tr>
      <w:tr w:rsidR="004B260B" w14:paraId="045A97B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C41E7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太阳辐射反射系数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8F2E4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AE29A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0.44-0.49</w:t>
            </w:r>
            <w:r>
              <w:rPr>
                <w:rFonts w:ascii="Arial" w:eastAsia="等线" w:hAnsi="Arial" w:cs="Arial"/>
              </w:rPr>
              <w:t>（平均值</w:t>
            </w:r>
            <w:r>
              <w:rPr>
                <w:rFonts w:ascii="Arial" w:eastAsia="等线" w:hAnsi="Arial" w:cs="Arial"/>
              </w:rPr>
              <w:t>0.46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41C9E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B260B" w14:paraId="06D0C5D1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C0C4C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外观质量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082E6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均匀、无裂缝、无脱落，附着牢固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A6961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铺设均匀，无裂缝脱落，附着良好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96E13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B260B" w14:paraId="12951CA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1A085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耐候性（反射系数衰减）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7CDA1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885FB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衰减率</w:t>
            </w:r>
            <w:r>
              <w:rPr>
                <w:rFonts w:ascii="Arial" w:eastAsia="等线" w:hAnsi="Arial" w:cs="Arial"/>
              </w:rPr>
              <w:t>6.8%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8EEFB" w14:textId="77777777" w:rsidR="004B260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</w:tbl>
    <w:p w14:paraId="7D79FEAC" w14:textId="77777777" w:rsidR="004B260B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（二）结果分析</w:t>
      </w:r>
      <w:bookmarkEnd w:id="8"/>
    </w:p>
    <w:p w14:paraId="4C2C06EB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太阳辐射反射系数：平均值</w:t>
      </w:r>
      <w:r>
        <w:rPr>
          <w:rFonts w:ascii="Arial" w:eastAsia="等线" w:hAnsi="Arial" w:cs="Arial"/>
        </w:rPr>
        <w:t>0.46</w:t>
      </w:r>
      <w:r>
        <w:rPr>
          <w:rFonts w:ascii="Arial" w:eastAsia="等线" w:hAnsi="Arial" w:cs="Arial"/>
        </w:rPr>
        <w:t>，满足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不小于</w:t>
      </w:r>
      <w:r>
        <w:rPr>
          <w:rFonts w:ascii="Arial" w:eastAsia="等线" w:hAnsi="Arial" w:cs="Arial"/>
        </w:rPr>
        <w:t>0.4”</w:t>
      </w:r>
      <w:r>
        <w:rPr>
          <w:rFonts w:ascii="Arial" w:eastAsia="等线" w:hAnsi="Arial" w:cs="Arial"/>
        </w:rPr>
        <w:t>的要求，热反射性能良好，可有效反射太阳辐射，降低屋面温度，助力降低场地热岛强度；</w:t>
      </w:r>
    </w:p>
    <w:p w14:paraId="501237B7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外观及耐候性：涂料外观合格、附着牢固，耐候性达标，可长期适应室外环境，保障热反射效果长效稳定；</w:t>
      </w:r>
    </w:p>
    <w:p w14:paraId="65F05938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整体评价：屋面涂料各项性能达标，可作为降低热岛强度的有效措施，助力屋面满足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款评分条件。</w:t>
      </w:r>
    </w:p>
    <w:p w14:paraId="509BAF35" w14:textId="77777777" w:rsidR="004B260B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六、条文符合性分析（</w:t>
      </w:r>
      <w:r>
        <w:rPr>
          <w:rFonts w:ascii="Arial" w:eastAsia="等线" w:hAnsi="Arial" w:cs="Arial"/>
          <w:b/>
          <w:sz w:val="32"/>
        </w:rPr>
        <w:t>8.2.9</w:t>
      </w:r>
      <w:r>
        <w:rPr>
          <w:rFonts w:ascii="Arial" w:eastAsia="等线" w:hAnsi="Arial" w:cs="Arial"/>
          <w:b/>
          <w:sz w:val="32"/>
        </w:rPr>
        <w:t>）</w:t>
      </w:r>
      <w:bookmarkEnd w:id="9"/>
    </w:p>
    <w:p w14:paraId="7F9D5360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本项目屋面涂料太阳辐射反射系数平均值</w:t>
      </w:r>
      <w:r>
        <w:rPr>
          <w:rFonts w:ascii="Arial" w:eastAsia="等线" w:hAnsi="Arial" w:cs="Arial"/>
        </w:rPr>
        <w:t>0.46</w:t>
      </w:r>
      <w:r>
        <w:rPr>
          <w:rFonts w:ascii="Arial" w:eastAsia="等线" w:hAnsi="Arial" w:cs="Arial"/>
        </w:rPr>
        <w:t>，不小于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，符合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款中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太阳辐射反射系数不小于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的屋面面积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相关要求。结合屋面绿化（面积约</w:t>
      </w:r>
      <w:r>
        <w:rPr>
          <w:rFonts w:ascii="Arial" w:eastAsia="等线" w:hAnsi="Arial" w:cs="Arial"/>
        </w:rPr>
        <w:t>200</w:t>
      </w:r>
      <w:r>
        <w:rPr>
          <w:rFonts w:ascii="Arial" w:eastAsia="等线" w:hAnsi="Arial" w:cs="Arial"/>
        </w:rPr>
        <w:t>㎡），反射系数达标屋面面积约</w:t>
      </w:r>
      <w:r>
        <w:rPr>
          <w:rFonts w:ascii="Arial" w:eastAsia="等线" w:hAnsi="Arial" w:cs="Arial"/>
        </w:rPr>
        <w:t>600</w:t>
      </w:r>
      <w:r>
        <w:rPr>
          <w:rFonts w:ascii="Arial" w:eastAsia="等线" w:hAnsi="Arial" w:cs="Arial"/>
        </w:rPr>
        <w:t>㎡，合计达标面积占屋面总面积的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，远超</w:t>
      </w:r>
      <w:r>
        <w:rPr>
          <w:rFonts w:ascii="Arial" w:eastAsia="等线" w:hAnsi="Arial" w:cs="Arial"/>
        </w:rPr>
        <w:t>75%</w:t>
      </w:r>
      <w:r>
        <w:rPr>
          <w:rFonts w:ascii="Arial" w:eastAsia="等线" w:hAnsi="Arial" w:cs="Arial"/>
        </w:rPr>
        <w:t>的要求，可助力项目获取该条款满分（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分）。</w:t>
      </w:r>
    </w:p>
    <w:p w14:paraId="519482E2" w14:textId="77777777" w:rsidR="004B260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补充说明：屋面涂料兼顾热反射性能与防水、安全要求，适配幼儿园建筑特点，无安全隐患，结合场地遮阴、绿化措施，进一步提升降低热岛强度效果，契合绿色建筑竞赛理念。</w:t>
      </w:r>
    </w:p>
    <w:p w14:paraId="496DFF6D" w14:textId="77777777" w:rsidR="004B260B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七、检测结论</w:t>
      </w:r>
      <w:bookmarkEnd w:id="10"/>
    </w:p>
    <w:p w14:paraId="1BECE4F2" w14:textId="3156D317" w:rsidR="000C205A" w:rsidRDefault="00000000" w:rsidP="000C205A">
      <w:pPr>
        <w:spacing w:before="120" w:after="120" w:line="288" w:lineRule="auto"/>
      </w:pPr>
      <w:r>
        <w:rPr>
          <w:rFonts w:ascii="Arial" w:eastAsia="等线" w:hAnsi="Arial" w:cs="Arial"/>
        </w:rPr>
        <w:t>本次检测的常州市新北区幼儿园屋面用热反射涂料，各项性能均符合相关标准及绿色建筑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条文要求，太阳辐射反射系数达标（</w:t>
      </w:r>
      <w:r>
        <w:rPr>
          <w:rFonts w:ascii="Arial" w:eastAsia="等线" w:hAnsi="Arial" w:cs="Arial"/>
        </w:rPr>
        <w:t>≥0.4</w:t>
      </w:r>
      <w:r>
        <w:rPr>
          <w:rFonts w:ascii="Arial" w:eastAsia="等线" w:hAnsi="Arial" w:cs="Arial"/>
        </w:rPr>
        <w:t>），热反射性能良好，可有效降低场地热岛强度。</w:t>
      </w:r>
    </w:p>
    <w:p w14:paraId="6A17E46A" w14:textId="746486EA" w:rsidR="004B260B" w:rsidRDefault="004B260B">
      <w:pPr>
        <w:spacing w:before="120" w:after="120" w:line="288" w:lineRule="auto"/>
        <w:rPr>
          <w:rFonts w:hint="eastAsia"/>
        </w:rPr>
      </w:pPr>
    </w:p>
    <w:sectPr w:rsidR="004B260B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B38A" w14:textId="77777777" w:rsidR="00077B2A" w:rsidRDefault="00077B2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73E57AF" w14:textId="77777777" w:rsidR="00077B2A" w:rsidRDefault="00077B2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D003" w14:textId="77777777" w:rsidR="004B260B" w:rsidRDefault="004B260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724C" w14:textId="77777777" w:rsidR="00077B2A" w:rsidRDefault="00077B2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AA8D03F" w14:textId="77777777" w:rsidR="00077B2A" w:rsidRDefault="00077B2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FCDA" w14:textId="77777777" w:rsidR="004B260B" w:rsidRDefault="004B260B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60B"/>
    <w:rsid w:val="00077B2A"/>
    <w:rsid w:val="000C205A"/>
    <w:rsid w:val="004B260B"/>
    <w:rsid w:val="0084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39C6A"/>
  <w15:docId w15:val="{130D6E46-5D48-4882-86B5-CE2CB856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940</Characters>
  <Application>Microsoft Office Word</Application>
  <DocSecurity>0</DocSecurity>
  <Lines>47</Lines>
  <Paragraphs>56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2026-03-22T07:00:00Z</dcterms:created>
  <dcterms:modified xsi:type="dcterms:W3CDTF">2026-03-22T07:00:00Z</dcterms:modified>
</cp:coreProperties>
</file>