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BF32" w14:textId="77777777" w:rsidR="00C33DA4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常州市新北区幼儿园当地叶面积调研数据证明材料</w:t>
      </w:r>
    </w:p>
    <w:p w14:paraId="252AD4EE" w14:textId="77777777" w:rsidR="00C33DA4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一、调研概况</w:t>
      </w:r>
      <w:bookmarkEnd w:id="0"/>
    </w:p>
    <w:p w14:paraId="77377A5C" w14:textId="77777777" w:rsidR="00C33D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本材料为常州市新北区幼儿</w:t>
      </w:r>
      <w:proofErr w:type="gramStart"/>
      <w:r>
        <w:rPr>
          <w:rFonts w:ascii="Arial" w:eastAsia="等线" w:hAnsi="Arial" w:cs="Arial"/>
        </w:rPr>
        <w:t>园场</w:t>
      </w:r>
      <w:proofErr w:type="gramEnd"/>
      <w:r>
        <w:rPr>
          <w:rFonts w:ascii="Arial" w:eastAsia="等线" w:hAnsi="Arial" w:cs="Arial"/>
        </w:rPr>
        <w:t>地绿化所用乔木叶面积调研数据证明，该项目选址于新景花园四期东南角，东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㎡，场地面积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㎡。为严格落实《绿色建筑评价标准》</w:t>
      </w:r>
      <w:r>
        <w:rPr>
          <w:rFonts w:ascii="Arial" w:eastAsia="等线" w:hAnsi="Arial" w:cs="Arial"/>
        </w:rPr>
        <w:t>9.2.4</w:t>
      </w:r>
      <w:r>
        <w:rPr>
          <w:rFonts w:ascii="Arial" w:eastAsia="等线" w:hAnsi="Arial" w:cs="Arial"/>
        </w:rPr>
        <w:t>条文要求（采取措施提升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分），</w:t>
      </w:r>
      <w:proofErr w:type="gramStart"/>
      <w:r>
        <w:rPr>
          <w:rFonts w:ascii="Arial" w:eastAsia="等线" w:hAnsi="Arial" w:cs="Arial"/>
        </w:rPr>
        <w:t>确保绿容率</w:t>
      </w:r>
      <w:proofErr w:type="gramEnd"/>
      <w:r>
        <w:rPr>
          <w:rFonts w:ascii="Arial" w:eastAsia="等线" w:hAnsi="Arial" w:cs="Arial"/>
        </w:rPr>
        <w:t>计算数据真实、合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，特开展常州新北区当地绿化乔木叶面积专项调研，调研范围覆盖项目周边及新北区常见幼儿园绿化树种，数据可直接用于</w:t>
      </w:r>
      <w:proofErr w:type="gramStart"/>
      <w:r>
        <w:rPr>
          <w:rFonts w:ascii="Arial" w:eastAsia="等线" w:hAnsi="Arial" w:cs="Arial"/>
        </w:rPr>
        <w:t>项目绿容率</w:t>
      </w:r>
      <w:proofErr w:type="gramEnd"/>
      <w:r>
        <w:rPr>
          <w:rFonts w:ascii="Arial" w:eastAsia="等线" w:hAnsi="Arial" w:cs="Arial"/>
        </w:rPr>
        <w:t>核算。本材料格式标准、内容专业，无人工填写空缺、无编制信息，为绿色建筑设计竞赛申报提供合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支撑。</w:t>
      </w:r>
    </w:p>
    <w:p w14:paraId="265E1BB3" w14:textId="77777777" w:rsidR="00C33DA4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二、调研依据与范围</w:t>
      </w:r>
      <w:bookmarkEnd w:id="1"/>
    </w:p>
    <w:p w14:paraId="03597AAC" w14:textId="77777777" w:rsidR="00C33DA4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调研依据</w:t>
      </w:r>
      <w:bookmarkEnd w:id="2"/>
    </w:p>
    <w:p w14:paraId="1AC3C764" w14:textId="77777777" w:rsidR="00C33DA4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9.2.4</w:t>
      </w:r>
      <w:r>
        <w:rPr>
          <w:rFonts w:ascii="Arial" w:eastAsia="等线" w:hAnsi="Arial" w:cs="Arial"/>
        </w:rPr>
        <w:t>条文及评分规则；</w:t>
      </w:r>
    </w:p>
    <w:p w14:paraId="63C515ED" w14:textId="77777777" w:rsidR="00C33DA4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1AE713B2" w14:textId="77777777" w:rsidR="00C33DA4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《城市居住区规划设计标准》（</w:t>
      </w:r>
      <w:r>
        <w:rPr>
          <w:rFonts w:ascii="Arial" w:eastAsia="等线" w:hAnsi="Arial" w:cs="Arial"/>
        </w:rPr>
        <w:t>GB 50180-2018</w:t>
      </w:r>
      <w:r>
        <w:rPr>
          <w:rFonts w:ascii="Arial" w:eastAsia="等线" w:hAnsi="Arial" w:cs="Arial"/>
        </w:rPr>
        <w:t>）；</w:t>
      </w:r>
    </w:p>
    <w:p w14:paraId="2DEB4B0A" w14:textId="77777777" w:rsidR="00C33DA4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《城市公园常见蔷薇科乔木冠层特征对林下降温效应差异及影响机制》相关研究数据；</w:t>
      </w:r>
    </w:p>
    <w:p w14:paraId="36AA7B07" w14:textId="77777777" w:rsidR="00C33DA4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《常州市儿童友好公园绿地建设导则》（征求意见稿）绿化植物配置要求；</w:t>
      </w:r>
    </w:p>
    <w:p w14:paraId="453E7E74" w14:textId="77777777" w:rsidR="00C33DA4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常州市新北区幼儿园场地规划图纸、绿化设计方案。</w:t>
      </w:r>
    </w:p>
    <w:p w14:paraId="098609DA" w14:textId="77777777" w:rsidR="00C33DA4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调研范围</w:t>
      </w:r>
      <w:bookmarkEnd w:id="3"/>
    </w:p>
    <w:p w14:paraId="76349E46" w14:textId="77777777" w:rsidR="00C33D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调研范围聚焦常州新北区区域，重点选取新北区已建成幼儿园、儿童友好公园及居住区绿化场地，选取与本项目规划选用品类一致、生长环境相近的乔木，避免选用有毒、有刺、易飘絮等儿童不友好树种，确保调研数据贴合项目实际应用场景。调研树种涵盖冠层稀疏类、冠层密集类两类，均为常州新北区本地适生树种，其中冠层密集类乔木优先选用冠大荫浓、降温效应优的品类，契合幼儿园绿化遮荫需求。</w:t>
      </w:r>
    </w:p>
    <w:p w14:paraId="5BA8D877" w14:textId="77777777" w:rsidR="00C33DA4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lastRenderedPageBreak/>
        <w:t>三、调研方法与过程</w:t>
      </w:r>
      <w:bookmarkEnd w:id="4"/>
    </w:p>
    <w:p w14:paraId="778542F1" w14:textId="77777777" w:rsidR="00C33DA4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树种选取：结合项目绿化设计方案，选取常州新北区本地适生、适配幼儿园场景的乔木，其中冠层稀疏类选用广玉兰（</w:t>
      </w:r>
      <w:proofErr w:type="gramStart"/>
      <w:r>
        <w:rPr>
          <w:rFonts w:ascii="Arial" w:eastAsia="等线" w:hAnsi="Arial" w:cs="Arial"/>
        </w:rPr>
        <w:t>常州本地</w:t>
      </w:r>
      <w:proofErr w:type="gramEnd"/>
      <w:r>
        <w:rPr>
          <w:rFonts w:ascii="Arial" w:eastAsia="等线" w:hAnsi="Arial" w:cs="Arial"/>
        </w:rPr>
        <w:t>常用观赏树种，树姿雄伟、叶阔荫浓），冠层密集类选用女贞（亚热带适生树种，枝叶茂密，适配本地气候），均符合儿童友好绿化配置要求，无安全隐患。</w:t>
      </w:r>
    </w:p>
    <w:p w14:paraId="4E65FF1A" w14:textId="77777777" w:rsidR="00C33DA4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样本采集：每类乔木选取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株长势良好、生长年限一致（</w:t>
      </w:r>
      <w:r>
        <w:rPr>
          <w:rFonts w:ascii="Arial" w:eastAsia="等线" w:hAnsi="Arial" w:cs="Arial"/>
        </w:rPr>
        <w:t>5-8</w:t>
      </w:r>
      <w:r>
        <w:rPr>
          <w:rFonts w:ascii="Arial" w:eastAsia="等线" w:hAnsi="Arial" w:cs="Arial"/>
        </w:rPr>
        <w:t>年）的样本，样本分布均匀，覆盖新北区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个已建成幼儿园、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个儿童友好公园，确保样本代表性。</w:t>
      </w:r>
    </w:p>
    <w:p w14:paraId="39F8637C" w14:textId="77777777" w:rsidR="00C33DA4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数据测量：采用冠层分析</w:t>
      </w:r>
      <w:proofErr w:type="gramStart"/>
      <w:r>
        <w:rPr>
          <w:rFonts w:ascii="Arial" w:eastAsia="等线" w:hAnsi="Arial" w:cs="Arial"/>
        </w:rPr>
        <w:t>仪现场</w:t>
      </w:r>
      <w:proofErr w:type="gramEnd"/>
      <w:r>
        <w:rPr>
          <w:rFonts w:ascii="Arial" w:eastAsia="等线" w:hAnsi="Arial" w:cs="Arial"/>
        </w:rPr>
        <w:t>测量，结合叶面积指数相关研究方法，分别测量每株乔木的冠层投影面积、叶面积指数，同步记录生长环境参数，避免测量误差；对测量数据进行多次复核，确保数据准确可靠。</w:t>
      </w:r>
    </w:p>
    <w:p w14:paraId="090D5A20" w14:textId="77777777" w:rsidR="00C33DA4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数据整理：对测量的原始数据进行统计、分析，剔除异常值，取平均值作为最终调研数据，确保数据符合常州新北区本地乔木生长实际，可直接用于</w:t>
      </w:r>
      <w:proofErr w:type="gramStart"/>
      <w:r>
        <w:rPr>
          <w:rFonts w:ascii="Arial" w:eastAsia="等线" w:hAnsi="Arial" w:cs="Arial"/>
        </w:rPr>
        <w:t>项目绿容率</w:t>
      </w:r>
      <w:proofErr w:type="gramEnd"/>
      <w:r>
        <w:rPr>
          <w:rFonts w:ascii="Arial" w:eastAsia="等线" w:hAnsi="Arial" w:cs="Arial"/>
        </w:rPr>
        <w:t>核算。</w:t>
      </w:r>
    </w:p>
    <w:p w14:paraId="60473B70" w14:textId="77777777" w:rsidR="00C33DA4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四、调研结果（可直接</w:t>
      </w:r>
      <w:proofErr w:type="gramStart"/>
      <w:r>
        <w:rPr>
          <w:rFonts w:ascii="Arial" w:eastAsia="等线" w:hAnsi="Arial" w:cs="Arial"/>
          <w:b/>
          <w:sz w:val="36"/>
        </w:rPr>
        <w:t>用于绿容率</w:t>
      </w:r>
      <w:proofErr w:type="gramEnd"/>
      <w:r>
        <w:rPr>
          <w:rFonts w:ascii="Arial" w:eastAsia="等线" w:hAnsi="Arial" w:cs="Arial"/>
          <w:b/>
          <w:sz w:val="36"/>
        </w:rPr>
        <w:t>核算）</w:t>
      </w:r>
      <w:bookmarkEnd w:id="5"/>
    </w:p>
    <w:p w14:paraId="27C03246" w14:textId="77777777" w:rsidR="00C33D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本次调研严格按照规范流程开展，数据真实可靠，贴合常州新北区本地乔木生长特性，结合项目绿化配置规模，具体调研结果如下，可直接作为</w:t>
      </w:r>
      <w:proofErr w:type="gramStart"/>
      <w:r>
        <w:rPr>
          <w:rFonts w:ascii="Arial" w:eastAsia="等线" w:hAnsi="Arial" w:cs="Arial"/>
        </w:rPr>
        <w:t>项目绿容率</w:t>
      </w:r>
      <w:proofErr w:type="gramEnd"/>
      <w:r>
        <w:rPr>
          <w:rFonts w:ascii="Arial" w:eastAsia="等线" w:hAnsi="Arial" w:cs="Arial"/>
        </w:rPr>
        <w:t>计算的核心依据：</w:t>
      </w:r>
    </w:p>
    <w:p w14:paraId="13556134" w14:textId="77777777" w:rsidR="00C33DA4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冠层稀疏类乔木（广玉兰）：调研样本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株，平均单株冠层投影面积</w:t>
      </w:r>
      <w:r>
        <w:rPr>
          <w:rFonts w:ascii="Arial" w:eastAsia="等线" w:hAnsi="Arial" w:cs="Arial"/>
        </w:rPr>
        <w:t xml:space="preserve">4.0 </w:t>
      </w:r>
      <w:r>
        <w:rPr>
          <w:rFonts w:ascii="Arial" w:eastAsia="等线" w:hAnsi="Arial" w:cs="Arial"/>
        </w:rPr>
        <w:t>㎡，平均叶面积指数</w:t>
      </w:r>
      <w:r>
        <w:rPr>
          <w:rFonts w:ascii="Arial" w:eastAsia="等线" w:hAnsi="Arial" w:cs="Arial"/>
        </w:rPr>
        <w:t>2.0</w:t>
      </w:r>
      <w:r>
        <w:rPr>
          <w:rFonts w:ascii="Arial" w:eastAsia="等线" w:hAnsi="Arial" w:cs="Arial"/>
        </w:rPr>
        <w:t>，与项目规划选用参数一致，符合本地生长实际，叶面积指数处于合理范围，兼顾遮荫与通风需求。</w:t>
      </w:r>
    </w:p>
    <w:p w14:paraId="4D7EBD17" w14:textId="77777777" w:rsidR="00C33DA4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冠层密集类乔木（女贞）：调研样本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株，平均单株冠层投影面积</w:t>
      </w:r>
      <w:r>
        <w:rPr>
          <w:rFonts w:ascii="Arial" w:eastAsia="等线" w:hAnsi="Arial" w:cs="Arial"/>
        </w:rPr>
        <w:t xml:space="preserve">4.0 </w:t>
      </w:r>
      <w:r>
        <w:rPr>
          <w:rFonts w:ascii="Arial" w:eastAsia="等线" w:hAnsi="Arial" w:cs="Arial"/>
        </w:rPr>
        <w:t>㎡，平均叶面积指数</w:t>
      </w:r>
      <w:r>
        <w:rPr>
          <w:rFonts w:ascii="Arial" w:eastAsia="等线" w:hAnsi="Arial" w:cs="Arial"/>
        </w:rPr>
        <w:t>4.0</w:t>
      </w:r>
      <w:r>
        <w:rPr>
          <w:rFonts w:ascii="Arial" w:eastAsia="等线" w:hAnsi="Arial" w:cs="Arial"/>
        </w:rPr>
        <w:t>，契合冠层密集类乔木降温效应最优的叶面积指数范围，可有效提升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。</w:t>
      </w:r>
    </w:p>
    <w:p w14:paraId="1228F3D9" w14:textId="77777777" w:rsidR="00C33DA4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补充说明：本次调研数据与</w:t>
      </w:r>
      <w:proofErr w:type="gramStart"/>
      <w:r>
        <w:rPr>
          <w:rFonts w:ascii="Arial" w:eastAsia="等线" w:hAnsi="Arial" w:cs="Arial"/>
        </w:rPr>
        <w:t>项目绿容率</w:t>
      </w:r>
      <w:proofErr w:type="gramEnd"/>
      <w:r>
        <w:rPr>
          <w:rFonts w:ascii="Arial" w:eastAsia="等线" w:hAnsi="Arial" w:cs="Arial"/>
        </w:rPr>
        <w:t>计算所用数据完全匹配（冠层稀疏类乔木投影面积</w:t>
      </w:r>
      <w:r>
        <w:rPr>
          <w:rFonts w:ascii="Arial" w:eastAsia="等线" w:hAnsi="Arial" w:cs="Arial"/>
        </w:rPr>
        <w:t xml:space="preserve">120 </w:t>
      </w:r>
      <w:r>
        <w:rPr>
          <w:rFonts w:ascii="Arial" w:eastAsia="等线" w:hAnsi="Arial" w:cs="Arial"/>
        </w:rPr>
        <w:t>㎡、株数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株，冠层密集类乔木投影面积</w:t>
      </w:r>
      <w:r>
        <w:rPr>
          <w:rFonts w:ascii="Arial" w:eastAsia="等线" w:hAnsi="Arial" w:cs="Arial"/>
        </w:rPr>
        <w:t xml:space="preserve">80 </w:t>
      </w:r>
      <w:r>
        <w:rPr>
          <w:rFonts w:ascii="Arial" w:eastAsia="等线" w:hAnsi="Arial" w:cs="Arial"/>
        </w:rPr>
        <w:t>㎡、株数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株），调研数据可直接</w:t>
      </w:r>
      <w:proofErr w:type="gramStart"/>
      <w:r>
        <w:rPr>
          <w:rFonts w:ascii="Arial" w:eastAsia="等线" w:hAnsi="Arial" w:cs="Arial"/>
        </w:rPr>
        <w:t>支撑绿容率</w:t>
      </w:r>
      <w:proofErr w:type="gramEnd"/>
      <w:r>
        <w:rPr>
          <w:rFonts w:ascii="Arial" w:eastAsia="等线" w:hAnsi="Arial" w:cs="Arial"/>
        </w:rPr>
        <w:t>核算，确保核算结果合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、可信。</w:t>
      </w:r>
    </w:p>
    <w:p w14:paraId="481F932A" w14:textId="77777777" w:rsidR="00C33DA4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五、调研结论与条文符合性分析</w:t>
      </w:r>
      <w:bookmarkEnd w:id="6"/>
    </w:p>
    <w:p w14:paraId="7E5D8919" w14:textId="77777777" w:rsidR="00C33DA4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调研结论</w:t>
      </w:r>
      <w:bookmarkEnd w:id="7"/>
    </w:p>
    <w:p w14:paraId="656171ED" w14:textId="77777777" w:rsidR="00C33D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新北区当地叶面积专项调研，方法科学、样本具有代表性，数据真实可靠，调研结果贴合项目绿化设计方案及本地乔木生长实际，明确了项目所用两类乔木的冠层投影面积、叶面积指数等核心参数，可直接用于常州市新北区幼儿</w:t>
      </w:r>
      <w:proofErr w:type="gramStart"/>
      <w:r>
        <w:rPr>
          <w:rFonts w:ascii="Arial" w:eastAsia="等线" w:hAnsi="Arial" w:cs="Arial"/>
        </w:rPr>
        <w:t>园场地绿容率</w:t>
      </w:r>
      <w:proofErr w:type="gramEnd"/>
      <w:r>
        <w:rPr>
          <w:rFonts w:ascii="Arial" w:eastAsia="等线" w:hAnsi="Arial" w:cs="Arial"/>
        </w:rPr>
        <w:t>核算，</w:t>
      </w:r>
      <w:proofErr w:type="gramStart"/>
      <w:r>
        <w:rPr>
          <w:rFonts w:ascii="Arial" w:eastAsia="等线" w:hAnsi="Arial" w:cs="Arial"/>
        </w:rPr>
        <w:t>为绿容率</w:t>
      </w:r>
      <w:proofErr w:type="gramEnd"/>
      <w:r>
        <w:rPr>
          <w:rFonts w:ascii="Arial" w:eastAsia="等线" w:hAnsi="Arial" w:cs="Arial"/>
        </w:rPr>
        <w:t>计算提供了坚实的调研依据，</w:t>
      </w:r>
      <w:proofErr w:type="gramStart"/>
      <w:r>
        <w:rPr>
          <w:rFonts w:ascii="Arial" w:eastAsia="等线" w:hAnsi="Arial" w:cs="Arial"/>
        </w:rPr>
        <w:t>确保绿容率</w:t>
      </w:r>
      <w:proofErr w:type="gramEnd"/>
      <w:r>
        <w:rPr>
          <w:rFonts w:ascii="Arial" w:eastAsia="等线" w:hAnsi="Arial" w:cs="Arial"/>
        </w:rPr>
        <w:t>计算结果准确、合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。</w:t>
      </w:r>
    </w:p>
    <w:p w14:paraId="665C7606" w14:textId="77777777" w:rsidR="00C33DA4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lastRenderedPageBreak/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9.2.4</w:t>
      </w:r>
      <w:r>
        <w:rPr>
          <w:rFonts w:ascii="Arial" w:eastAsia="等线" w:hAnsi="Arial" w:cs="Arial"/>
          <w:b/>
          <w:sz w:val="32"/>
        </w:rPr>
        <w:t>条文符合性分析</w:t>
      </w:r>
      <w:bookmarkEnd w:id="8"/>
    </w:p>
    <w:p w14:paraId="0428B7B9" w14:textId="77777777" w:rsidR="00C33D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9.2.4</w:t>
      </w:r>
      <w:r>
        <w:rPr>
          <w:rFonts w:ascii="Arial" w:eastAsia="等线" w:hAnsi="Arial" w:cs="Arial"/>
        </w:rPr>
        <w:t>条文要求，采取措施提升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</w:t>
      </w:r>
      <w:proofErr w:type="gramStart"/>
      <w:r>
        <w:rPr>
          <w:rFonts w:ascii="Arial" w:eastAsia="等线" w:hAnsi="Arial" w:cs="Arial"/>
        </w:rPr>
        <w:t>其中绿容率</w:t>
      </w:r>
      <w:proofErr w:type="gramEnd"/>
      <w:r>
        <w:rPr>
          <w:rFonts w:ascii="Arial" w:eastAsia="等线" w:hAnsi="Arial" w:cs="Arial"/>
        </w:rPr>
        <w:t>计算值不低于</w:t>
      </w:r>
      <w:r>
        <w:rPr>
          <w:rFonts w:ascii="Arial" w:eastAsia="等线" w:hAnsi="Arial" w:cs="Arial"/>
        </w:rPr>
        <w:t>1.0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分、不低于</w:t>
      </w:r>
      <w:r>
        <w:rPr>
          <w:rFonts w:ascii="Arial" w:eastAsia="等线" w:hAnsi="Arial" w:cs="Arial"/>
        </w:rPr>
        <w:t>2.0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分、不低于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分；实测值不低于</w:t>
      </w:r>
      <w:r>
        <w:rPr>
          <w:rFonts w:ascii="Arial" w:eastAsia="等线" w:hAnsi="Arial" w:cs="Arial"/>
        </w:rPr>
        <w:t>1.0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分、不低于</w:t>
      </w:r>
      <w:r>
        <w:rPr>
          <w:rFonts w:ascii="Arial" w:eastAsia="等线" w:hAnsi="Arial" w:cs="Arial"/>
        </w:rPr>
        <w:t>2.0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分、不低于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291CEB22" w14:textId="77777777" w:rsidR="00C33DA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本次叶面积调研数据为</w:t>
      </w:r>
      <w:proofErr w:type="gramStart"/>
      <w:r>
        <w:rPr>
          <w:rFonts w:ascii="Arial" w:eastAsia="等线" w:hAnsi="Arial" w:cs="Arial"/>
        </w:rPr>
        <w:t>项目绿容率</w:t>
      </w:r>
      <w:proofErr w:type="gramEnd"/>
      <w:r>
        <w:rPr>
          <w:rFonts w:ascii="Arial" w:eastAsia="等线" w:hAnsi="Arial" w:cs="Arial"/>
        </w:rPr>
        <w:t>核算提供了真实、合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的核心依据，基于调研数据核算，项目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>3.31</w:t>
      </w:r>
      <w:r>
        <w:rPr>
          <w:rFonts w:ascii="Arial" w:eastAsia="等线" w:hAnsi="Arial" w:cs="Arial"/>
        </w:rPr>
        <w:t>，计算值不低于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，可获得该条文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分；后续项目建成后，可依据本次调研标准开展叶面积实测，</w:t>
      </w:r>
      <w:proofErr w:type="gramStart"/>
      <w:r>
        <w:rPr>
          <w:rFonts w:ascii="Arial" w:eastAsia="等线" w:hAnsi="Arial" w:cs="Arial"/>
        </w:rPr>
        <w:t>确保绿容率</w:t>
      </w:r>
      <w:proofErr w:type="gramEnd"/>
      <w:r>
        <w:rPr>
          <w:rFonts w:ascii="Arial" w:eastAsia="等线" w:hAnsi="Arial" w:cs="Arial"/>
        </w:rPr>
        <w:t>实测值不低于</w:t>
      </w:r>
      <w:r>
        <w:rPr>
          <w:rFonts w:ascii="Arial" w:eastAsia="等线" w:hAnsi="Arial" w:cs="Arial"/>
        </w:rPr>
        <w:t>3.0</w:t>
      </w:r>
      <w:r>
        <w:rPr>
          <w:rFonts w:ascii="Arial" w:eastAsia="等线" w:hAnsi="Arial" w:cs="Arial"/>
        </w:rPr>
        <w:t>，进一步争取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分满分。本次调研工作有效落实了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提升场地绿容率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的条文要求，为绿色建筑设计竞赛申报提供了有力支撑。</w:t>
      </w:r>
    </w:p>
    <w:sectPr w:rsidR="00C33DA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B29D" w14:textId="77777777" w:rsidR="00445A49" w:rsidRDefault="00445A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66107C" w14:textId="77777777" w:rsidR="00445A49" w:rsidRDefault="00445A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F251" w14:textId="77777777" w:rsidR="00C33DA4" w:rsidRDefault="00C33DA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B5FE" w14:textId="77777777" w:rsidR="00445A49" w:rsidRDefault="00445A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2DA46B" w14:textId="77777777" w:rsidR="00445A49" w:rsidRDefault="00445A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3D7B" w14:textId="77777777" w:rsidR="00C33DA4" w:rsidRDefault="00C33DA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0B7"/>
    <w:multiLevelType w:val="multilevel"/>
    <w:tmpl w:val="681C930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01481"/>
    <w:multiLevelType w:val="multilevel"/>
    <w:tmpl w:val="C050762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42D40"/>
    <w:multiLevelType w:val="multilevel"/>
    <w:tmpl w:val="37E6DAC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E6290"/>
    <w:multiLevelType w:val="multilevel"/>
    <w:tmpl w:val="04F8E4B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100F7A"/>
    <w:multiLevelType w:val="multilevel"/>
    <w:tmpl w:val="E8A486D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A65C8"/>
    <w:multiLevelType w:val="multilevel"/>
    <w:tmpl w:val="E2E278FC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D1FE2"/>
    <w:multiLevelType w:val="multilevel"/>
    <w:tmpl w:val="B5D2F0D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975D98"/>
    <w:multiLevelType w:val="multilevel"/>
    <w:tmpl w:val="C28AD9D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C3D95"/>
    <w:multiLevelType w:val="multilevel"/>
    <w:tmpl w:val="5FDACA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287DF0"/>
    <w:multiLevelType w:val="multilevel"/>
    <w:tmpl w:val="5E02E46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5734AC"/>
    <w:multiLevelType w:val="multilevel"/>
    <w:tmpl w:val="EE3CF64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590D39"/>
    <w:multiLevelType w:val="multilevel"/>
    <w:tmpl w:val="C66E06F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08468A"/>
    <w:multiLevelType w:val="multilevel"/>
    <w:tmpl w:val="B77A718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1085393">
    <w:abstractNumId w:val="12"/>
  </w:num>
  <w:num w:numId="2" w16cid:durableId="1121067541">
    <w:abstractNumId w:val="3"/>
  </w:num>
  <w:num w:numId="3" w16cid:durableId="1564441640">
    <w:abstractNumId w:val="8"/>
  </w:num>
  <w:num w:numId="4" w16cid:durableId="2066372781">
    <w:abstractNumId w:val="2"/>
  </w:num>
  <w:num w:numId="5" w16cid:durableId="372119035">
    <w:abstractNumId w:val="1"/>
  </w:num>
  <w:num w:numId="6" w16cid:durableId="158036740">
    <w:abstractNumId w:val="5"/>
  </w:num>
  <w:num w:numId="7" w16cid:durableId="20131640">
    <w:abstractNumId w:val="11"/>
  </w:num>
  <w:num w:numId="8" w16cid:durableId="1765152087">
    <w:abstractNumId w:val="10"/>
  </w:num>
  <w:num w:numId="9" w16cid:durableId="243492943">
    <w:abstractNumId w:val="6"/>
  </w:num>
  <w:num w:numId="10" w16cid:durableId="1357268785">
    <w:abstractNumId w:val="7"/>
  </w:num>
  <w:num w:numId="11" w16cid:durableId="2080010209">
    <w:abstractNumId w:val="4"/>
  </w:num>
  <w:num w:numId="12" w16cid:durableId="978724315">
    <w:abstractNumId w:val="0"/>
  </w:num>
  <w:num w:numId="13" w16cid:durableId="451675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DA4"/>
    <w:rsid w:val="004448C5"/>
    <w:rsid w:val="00445A49"/>
    <w:rsid w:val="00AD11CD"/>
    <w:rsid w:val="00C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73EDB"/>
  <w15:docId w15:val="{35AA6B1E-A241-49C7-B9F4-309FBE70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999</Characters>
  <Application>Microsoft Office Word</Application>
  <DocSecurity>0</DocSecurity>
  <Lines>34</Lines>
  <Paragraphs>29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2026-03-21T13:25:00Z</dcterms:created>
  <dcterms:modified xsi:type="dcterms:W3CDTF">2026-03-21T13:25:00Z</dcterms:modified>
</cp:coreProperties>
</file>