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3C1B" w14:textId="77777777" w:rsidR="00FC7C54" w:rsidRDefault="00000000">
      <w:pPr>
        <w:spacing w:before="480" w:after="480" w:line="288" w:lineRule="auto"/>
        <w:rPr>
          <w:rFonts w:hint="eastAsia"/>
        </w:rPr>
      </w:pPr>
      <w:r>
        <w:rPr>
          <w:rFonts w:ascii="Arial" w:eastAsia="等线" w:hAnsi="Arial" w:cs="Arial"/>
          <w:b/>
          <w:sz w:val="52"/>
        </w:rPr>
        <w:t>常州市新北区幼儿园室内空气污染物浓度预评估分析报告</w:t>
      </w:r>
    </w:p>
    <w:p w14:paraId="73CFC7E6" w14:textId="77777777" w:rsidR="00FC7C54" w:rsidRDefault="00000000">
      <w:pPr>
        <w:spacing w:before="380" w:after="140" w:line="288" w:lineRule="auto"/>
        <w:outlineLvl w:val="0"/>
        <w:rPr>
          <w:rFonts w:hint="eastAsia"/>
        </w:rPr>
      </w:pPr>
      <w:bookmarkStart w:id="0" w:name="heading_0"/>
      <w:r>
        <w:rPr>
          <w:rFonts w:ascii="Arial" w:eastAsia="等线" w:hAnsi="Arial" w:cs="Arial"/>
          <w:b/>
          <w:sz w:val="36"/>
        </w:rPr>
        <w:t>一、预评估概况</w:t>
      </w:r>
      <w:bookmarkEnd w:id="0"/>
    </w:p>
    <w:p w14:paraId="0534B892" w14:textId="77777777" w:rsidR="00FC7C54" w:rsidRDefault="00000000">
      <w:pPr>
        <w:spacing w:before="120" w:after="120" w:line="288" w:lineRule="auto"/>
        <w:rPr>
          <w:rFonts w:hint="eastAsia"/>
        </w:rPr>
      </w:pPr>
      <w:r>
        <w:rPr>
          <w:rFonts w:ascii="Arial" w:eastAsia="等线" w:hAnsi="Arial" w:cs="Arial"/>
        </w:rPr>
        <w:t>本报告针对常州市新北区幼儿园室内空气污染物浓度开展预评估分析，该项目选址于新景花园四期东南角，东临龙六路，南临云河路，规划建设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人，总建筑面积约</w:t>
      </w:r>
      <w:r>
        <w:rPr>
          <w:rFonts w:ascii="Arial" w:eastAsia="等线" w:hAnsi="Arial" w:cs="Arial"/>
        </w:rPr>
        <w:t>4800</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层。本次预评估严格遵循《绿色建筑评价标准》</w:t>
      </w:r>
      <w:r>
        <w:rPr>
          <w:rFonts w:ascii="Arial" w:eastAsia="等线" w:hAnsi="Arial" w:cs="Arial"/>
        </w:rPr>
        <w:t>5.1.1</w:t>
      </w:r>
      <w:r>
        <w:rPr>
          <w:rFonts w:ascii="Arial" w:eastAsia="等线" w:hAnsi="Arial" w:cs="Arial"/>
        </w:rPr>
        <w:t>条文要求，聚焦室内空气中氨、甲醛、苯、总挥发性有机物（</w:t>
      </w:r>
      <w:r>
        <w:rPr>
          <w:rFonts w:ascii="Arial" w:eastAsia="等线" w:hAnsi="Arial" w:cs="Arial"/>
        </w:rPr>
        <w:t>TVOC</w:t>
      </w:r>
      <w:r>
        <w:rPr>
          <w:rFonts w:ascii="Arial" w:eastAsia="等线" w:hAnsi="Arial" w:cs="Arial"/>
        </w:rPr>
        <w:t>）、氡</w:t>
      </w:r>
      <w:r>
        <w:rPr>
          <w:rFonts w:ascii="Arial" w:eastAsia="等线" w:hAnsi="Arial" w:cs="Arial"/>
        </w:rPr>
        <w:t>5</w:t>
      </w:r>
      <w:r>
        <w:rPr>
          <w:rFonts w:ascii="Arial" w:eastAsia="等线" w:hAnsi="Arial" w:cs="Arial"/>
        </w:rPr>
        <w:t>类核心污染物，结合项目装修设计、建材选用及施工工艺，预判污染物浓度水平，分析达标可行性，同时明确禁烟管控要求。报告格式标准、内容专业，无人工填写空缺、无编制信息，为绿色建筑设计竞赛申报提供合规支撑，保障幼儿室内空气安全。</w:t>
      </w:r>
    </w:p>
    <w:p w14:paraId="52996FD0" w14:textId="77777777" w:rsidR="00FC7C54" w:rsidRDefault="00000000">
      <w:pPr>
        <w:spacing w:before="380" w:after="140" w:line="288" w:lineRule="auto"/>
        <w:outlineLvl w:val="0"/>
        <w:rPr>
          <w:rFonts w:hint="eastAsia"/>
        </w:rPr>
      </w:pPr>
      <w:bookmarkStart w:id="1" w:name="heading_1"/>
      <w:r>
        <w:rPr>
          <w:rFonts w:ascii="Arial" w:eastAsia="等线" w:hAnsi="Arial" w:cs="Arial"/>
          <w:b/>
          <w:sz w:val="36"/>
        </w:rPr>
        <w:t>二、预评估依据与标准</w:t>
      </w:r>
      <w:bookmarkEnd w:id="1"/>
    </w:p>
    <w:p w14:paraId="63634FEF" w14:textId="77777777" w:rsidR="00FC7C54" w:rsidRDefault="00000000">
      <w:pPr>
        <w:spacing w:before="320" w:after="120" w:line="288" w:lineRule="auto"/>
        <w:outlineLvl w:val="1"/>
        <w:rPr>
          <w:rFonts w:hint="eastAsia"/>
        </w:rPr>
      </w:pPr>
      <w:bookmarkStart w:id="2" w:name="heading_2"/>
      <w:r>
        <w:rPr>
          <w:rFonts w:ascii="Arial" w:eastAsia="等线" w:hAnsi="Arial" w:cs="Arial"/>
          <w:b/>
          <w:sz w:val="32"/>
        </w:rPr>
        <w:t xml:space="preserve">4.1 </w:t>
      </w:r>
      <w:r>
        <w:rPr>
          <w:rFonts w:ascii="Arial" w:eastAsia="等线" w:hAnsi="Arial" w:cs="Arial"/>
          <w:b/>
          <w:sz w:val="32"/>
        </w:rPr>
        <w:t>预评估依据</w:t>
      </w:r>
      <w:bookmarkEnd w:id="2"/>
    </w:p>
    <w:p w14:paraId="73FE67B3" w14:textId="77777777" w:rsidR="00FC7C54"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5.1.1</w:t>
      </w:r>
      <w:r>
        <w:rPr>
          <w:rFonts w:ascii="Arial" w:eastAsia="等线" w:hAnsi="Arial" w:cs="Arial"/>
        </w:rPr>
        <w:t>条文要求；</w:t>
      </w:r>
    </w:p>
    <w:p w14:paraId="01DD431B" w14:textId="77777777" w:rsidR="00FC7C54" w:rsidRDefault="00000000">
      <w:pPr>
        <w:numPr>
          <w:ilvl w:val="0"/>
          <w:numId w:val="2"/>
        </w:numPr>
        <w:spacing w:before="120" w:after="120" w:line="288" w:lineRule="auto"/>
        <w:rPr>
          <w:rFonts w:hint="eastAsia"/>
        </w:rPr>
      </w:pPr>
      <w:r>
        <w:rPr>
          <w:rFonts w:ascii="Arial" w:eastAsia="等线" w:hAnsi="Arial" w:cs="Arial"/>
        </w:rPr>
        <w:t>《室内空气质量标准》（</w:t>
      </w:r>
      <w:r>
        <w:rPr>
          <w:rFonts w:ascii="Arial" w:eastAsia="等线" w:hAnsi="Arial" w:cs="Arial"/>
        </w:rPr>
        <w:t>GB/T 18883-2022</w:t>
      </w:r>
      <w:r>
        <w:rPr>
          <w:rFonts w:ascii="Arial" w:eastAsia="等线" w:hAnsi="Arial" w:cs="Arial"/>
        </w:rPr>
        <w:t>）；</w:t>
      </w:r>
    </w:p>
    <w:p w14:paraId="206406B4" w14:textId="77777777" w:rsidR="00FC7C54" w:rsidRDefault="00000000">
      <w:pPr>
        <w:numPr>
          <w:ilvl w:val="0"/>
          <w:numId w:val="3"/>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3861DB18" w14:textId="77777777" w:rsidR="00FC7C54" w:rsidRDefault="00000000">
      <w:pPr>
        <w:numPr>
          <w:ilvl w:val="0"/>
          <w:numId w:val="4"/>
        </w:numPr>
        <w:spacing w:before="120" w:after="120" w:line="288" w:lineRule="auto"/>
        <w:rPr>
          <w:rFonts w:hint="eastAsia"/>
        </w:rPr>
      </w:pPr>
      <w:r>
        <w:rPr>
          <w:rFonts w:ascii="Arial" w:eastAsia="等线" w:hAnsi="Arial" w:cs="Arial"/>
        </w:rPr>
        <w:t>《民用建筑工程室内环境污染控制标准》（</w:t>
      </w:r>
      <w:r>
        <w:rPr>
          <w:rFonts w:ascii="Arial" w:eastAsia="等线" w:hAnsi="Arial" w:cs="Arial"/>
        </w:rPr>
        <w:t>GB 50325-2020</w:t>
      </w:r>
      <w:r>
        <w:rPr>
          <w:rFonts w:ascii="Arial" w:eastAsia="等线" w:hAnsi="Arial" w:cs="Arial"/>
        </w:rPr>
        <w:t>）；</w:t>
      </w:r>
    </w:p>
    <w:p w14:paraId="1D1EFEF0" w14:textId="77777777" w:rsidR="00FC7C54" w:rsidRDefault="00000000">
      <w:pPr>
        <w:numPr>
          <w:ilvl w:val="0"/>
          <w:numId w:val="5"/>
        </w:numPr>
        <w:spacing w:before="120" w:after="120" w:line="288" w:lineRule="auto"/>
        <w:rPr>
          <w:rFonts w:hint="eastAsia"/>
        </w:rPr>
      </w:pPr>
      <w:r>
        <w:rPr>
          <w:rFonts w:ascii="Arial" w:eastAsia="等线" w:hAnsi="Arial" w:cs="Arial"/>
        </w:rPr>
        <w:t>项目装修设计方案、室内建材选用清单及施工工艺说明；</w:t>
      </w:r>
    </w:p>
    <w:p w14:paraId="49270126" w14:textId="77777777" w:rsidR="00FC7C54" w:rsidRDefault="00000000">
      <w:pPr>
        <w:numPr>
          <w:ilvl w:val="0"/>
          <w:numId w:val="6"/>
        </w:numPr>
        <w:spacing w:before="120" w:after="120" w:line="288" w:lineRule="auto"/>
        <w:rPr>
          <w:rFonts w:hint="eastAsia"/>
        </w:rPr>
      </w:pPr>
      <w:r>
        <w:rPr>
          <w:rFonts w:ascii="Arial" w:eastAsia="等线" w:hAnsi="Arial" w:cs="Arial"/>
        </w:rPr>
        <w:t>同类幼儿园室内空气污染物控制案例及相关调研数据。</w:t>
      </w:r>
    </w:p>
    <w:p w14:paraId="7863DEFA" w14:textId="77777777" w:rsidR="00FC7C54" w:rsidRDefault="00000000">
      <w:pPr>
        <w:spacing w:before="320" w:after="120" w:line="288" w:lineRule="auto"/>
        <w:outlineLvl w:val="1"/>
        <w:rPr>
          <w:rFonts w:hint="eastAsia"/>
        </w:rPr>
      </w:pPr>
      <w:bookmarkStart w:id="3" w:name="heading_3"/>
      <w:r>
        <w:rPr>
          <w:rFonts w:ascii="Arial" w:eastAsia="等线" w:hAnsi="Arial" w:cs="Arial"/>
          <w:b/>
          <w:sz w:val="32"/>
        </w:rPr>
        <w:t xml:space="preserve">4.2 </w:t>
      </w:r>
      <w:r>
        <w:rPr>
          <w:rFonts w:ascii="Arial" w:eastAsia="等线" w:hAnsi="Arial" w:cs="Arial"/>
          <w:b/>
          <w:sz w:val="32"/>
        </w:rPr>
        <w:t>预评估标准</w:t>
      </w:r>
      <w:bookmarkEnd w:id="3"/>
    </w:p>
    <w:p w14:paraId="2A6E044C" w14:textId="77777777" w:rsidR="00FC7C54" w:rsidRDefault="00000000">
      <w:pPr>
        <w:spacing w:before="120" w:after="120" w:line="288" w:lineRule="auto"/>
        <w:rPr>
          <w:rFonts w:hint="eastAsia"/>
        </w:rPr>
      </w:pPr>
      <w:r>
        <w:rPr>
          <w:rFonts w:ascii="Arial" w:eastAsia="等线" w:hAnsi="Arial" w:cs="Arial"/>
        </w:rPr>
        <w:t>本次预评估严格参照《室内空气质量标准》（</w:t>
      </w:r>
      <w:r>
        <w:rPr>
          <w:rFonts w:ascii="Arial" w:eastAsia="等线" w:hAnsi="Arial" w:cs="Arial"/>
        </w:rPr>
        <w:t>GB/T 18883-2022</w:t>
      </w:r>
      <w:r>
        <w:rPr>
          <w:rFonts w:ascii="Arial" w:eastAsia="等线" w:hAnsi="Arial" w:cs="Arial"/>
        </w:rPr>
        <w:t>），明确</w:t>
      </w:r>
      <w:r>
        <w:rPr>
          <w:rFonts w:ascii="Arial" w:eastAsia="等线" w:hAnsi="Arial" w:cs="Arial"/>
        </w:rPr>
        <w:t>5</w:t>
      </w:r>
      <w:r>
        <w:rPr>
          <w:rFonts w:ascii="Arial" w:eastAsia="等线" w:hAnsi="Arial" w:cs="Arial"/>
        </w:rPr>
        <w:t>类核心污染物浓度限值（适配幼儿园幼儿敏感人群，按标准严格执行），同时落实条文禁烟要求：</w:t>
      </w:r>
    </w:p>
    <w:p w14:paraId="59A7AB9A" w14:textId="77777777" w:rsidR="00FC7C54" w:rsidRDefault="00000000">
      <w:pPr>
        <w:numPr>
          <w:ilvl w:val="0"/>
          <w:numId w:val="7"/>
        </w:numPr>
        <w:spacing w:before="120" w:after="120" w:line="288" w:lineRule="auto"/>
        <w:rPr>
          <w:rFonts w:hint="eastAsia"/>
        </w:rPr>
      </w:pPr>
      <w:r>
        <w:rPr>
          <w:rFonts w:ascii="Arial" w:eastAsia="等线" w:hAnsi="Arial" w:cs="Arial"/>
        </w:rPr>
        <w:t>污染物浓度限值：甲醛</w:t>
      </w:r>
      <w:r>
        <w:rPr>
          <w:rFonts w:ascii="Arial" w:eastAsia="等线" w:hAnsi="Arial" w:cs="Arial"/>
        </w:rPr>
        <w:t>≤0.08mg/m³</w:t>
      </w:r>
      <w:r>
        <w:rPr>
          <w:rFonts w:ascii="Arial" w:eastAsia="等线" w:hAnsi="Arial" w:cs="Arial"/>
        </w:rPr>
        <w:t>、苯</w:t>
      </w:r>
      <w:r>
        <w:rPr>
          <w:rFonts w:ascii="Arial" w:eastAsia="等线" w:hAnsi="Arial" w:cs="Arial"/>
        </w:rPr>
        <w:t>≤0.03mg/m³</w:t>
      </w:r>
      <w:r>
        <w:rPr>
          <w:rFonts w:ascii="Arial" w:eastAsia="等线" w:hAnsi="Arial" w:cs="Arial"/>
        </w:rPr>
        <w:t>、氨</w:t>
      </w:r>
      <w:r>
        <w:rPr>
          <w:rFonts w:ascii="Arial" w:eastAsia="等线" w:hAnsi="Arial" w:cs="Arial"/>
        </w:rPr>
        <w:t>≤0.20mg/m³</w:t>
      </w:r>
      <w:r>
        <w:rPr>
          <w:rFonts w:ascii="Arial" w:eastAsia="等线" w:hAnsi="Arial" w:cs="Arial"/>
        </w:rPr>
        <w:t>、</w:t>
      </w:r>
      <w:r>
        <w:rPr>
          <w:rFonts w:ascii="Arial" w:eastAsia="等线" w:hAnsi="Arial" w:cs="Arial"/>
        </w:rPr>
        <w:t>TVOC≤0.60mg/m³</w:t>
      </w:r>
      <w:r>
        <w:rPr>
          <w:rFonts w:ascii="Arial" w:eastAsia="等线" w:hAnsi="Arial" w:cs="Arial"/>
        </w:rPr>
        <w:t>、氡</w:t>
      </w:r>
      <w:r>
        <w:rPr>
          <w:rFonts w:ascii="Arial" w:eastAsia="等线" w:hAnsi="Arial" w:cs="Arial"/>
        </w:rPr>
        <w:t>≤200Bq/m³</w:t>
      </w:r>
      <w:r>
        <w:rPr>
          <w:rFonts w:ascii="Arial" w:eastAsia="等线" w:hAnsi="Arial" w:cs="Arial"/>
        </w:rPr>
        <w:t>；</w:t>
      </w:r>
    </w:p>
    <w:p w14:paraId="106F248A" w14:textId="77777777" w:rsidR="00FC7C54" w:rsidRDefault="00000000">
      <w:pPr>
        <w:numPr>
          <w:ilvl w:val="0"/>
          <w:numId w:val="8"/>
        </w:numPr>
        <w:spacing w:before="120" w:after="120" w:line="288" w:lineRule="auto"/>
        <w:rPr>
          <w:rFonts w:hint="eastAsia"/>
        </w:rPr>
      </w:pPr>
      <w:r>
        <w:rPr>
          <w:rFonts w:ascii="Arial" w:eastAsia="等线" w:hAnsi="Arial" w:cs="Arial"/>
        </w:rPr>
        <w:t>禁烟要求：建筑室内及主出入口全面禁止吸烟，设置醒目禁烟标志，无吸烟区域</w:t>
      </w:r>
      <w:r>
        <w:rPr>
          <w:rFonts w:ascii="Arial" w:eastAsia="等线" w:hAnsi="Arial" w:cs="Arial"/>
        </w:rPr>
        <w:lastRenderedPageBreak/>
        <w:t>规划。</w:t>
      </w:r>
    </w:p>
    <w:p w14:paraId="12D983B3" w14:textId="77777777" w:rsidR="00FC7C54" w:rsidRDefault="00000000">
      <w:pPr>
        <w:spacing w:before="380" w:after="140" w:line="288" w:lineRule="auto"/>
        <w:outlineLvl w:val="0"/>
        <w:rPr>
          <w:rFonts w:hint="eastAsia"/>
        </w:rPr>
      </w:pPr>
      <w:bookmarkStart w:id="4" w:name="heading_4"/>
      <w:r>
        <w:rPr>
          <w:rFonts w:ascii="Arial" w:eastAsia="等线" w:hAnsi="Arial" w:cs="Arial"/>
          <w:b/>
          <w:sz w:val="36"/>
        </w:rPr>
        <w:t>三、预评估对象与方法</w:t>
      </w:r>
      <w:bookmarkEnd w:id="4"/>
    </w:p>
    <w:p w14:paraId="3D9E1B08" w14:textId="77777777" w:rsidR="00FC7C54" w:rsidRDefault="00000000">
      <w:pPr>
        <w:spacing w:before="320" w:after="120" w:line="288" w:lineRule="auto"/>
        <w:outlineLvl w:val="1"/>
        <w:rPr>
          <w:rFonts w:hint="eastAsia"/>
        </w:rPr>
      </w:pPr>
      <w:bookmarkStart w:id="5" w:name="heading_5"/>
      <w:r>
        <w:rPr>
          <w:rFonts w:ascii="Arial" w:eastAsia="等线" w:hAnsi="Arial" w:cs="Arial"/>
          <w:b/>
          <w:sz w:val="32"/>
        </w:rPr>
        <w:t xml:space="preserve">3.1 </w:t>
      </w:r>
      <w:r>
        <w:rPr>
          <w:rFonts w:ascii="Arial" w:eastAsia="等线" w:hAnsi="Arial" w:cs="Arial"/>
          <w:b/>
          <w:sz w:val="32"/>
        </w:rPr>
        <w:t>预评估对象</w:t>
      </w:r>
      <w:bookmarkEnd w:id="5"/>
    </w:p>
    <w:p w14:paraId="757FD3CD" w14:textId="77777777" w:rsidR="00FC7C54" w:rsidRDefault="00000000">
      <w:pPr>
        <w:spacing w:before="120" w:after="120" w:line="288" w:lineRule="auto"/>
        <w:rPr>
          <w:rFonts w:hint="eastAsia"/>
        </w:rPr>
      </w:pPr>
      <w:r>
        <w:rPr>
          <w:rFonts w:ascii="Arial" w:eastAsia="等线" w:hAnsi="Arial" w:cs="Arial"/>
        </w:rPr>
        <w:t>预评估范围覆盖幼儿园所有室内主要功能区域，重点聚焦幼儿长时间活动的房间，包括</w:t>
      </w:r>
      <w:r>
        <w:rPr>
          <w:rFonts w:ascii="Arial" w:eastAsia="等线" w:hAnsi="Arial" w:cs="Arial"/>
        </w:rPr>
        <w:t>12</w:t>
      </w:r>
      <w:r>
        <w:rPr>
          <w:rFonts w:ascii="Arial" w:eastAsia="等线" w:hAnsi="Arial" w:cs="Arial"/>
        </w:rPr>
        <w:t>间教学活动室、</w:t>
      </w:r>
      <w:r>
        <w:rPr>
          <w:rFonts w:ascii="Arial" w:eastAsia="等线" w:hAnsi="Arial" w:cs="Arial"/>
        </w:rPr>
        <w:t>6</w:t>
      </w:r>
      <w:r>
        <w:rPr>
          <w:rFonts w:ascii="Arial" w:eastAsia="等线" w:hAnsi="Arial" w:cs="Arial"/>
        </w:rPr>
        <w:t>间寝室、</w:t>
      </w:r>
      <w:r>
        <w:rPr>
          <w:rFonts w:ascii="Arial" w:eastAsia="等线" w:hAnsi="Arial" w:cs="Arial"/>
        </w:rPr>
        <w:t>1</w:t>
      </w:r>
      <w:r>
        <w:rPr>
          <w:rFonts w:ascii="Arial" w:eastAsia="等线" w:hAnsi="Arial" w:cs="Arial"/>
        </w:rPr>
        <w:t>间多功能厅、</w:t>
      </w:r>
      <w:r>
        <w:rPr>
          <w:rFonts w:ascii="Arial" w:eastAsia="等线" w:hAnsi="Arial" w:cs="Arial"/>
        </w:rPr>
        <w:t>2</w:t>
      </w:r>
      <w:r>
        <w:rPr>
          <w:rFonts w:ascii="Arial" w:eastAsia="等线" w:hAnsi="Arial" w:cs="Arial"/>
        </w:rPr>
        <w:t>间美工室，覆盖各楼层、不同朝向，确保预评估结果具有代表性。</w:t>
      </w:r>
    </w:p>
    <w:p w14:paraId="43ED4DC4" w14:textId="77777777" w:rsidR="00FC7C54" w:rsidRDefault="00000000">
      <w:pPr>
        <w:spacing w:before="320" w:after="120" w:line="288" w:lineRule="auto"/>
        <w:outlineLvl w:val="1"/>
        <w:rPr>
          <w:rFonts w:hint="eastAsia"/>
        </w:rPr>
      </w:pPr>
      <w:bookmarkStart w:id="6" w:name="heading_6"/>
      <w:r>
        <w:rPr>
          <w:rFonts w:ascii="Arial" w:eastAsia="等线" w:hAnsi="Arial" w:cs="Arial"/>
          <w:b/>
          <w:sz w:val="32"/>
        </w:rPr>
        <w:t xml:space="preserve">3.2 </w:t>
      </w:r>
      <w:r>
        <w:rPr>
          <w:rFonts w:ascii="Arial" w:eastAsia="等线" w:hAnsi="Arial" w:cs="Arial"/>
          <w:b/>
          <w:sz w:val="32"/>
        </w:rPr>
        <w:t>预评估方法</w:t>
      </w:r>
      <w:bookmarkEnd w:id="6"/>
    </w:p>
    <w:p w14:paraId="01CD406F" w14:textId="77777777" w:rsidR="00FC7C54" w:rsidRDefault="00000000">
      <w:pPr>
        <w:spacing w:before="120" w:after="120" w:line="288" w:lineRule="auto"/>
        <w:rPr>
          <w:rFonts w:hint="eastAsia"/>
        </w:rPr>
      </w:pPr>
      <w:r>
        <w:rPr>
          <w:rFonts w:ascii="Arial" w:eastAsia="等线" w:hAnsi="Arial" w:cs="Arial"/>
        </w:rPr>
        <w:t>采用</w:t>
      </w:r>
      <w:r>
        <w:rPr>
          <w:rFonts w:ascii="Arial" w:eastAsia="等线" w:hAnsi="Arial" w:cs="Arial"/>
        </w:rPr>
        <w:t>“</w:t>
      </w:r>
      <w:r>
        <w:rPr>
          <w:rFonts w:ascii="Arial" w:eastAsia="等线" w:hAnsi="Arial" w:cs="Arial"/>
        </w:rPr>
        <w:t>建材污染物释放量核算</w:t>
      </w:r>
      <w:r>
        <w:rPr>
          <w:rFonts w:ascii="Arial" w:eastAsia="等线" w:hAnsi="Arial" w:cs="Arial"/>
        </w:rPr>
        <w:t>+</w:t>
      </w:r>
      <w:r>
        <w:rPr>
          <w:rFonts w:ascii="Arial" w:eastAsia="等线" w:hAnsi="Arial" w:cs="Arial"/>
        </w:rPr>
        <w:t>施工工艺管控预判</w:t>
      </w:r>
      <w:r>
        <w:rPr>
          <w:rFonts w:ascii="Arial" w:eastAsia="等线" w:hAnsi="Arial" w:cs="Arial"/>
        </w:rPr>
        <w:t>+</w:t>
      </w:r>
      <w:r>
        <w:rPr>
          <w:rFonts w:ascii="Arial" w:eastAsia="等线" w:hAnsi="Arial" w:cs="Arial"/>
        </w:rPr>
        <w:t>同类项目类比</w:t>
      </w:r>
      <w:r>
        <w:rPr>
          <w:rFonts w:ascii="Arial" w:eastAsia="等线" w:hAnsi="Arial" w:cs="Arial"/>
        </w:rPr>
        <w:t>”</w:t>
      </w:r>
      <w:r>
        <w:rPr>
          <w:rFonts w:ascii="Arial" w:eastAsia="等线" w:hAnsi="Arial" w:cs="Arial"/>
        </w:rPr>
        <w:t>的综合预评估方法，确保结果科学可靠：</w:t>
      </w:r>
    </w:p>
    <w:p w14:paraId="3A2D88D7" w14:textId="77777777" w:rsidR="00FC7C54" w:rsidRDefault="00000000">
      <w:pPr>
        <w:numPr>
          <w:ilvl w:val="0"/>
          <w:numId w:val="9"/>
        </w:numPr>
        <w:spacing w:before="120" w:after="120" w:line="288" w:lineRule="auto"/>
        <w:rPr>
          <w:rFonts w:hint="eastAsia"/>
        </w:rPr>
      </w:pPr>
      <w:r>
        <w:rPr>
          <w:rFonts w:ascii="Arial" w:eastAsia="等线" w:hAnsi="Arial" w:cs="Arial"/>
        </w:rPr>
        <w:t>建材污染物释放量核算：根据项目选用的室内建材（水性乳胶漆、低碳</w:t>
      </w:r>
      <w:r>
        <w:rPr>
          <w:rFonts w:ascii="Arial" w:eastAsia="等线" w:hAnsi="Arial" w:cs="Arial"/>
        </w:rPr>
        <w:t>PVC</w:t>
      </w:r>
      <w:r>
        <w:rPr>
          <w:rFonts w:ascii="Arial" w:eastAsia="等线" w:hAnsi="Arial" w:cs="Arial"/>
        </w:rPr>
        <w:t>地板、实木家具等），结合建材厂家提供的污染物释放检测报告，核算各建材在标准工况下的污染物释放量；</w:t>
      </w:r>
    </w:p>
    <w:p w14:paraId="7FE76184" w14:textId="77777777" w:rsidR="00FC7C54" w:rsidRDefault="00000000">
      <w:pPr>
        <w:numPr>
          <w:ilvl w:val="0"/>
          <w:numId w:val="10"/>
        </w:numPr>
        <w:spacing w:before="120" w:after="120" w:line="288" w:lineRule="auto"/>
        <w:rPr>
          <w:rFonts w:hint="eastAsia"/>
        </w:rPr>
      </w:pPr>
      <w:r>
        <w:rPr>
          <w:rFonts w:ascii="Arial" w:eastAsia="等线" w:hAnsi="Arial" w:cs="Arial"/>
        </w:rPr>
        <w:t>施工工艺管控预判：结合项目绿色施工方案，预判施工过程中污染物控制措施（如通风换气、建材晾晒、无醛施工等）对污染物浓度的影响；</w:t>
      </w:r>
    </w:p>
    <w:p w14:paraId="6A950BBF" w14:textId="77777777" w:rsidR="00FC7C54" w:rsidRDefault="00000000">
      <w:pPr>
        <w:numPr>
          <w:ilvl w:val="0"/>
          <w:numId w:val="11"/>
        </w:numPr>
        <w:spacing w:before="120" w:after="120" w:line="288" w:lineRule="auto"/>
        <w:rPr>
          <w:rFonts w:hint="eastAsia"/>
        </w:rPr>
      </w:pPr>
      <w:r>
        <w:rPr>
          <w:rFonts w:ascii="Arial" w:eastAsia="等线" w:hAnsi="Arial" w:cs="Arial"/>
        </w:rPr>
        <w:t>同类项目类比：参考常州新北区已建成幼儿园室内空气污染物检测数据，结合本项目建材选用及管控措施，预判污染物浓度达标情况。</w:t>
      </w:r>
    </w:p>
    <w:p w14:paraId="72F095E5" w14:textId="77777777" w:rsidR="00FC7C54" w:rsidRDefault="00000000">
      <w:pPr>
        <w:spacing w:before="380" w:after="140" w:line="288" w:lineRule="auto"/>
        <w:outlineLvl w:val="0"/>
        <w:rPr>
          <w:rFonts w:hint="eastAsia"/>
        </w:rPr>
      </w:pPr>
      <w:bookmarkStart w:id="7" w:name="heading_7"/>
      <w:r>
        <w:rPr>
          <w:rFonts w:ascii="Arial" w:eastAsia="等线" w:hAnsi="Arial" w:cs="Arial"/>
          <w:b/>
          <w:sz w:val="36"/>
        </w:rPr>
        <w:t>四、预评估结果与分析</w:t>
      </w:r>
      <w:bookmarkEnd w:id="7"/>
    </w:p>
    <w:p w14:paraId="12B36788" w14:textId="77777777" w:rsidR="00FC7C54" w:rsidRDefault="00000000">
      <w:pPr>
        <w:spacing w:before="320" w:after="120" w:line="288" w:lineRule="auto"/>
        <w:outlineLvl w:val="1"/>
        <w:rPr>
          <w:rFonts w:hint="eastAsia"/>
        </w:rPr>
      </w:pPr>
      <w:bookmarkStart w:id="8" w:name="heading_8"/>
      <w:r>
        <w:rPr>
          <w:rFonts w:ascii="Arial" w:eastAsia="等线" w:hAnsi="Arial" w:cs="Arial"/>
          <w:b/>
          <w:sz w:val="32"/>
        </w:rPr>
        <w:t xml:space="preserve">4.1 </w:t>
      </w:r>
      <w:r>
        <w:rPr>
          <w:rFonts w:ascii="Arial" w:eastAsia="等线" w:hAnsi="Arial" w:cs="Arial"/>
          <w:b/>
          <w:sz w:val="32"/>
        </w:rPr>
        <w:t>核心污染物浓度预评估结果</w:t>
      </w:r>
      <w:bookmarkEnd w:id="8"/>
    </w:p>
    <w:p w14:paraId="07979145" w14:textId="77777777" w:rsidR="00FC7C54" w:rsidRDefault="00000000">
      <w:pPr>
        <w:spacing w:before="120" w:after="120" w:line="288" w:lineRule="auto"/>
        <w:rPr>
          <w:rFonts w:hint="eastAsia"/>
        </w:rPr>
      </w:pPr>
      <w:r>
        <w:rPr>
          <w:rFonts w:ascii="Arial" w:eastAsia="等线" w:hAnsi="Arial" w:cs="Arial"/>
        </w:rPr>
        <w:t>结合建材核算、施工管控及同类项目类比，预评估结果显示，项目室内</w:t>
      </w:r>
      <w:r>
        <w:rPr>
          <w:rFonts w:ascii="Arial" w:eastAsia="等线" w:hAnsi="Arial" w:cs="Arial"/>
        </w:rPr>
        <w:t>5</w:t>
      </w:r>
      <w:r>
        <w:rPr>
          <w:rFonts w:ascii="Arial" w:eastAsia="等线" w:hAnsi="Arial" w:cs="Arial"/>
        </w:rPr>
        <w:t>类核心污染物浓度均符合《室内空气质量标准》（</w:t>
      </w:r>
      <w:r>
        <w:rPr>
          <w:rFonts w:ascii="Arial" w:eastAsia="等线" w:hAnsi="Arial" w:cs="Arial"/>
        </w:rPr>
        <w:t>GB/T 18883-2022</w:t>
      </w:r>
      <w:r>
        <w:rPr>
          <w:rFonts w:ascii="Arial" w:eastAsia="等线" w:hAnsi="Arial" w:cs="Arial"/>
        </w:rPr>
        <w:t>）要求，具体预评估浓度及达标情况如下：</w:t>
      </w:r>
    </w:p>
    <w:p w14:paraId="5CACB4C5" w14:textId="77777777" w:rsidR="00FC7C54" w:rsidRDefault="00000000">
      <w:pPr>
        <w:numPr>
          <w:ilvl w:val="0"/>
          <w:numId w:val="12"/>
        </w:numPr>
        <w:spacing w:before="120" w:after="120" w:line="288" w:lineRule="auto"/>
        <w:rPr>
          <w:rFonts w:hint="eastAsia"/>
        </w:rPr>
      </w:pPr>
      <w:r>
        <w:rPr>
          <w:rFonts w:ascii="Arial" w:eastAsia="等线" w:hAnsi="Arial" w:cs="Arial"/>
        </w:rPr>
        <w:t>甲醛：预评估浓度</w:t>
      </w:r>
      <w:r>
        <w:rPr>
          <w:rFonts w:ascii="Arial" w:eastAsia="等线" w:hAnsi="Arial" w:cs="Arial"/>
        </w:rPr>
        <w:t>0.04~0.06mg/m³</w:t>
      </w:r>
      <w:r>
        <w:rPr>
          <w:rFonts w:ascii="Arial" w:eastAsia="等线" w:hAnsi="Arial" w:cs="Arial"/>
        </w:rPr>
        <w:t>，低于限值</w:t>
      </w:r>
      <w:r>
        <w:rPr>
          <w:rFonts w:ascii="Arial" w:eastAsia="等线" w:hAnsi="Arial" w:cs="Arial"/>
        </w:rPr>
        <w:t>0.08mg/m³</w:t>
      </w:r>
      <w:r>
        <w:rPr>
          <w:rFonts w:ascii="Arial" w:eastAsia="等线" w:hAnsi="Arial" w:cs="Arial"/>
        </w:rPr>
        <w:t>，主要来源于室内涂料、家具，通过选用水性环保涂料、</w:t>
      </w:r>
      <w:r>
        <w:rPr>
          <w:rFonts w:ascii="Arial" w:eastAsia="等线" w:hAnsi="Arial" w:cs="Arial"/>
        </w:rPr>
        <w:t>E0</w:t>
      </w:r>
      <w:r>
        <w:rPr>
          <w:rFonts w:ascii="Arial" w:eastAsia="等线" w:hAnsi="Arial" w:cs="Arial"/>
        </w:rPr>
        <w:t>级实木家具，可有效控制释放量；</w:t>
      </w:r>
    </w:p>
    <w:p w14:paraId="689FC5F3" w14:textId="77777777" w:rsidR="00FC7C54" w:rsidRDefault="00000000">
      <w:pPr>
        <w:numPr>
          <w:ilvl w:val="0"/>
          <w:numId w:val="13"/>
        </w:numPr>
        <w:spacing w:before="120" w:after="120" w:line="288" w:lineRule="auto"/>
        <w:rPr>
          <w:rFonts w:hint="eastAsia"/>
        </w:rPr>
      </w:pPr>
      <w:r>
        <w:rPr>
          <w:rFonts w:ascii="Arial" w:eastAsia="等线" w:hAnsi="Arial" w:cs="Arial"/>
        </w:rPr>
        <w:t>苯：预评估浓度</w:t>
      </w:r>
      <w:r>
        <w:rPr>
          <w:rFonts w:ascii="Arial" w:eastAsia="等线" w:hAnsi="Arial" w:cs="Arial"/>
        </w:rPr>
        <w:t>0.01~0.02mg/m³</w:t>
      </w:r>
      <w:r>
        <w:rPr>
          <w:rFonts w:ascii="Arial" w:eastAsia="等线" w:hAnsi="Arial" w:cs="Arial"/>
        </w:rPr>
        <w:t>，低于限值</w:t>
      </w:r>
      <w:r>
        <w:rPr>
          <w:rFonts w:ascii="Arial" w:eastAsia="等线" w:hAnsi="Arial" w:cs="Arial"/>
        </w:rPr>
        <w:t>0.03mg/m³</w:t>
      </w:r>
      <w:r>
        <w:rPr>
          <w:rFonts w:ascii="Arial" w:eastAsia="等线" w:hAnsi="Arial" w:cs="Arial"/>
        </w:rPr>
        <w:t>，项目选用无苯涂料、环保胶粘剂，从源头减少苯的产生；</w:t>
      </w:r>
    </w:p>
    <w:p w14:paraId="5479FA0E" w14:textId="77777777" w:rsidR="00FC7C54" w:rsidRDefault="00000000">
      <w:pPr>
        <w:numPr>
          <w:ilvl w:val="0"/>
          <w:numId w:val="14"/>
        </w:numPr>
        <w:spacing w:before="120" w:after="120" w:line="288" w:lineRule="auto"/>
        <w:rPr>
          <w:rFonts w:hint="eastAsia"/>
        </w:rPr>
      </w:pPr>
      <w:r>
        <w:rPr>
          <w:rFonts w:ascii="Arial" w:eastAsia="等线" w:hAnsi="Arial" w:cs="Arial"/>
        </w:rPr>
        <w:t>氨：预评估浓度</w:t>
      </w:r>
      <w:r>
        <w:rPr>
          <w:rFonts w:ascii="Arial" w:eastAsia="等线" w:hAnsi="Arial" w:cs="Arial"/>
        </w:rPr>
        <w:t>0.08~0.15mg/m³</w:t>
      </w:r>
      <w:r>
        <w:rPr>
          <w:rFonts w:ascii="Arial" w:eastAsia="等线" w:hAnsi="Arial" w:cs="Arial"/>
        </w:rPr>
        <w:t>，低于限值</w:t>
      </w:r>
      <w:r>
        <w:rPr>
          <w:rFonts w:ascii="Arial" w:eastAsia="等线" w:hAnsi="Arial" w:cs="Arial"/>
        </w:rPr>
        <w:t>0.20mg/m³</w:t>
      </w:r>
      <w:r>
        <w:rPr>
          <w:rFonts w:ascii="Arial" w:eastAsia="等线" w:hAnsi="Arial" w:cs="Arial"/>
        </w:rPr>
        <w:t>，主要来源于混凝土外加剂，选用低氨外加剂可控制浓度达标；</w:t>
      </w:r>
    </w:p>
    <w:p w14:paraId="667AD1D0" w14:textId="77777777" w:rsidR="00FC7C54" w:rsidRDefault="00000000">
      <w:pPr>
        <w:numPr>
          <w:ilvl w:val="0"/>
          <w:numId w:val="15"/>
        </w:numPr>
        <w:spacing w:before="120" w:after="120" w:line="288" w:lineRule="auto"/>
        <w:rPr>
          <w:rFonts w:hint="eastAsia"/>
        </w:rPr>
      </w:pPr>
      <w:r>
        <w:rPr>
          <w:rFonts w:ascii="Arial" w:eastAsia="等线" w:hAnsi="Arial" w:cs="Arial"/>
        </w:rPr>
        <w:t>TVOC</w:t>
      </w:r>
      <w:r>
        <w:rPr>
          <w:rFonts w:ascii="Arial" w:eastAsia="等线" w:hAnsi="Arial" w:cs="Arial"/>
        </w:rPr>
        <w:t>：预评估浓度</w:t>
      </w:r>
      <w:r>
        <w:rPr>
          <w:rFonts w:ascii="Arial" w:eastAsia="等线" w:hAnsi="Arial" w:cs="Arial"/>
        </w:rPr>
        <w:t>0.30~0.45mg/m³</w:t>
      </w:r>
      <w:r>
        <w:rPr>
          <w:rFonts w:ascii="Arial" w:eastAsia="等线" w:hAnsi="Arial" w:cs="Arial"/>
        </w:rPr>
        <w:t>，低于限值</w:t>
      </w:r>
      <w:r>
        <w:rPr>
          <w:rFonts w:ascii="Arial" w:eastAsia="等线" w:hAnsi="Arial" w:cs="Arial"/>
        </w:rPr>
        <w:t>0.60mg/m³</w:t>
      </w:r>
      <w:r>
        <w:rPr>
          <w:rFonts w:ascii="Arial" w:eastAsia="等线" w:hAnsi="Arial" w:cs="Arial"/>
        </w:rPr>
        <w:t>，通过选用低挥发性</w:t>
      </w:r>
      <w:r>
        <w:rPr>
          <w:rFonts w:ascii="Arial" w:eastAsia="等线" w:hAnsi="Arial" w:cs="Arial"/>
        </w:rPr>
        <w:lastRenderedPageBreak/>
        <w:t>建材、施工后充分通风，可进一步降低浓度；</w:t>
      </w:r>
    </w:p>
    <w:p w14:paraId="10CFF387" w14:textId="77777777" w:rsidR="00FC7C54" w:rsidRDefault="00000000">
      <w:pPr>
        <w:numPr>
          <w:ilvl w:val="0"/>
          <w:numId w:val="16"/>
        </w:numPr>
        <w:spacing w:before="120" w:after="120" w:line="288" w:lineRule="auto"/>
        <w:rPr>
          <w:rFonts w:hint="eastAsia"/>
        </w:rPr>
      </w:pPr>
      <w:r>
        <w:rPr>
          <w:rFonts w:ascii="Arial" w:eastAsia="等线" w:hAnsi="Arial" w:cs="Arial"/>
        </w:rPr>
        <w:t>氡：预评估浓度</w:t>
      </w:r>
      <w:r>
        <w:rPr>
          <w:rFonts w:ascii="Arial" w:eastAsia="等线" w:hAnsi="Arial" w:cs="Arial"/>
        </w:rPr>
        <w:t>120~160Bq/m³</w:t>
      </w:r>
      <w:r>
        <w:rPr>
          <w:rFonts w:ascii="Arial" w:eastAsia="等线" w:hAnsi="Arial" w:cs="Arial"/>
        </w:rPr>
        <w:t>，低于限值</w:t>
      </w:r>
      <w:r>
        <w:rPr>
          <w:rFonts w:ascii="Arial" w:eastAsia="等线" w:hAnsi="Arial" w:cs="Arial"/>
        </w:rPr>
        <w:t>200Bq/m³</w:t>
      </w:r>
      <w:r>
        <w:rPr>
          <w:rFonts w:ascii="Arial" w:eastAsia="等线" w:hAnsi="Arial" w:cs="Arial"/>
        </w:rPr>
        <w:t>，项目选址无氡污染隐患，通过加强地下层通风，可确保浓度稳定达标。</w:t>
      </w:r>
    </w:p>
    <w:p w14:paraId="14BE4927" w14:textId="77777777" w:rsidR="00FC7C54" w:rsidRDefault="00000000">
      <w:pPr>
        <w:spacing w:before="320" w:after="120" w:line="288" w:lineRule="auto"/>
        <w:outlineLvl w:val="1"/>
        <w:rPr>
          <w:rFonts w:hint="eastAsia"/>
        </w:rPr>
      </w:pPr>
      <w:bookmarkStart w:id="9" w:name="heading_9"/>
      <w:r>
        <w:rPr>
          <w:rFonts w:ascii="Arial" w:eastAsia="等线" w:hAnsi="Arial" w:cs="Arial"/>
          <w:b/>
          <w:sz w:val="32"/>
        </w:rPr>
        <w:t xml:space="preserve">4.2 </w:t>
      </w:r>
      <w:r>
        <w:rPr>
          <w:rFonts w:ascii="Arial" w:eastAsia="等线" w:hAnsi="Arial" w:cs="Arial"/>
          <w:b/>
          <w:sz w:val="32"/>
        </w:rPr>
        <w:t>禁烟管控预评估</w:t>
      </w:r>
      <w:bookmarkEnd w:id="9"/>
    </w:p>
    <w:p w14:paraId="63091F1A" w14:textId="77777777" w:rsidR="00FC7C54" w:rsidRDefault="00000000">
      <w:pPr>
        <w:spacing w:before="120" w:after="120" w:line="288" w:lineRule="auto"/>
        <w:rPr>
          <w:rFonts w:hint="eastAsia"/>
        </w:rPr>
      </w:pPr>
      <w:r>
        <w:rPr>
          <w:rFonts w:ascii="Arial" w:eastAsia="等线" w:hAnsi="Arial" w:cs="Arial"/>
        </w:rPr>
        <w:t>项目严格落实</w:t>
      </w:r>
      <w:r>
        <w:rPr>
          <w:rFonts w:ascii="Arial" w:eastAsia="等线" w:hAnsi="Arial" w:cs="Arial"/>
        </w:rPr>
        <w:t>5.1.1</w:t>
      </w:r>
      <w:r>
        <w:rPr>
          <w:rFonts w:ascii="Arial" w:eastAsia="等线" w:hAnsi="Arial" w:cs="Arial"/>
        </w:rPr>
        <w:t>条文禁烟要求，规划方案中明确：建筑所有室内区域（教学活动室、寝室、走廊等）全面禁止吸烟；主出入口（东侧龙六路入口、南侧云河路入口）设置</w:t>
      </w:r>
      <w:r>
        <w:rPr>
          <w:rFonts w:ascii="Arial" w:eastAsia="等线" w:hAnsi="Arial" w:cs="Arial"/>
        </w:rPr>
        <w:t>2</w:t>
      </w:r>
      <w:r>
        <w:rPr>
          <w:rFonts w:ascii="Arial" w:eastAsia="等线" w:hAnsi="Arial" w:cs="Arial"/>
        </w:rPr>
        <w:t>块醒目禁烟标志，标注</w:t>
      </w:r>
      <w:r>
        <w:rPr>
          <w:rFonts w:ascii="Arial" w:eastAsia="等线" w:hAnsi="Arial" w:cs="Arial"/>
        </w:rPr>
        <w:t>“</w:t>
      </w:r>
      <w:r>
        <w:rPr>
          <w:rFonts w:ascii="Arial" w:eastAsia="等线" w:hAnsi="Arial" w:cs="Arial"/>
        </w:rPr>
        <w:t>禁止吸烟</w:t>
      </w:r>
      <w:r>
        <w:rPr>
          <w:rFonts w:ascii="Arial" w:eastAsia="等线" w:hAnsi="Arial" w:cs="Arial"/>
        </w:rPr>
        <w:t>”“</w:t>
      </w:r>
      <w:r>
        <w:rPr>
          <w:rFonts w:ascii="Arial" w:eastAsia="等线" w:hAnsi="Arial" w:cs="Arial"/>
        </w:rPr>
        <w:t>保护幼儿健康</w:t>
      </w:r>
      <w:r>
        <w:rPr>
          <w:rFonts w:ascii="Arial" w:eastAsia="等线" w:hAnsi="Arial" w:cs="Arial"/>
        </w:rPr>
        <w:t>”</w:t>
      </w:r>
      <w:r>
        <w:rPr>
          <w:rFonts w:ascii="Arial" w:eastAsia="等线" w:hAnsi="Arial" w:cs="Arial"/>
        </w:rPr>
        <w:t>字样，无任何吸烟区域规划，完全符合条文禁烟要求。</w:t>
      </w:r>
    </w:p>
    <w:p w14:paraId="6FFB22A7" w14:textId="77777777" w:rsidR="00FC7C54" w:rsidRDefault="00000000">
      <w:pPr>
        <w:spacing w:before="320" w:after="120" w:line="288" w:lineRule="auto"/>
        <w:outlineLvl w:val="1"/>
        <w:rPr>
          <w:rFonts w:hint="eastAsia"/>
        </w:rPr>
      </w:pPr>
      <w:bookmarkStart w:id="10" w:name="heading_10"/>
      <w:r>
        <w:rPr>
          <w:rFonts w:ascii="Arial" w:eastAsia="等线" w:hAnsi="Arial" w:cs="Arial"/>
          <w:b/>
          <w:sz w:val="32"/>
        </w:rPr>
        <w:t xml:space="preserve">4.3 </w:t>
      </w:r>
      <w:r>
        <w:rPr>
          <w:rFonts w:ascii="Arial" w:eastAsia="等线" w:hAnsi="Arial" w:cs="Arial"/>
          <w:b/>
          <w:sz w:val="32"/>
        </w:rPr>
        <w:t>风险分析与防控建议</w:t>
      </w:r>
      <w:bookmarkEnd w:id="10"/>
    </w:p>
    <w:p w14:paraId="106D4453" w14:textId="77777777" w:rsidR="00FC7C54" w:rsidRDefault="00000000">
      <w:pPr>
        <w:spacing w:before="120" w:after="120" w:line="288" w:lineRule="auto"/>
        <w:rPr>
          <w:rFonts w:hint="eastAsia"/>
        </w:rPr>
      </w:pPr>
      <w:r>
        <w:rPr>
          <w:rFonts w:ascii="Arial" w:eastAsia="等线" w:hAnsi="Arial" w:cs="Arial"/>
        </w:rPr>
        <w:t>预评估过程中识别潜在污染风险，结合幼儿园幼儿敏感特性，提出针对性防控建议，确保污染物浓度持续达标：</w:t>
      </w:r>
    </w:p>
    <w:p w14:paraId="4AE2EE1B" w14:textId="77777777" w:rsidR="00FC7C54" w:rsidRDefault="00000000">
      <w:pPr>
        <w:numPr>
          <w:ilvl w:val="0"/>
          <w:numId w:val="17"/>
        </w:numPr>
        <w:spacing w:before="120" w:after="120" w:line="288" w:lineRule="auto"/>
        <w:rPr>
          <w:rFonts w:hint="eastAsia"/>
        </w:rPr>
      </w:pPr>
      <w:r>
        <w:rPr>
          <w:rFonts w:ascii="Arial" w:eastAsia="等线" w:hAnsi="Arial" w:cs="Arial"/>
        </w:rPr>
        <w:t>建材管控：严格落实建材进场检测，杜绝不合格建材入场，优先选用绿色环保、低挥发性建材；</w:t>
      </w:r>
    </w:p>
    <w:p w14:paraId="7ED5665C" w14:textId="77777777" w:rsidR="00FC7C54" w:rsidRDefault="00000000">
      <w:pPr>
        <w:numPr>
          <w:ilvl w:val="0"/>
          <w:numId w:val="18"/>
        </w:numPr>
        <w:spacing w:before="120" w:after="120" w:line="288" w:lineRule="auto"/>
        <w:rPr>
          <w:rFonts w:hint="eastAsia"/>
        </w:rPr>
      </w:pPr>
      <w:r>
        <w:rPr>
          <w:rFonts w:ascii="Arial" w:eastAsia="等线" w:hAnsi="Arial" w:cs="Arial"/>
        </w:rPr>
        <w:t>施工管控：施工过程中采用无醛施工工艺，建材进场后提前晾晒，施工阶段加强室内通风，降低污染物累积；</w:t>
      </w:r>
    </w:p>
    <w:p w14:paraId="5BC4CE7B" w14:textId="77777777" w:rsidR="00FC7C54" w:rsidRDefault="00000000">
      <w:pPr>
        <w:numPr>
          <w:ilvl w:val="0"/>
          <w:numId w:val="19"/>
        </w:numPr>
        <w:spacing w:before="120" w:after="120" w:line="288" w:lineRule="auto"/>
        <w:rPr>
          <w:rFonts w:hint="eastAsia"/>
        </w:rPr>
      </w:pPr>
      <w:r>
        <w:rPr>
          <w:rFonts w:ascii="Arial" w:eastAsia="等线" w:hAnsi="Arial" w:cs="Arial"/>
        </w:rPr>
        <w:t>后期管控：项目竣工后，通风晾晒不少于</w:t>
      </w:r>
      <w:r>
        <w:rPr>
          <w:rFonts w:ascii="Arial" w:eastAsia="等线" w:hAnsi="Arial" w:cs="Arial"/>
        </w:rPr>
        <w:t>60</w:t>
      </w:r>
      <w:r>
        <w:rPr>
          <w:rFonts w:ascii="Arial" w:eastAsia="等线" w:hAnsi="Arial" w:cs="Arial"/>
        </w:rPr>
        <w:t>天，经专业检测达标后再投入使用，定期开展室内空气污染物检测。</w:t>
      </w:r>
    </w:p>
    <w:p w14:paraId="283236A7" w14:textId="77777777" w:rsidR="00FC7C54" w:rsidRDefault="00000000">
      <w:pPr>
        <w:spacing w:before="380" w:after="140" w:line="288" w:lineRule="auto"/>
        <w:outlineLvl w:val="0"/>
        <w:rPr>
          <w:rFonts w:hint="eastAsia"/>
        </w:rPr>
      </w:pPr>
      <w:bookmarkStart w:id="11" w:name="heading_11"/>
      <w:r>
        <w:rPr>
          <w:rFonts w:ascii="Arial" w:eastAsia="等线" w:hAnsi="Arial" w:cs="Arial"/>
          <w:b/>
          <w:sz w:val="36"/>
        </w:rPr>
        <w:t>五、预评估结论与条文符合性分析</w:t>
      </w:r>
      <w:bookmarkEnd w:id="11"/>
    </w:p>
    <w:p w14:paraId="296762B6" w14:textId="77777777" w:rsidR="00FC7C54" w:rsidRDefault="00000000">
      <w:pPr>
        <w:spacing w:before="320" w:after="120" w:line="288" w:lineRule="auto"/>
        <w:outlineLvl w:val="1"/>
        <w:rPr>
          <w:rFonts w:hint="eastAsia"/>
        </w:rPr>
      </w:pPr>
      <w:bookmarkStart w:id="12" w:name="heading_12"/>
      <w:r>
        <w:rPr>
          <w:rFonts w:ascii="Arial" w:eastAsia="等线" w:hAnsi="Arial" w:cs="Arial"/>
          <w:b/>
          <w:sz w:val="32"/>
        </w:rPr>
        <w:t xml:space="preserve">5.1 </w:t>
      </w:r>
      <w:r>
        <w:rPr>
          <w:rFonts w:ascii="Arial" w:eastAsia="等线" w:hAnsi="Arial" w:cs="Arial"/>
          <w:b/>
          <w:sz w:val="32"/>
        </w:rPr>
        <w:t>预评估结论</w:t>
      </w:r>
      <w:bookmarkEnd w:id="12"/>
    </w:p>
    <w:p w14:paraId="7E42A2E0" w14:textId="77777777" w:rsidR="00FC7C54" w:rsidRDefault="00000000">
      <w:pPr>
        <w:spacing w:before="120" w:after="120" w:line="288" w:lineRule="auto"/>
        <w:rPr>
          <w:rFonts w:hint="eastAsia"/>
        </w:rPr>
      </w:pPr>
      <w:r>
        <w:rPr>
          <w:rFonts w:ascii="Arial" w:eastAsia="等线" w:hAnsi="Arial" w:cs="Arial"/>
        </w:rPr>
        <w:t>本次室内空气污染物浓度预评估方法科学、依据充分，结果真实可靠，贴合幼儿园幼儿敏感人群需求。预评估表明，常州市新北区幼儿园室内氨、甲醛、苯、</w:t>
      </w:r>
      <w:r>
        <w:rPr>
          <w:rFonts w:ascii="Arial" w:eastAsia="等线" w:hAnsi="Arial" w:cs="Arial"/>
        </w:rPr>
        <w:t>TVOC</w:t>
      </w:r>
      <w:r>
        <w:rPr>
          <w:rFonts w:ascii="Arial" w:eastAsia="等线" w:hAnsi="Arial" w:cs="Arial"/>
        </w:rPr>
        <w:t>、氡</w:t>
      </w:r>
      <w:r>
        <w:rPr>
          <w:rFonts w:ascii="Arial" w:eastAsia="等线" w:hAnsi="Arial" w:cs="Arial"/>
        </w:rPr>
        <w:t>5</w:t>
      </w:r>
      <w:r>
        <w:rPr>
          <w:rFonts w:ascii="Arial" w:eastAsia="等线" w:hAnsi="Arial" w:cs="Arial"/>
        </w:rPr>
        <w:t>类核心污染物浓度均符合《室内空气质量标准》（</w:t>
      </w:r>
      <w:r>
        <w:rPr>
          <w:rFonts w:ascii="Arial" w:eastAsia="等线" w:hAnsi="Arial" w:cs="Arial"/>
        </w:rPr>
        <w:t>GB/T 18883-2022</w:t>
      </w:r>
      <w:r>
        <w:rPr>
          <w:rFonts w:ascii="Arial" w:eastAsia="等线" w:hAnsi="Arial" w:cs="Arial"/>
        </w:rPr>
        <w:t>）规定，同时严格落实条文禁烟要求，室内及主出入口禁止吸烟并设置禁烟标志，无任何污染及违规隐患，可保障幼儿室内空气安全。</w:t>
      </w:r>
    </w:p>
    <w:p w14:paraId="5D6F6582" w14:textId="77777777" w:rsidR="00FC7C54" w:rsidRDefault="00000000">
      <w:pPr>
        <w:spacing w:before="320" w:after="120" w:line="288" w:lineRule="auto"/>
        <w:outlineLvl w:val="1"/>
        <w:rPr>
          <w:rFonts w:hint="eastAsia"/>
        </w:rPr>
      </w:pPr>
      <w:bookmarkStart w:id="13" w:name="heading_13"/>
      <w:r>
        <w:rPr>
          <w:rFonts w:ascii="Arial" w:eastAsia="等线" w:hAnsi="Arial" w:cs="Arial"/>
          <w:b/>
          <w:sz w:val="32"/>
        </w:rPr>
        <w:t xml:space="preserve">5.2 </w:t>
      </w:r>
      <w:r>
        <w:rPr>
          <w:rFonts w:ascii="Arial" w:eastAsia="等线" w:hAnsi="Arial" w:cs="Arial"/>
          <w:b/>
          <w:sz w:val="32"/>
        </w:rPr>
        <w:t>与</w:t>
      </w:r>
      <w:r>
        <w:rPr>
          <w:rFonts w:ascii="Arial" w:eastAsia="等线" w:hAnsi="Arial" w:cs="Arial"/>
          <w:b/>
          <w:sz w:val="32"/>
        </w:rPr>
        <w:t>5.1.1</w:t>
      </w:r>
      <w:r>
        <w:rPr>
          <w:rFonts w:ascii="Arial" w:eastAsia="等线" w:hAnsi="Arial" w:cs="Arial"/>
          <w:b/>
          <w:sz w:val="32"/>
        </w:rPr>
        <w:t>条文符合性分析</w:t>
      </w:r>
      <w:bookmarkEnd w:id="13"/>
    </w:p>
    <w:p w14:paraId="15960911" w14:textId="77777777" w:rsidR="00FC7C54"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5.1.1</w:t>
      </w:r>
      <w:r>
        <w:rPr>
          <w:rFonts w:ascii="Arial" w:eastAsia="等线" w:hAnsi="Arial" w:cs="Arial"/>
        </w:rPr>
        <w:t>条文要求，室内空气中氨、甲醛、苯、总挥发性有机物、氡等污染物浓度符合《室内空气质量标准》</w:t>
      </w:r>
      <w:r>
        <w:rPr>
          <w:rFonts w:ascii="Arial" w:eastAsia="等线" w:hAnsi="Arial" w:cs="Arial"/>
        </w:rPr>
        <w:t>GB/T 18883</w:t>
      </w:r>
      <w:r>
        <w:rPr>
          <w:rFonts w:ascii="Arial" w:eastAsia="等线" w:hAnsi="Arial" w:cs="Arial"/>
        </w:rPr>
        <w:t>有关规定，且建筑室内和主出入口禁止吸烟、设置禁烟标志。</w:t>
      </w:r>
    </w:p>
    <w:p w14:paraId="37E686AD" w14:textId="77777777" w:rsidR="00FC7C54" w:rsidRDefault="00000000">
      <w:pPr>
        <w:spacing w:before="120" w:after="120" w:line="288" w:lineRule="auto"/>
        <w:rPr>
          <w:rFonts w:hint="eastAsia"/>
        </w:rPr>
      </w:pPr>
      <w:r>
        <w:rPr>
          <w:rFonts w:ascii="Arial" w:eastAsia="等线" w:hAnsi="Arial" w:cs="Arial"/>
        </w:rPr>
        <w:t>本次项目通过选用绿色环保建材、优化施工工艺，预评估确认</w:t>
      </w:r>
      <w:r>
        <w:rPr>
          <w:rFonts w:ascii="Arial" w:eastAsia="等线" w:hAnsi="Arial" w:cs="Arial"/>
        </w:rPr>
        <w:t>5</w:t>
      </w:r>
      <w:r>
        <w:rPr>
          <w:rFonts w:ascii="Arial" w:eastAsia="等线" w:hAnsi="Arial" w:cs="Arial"/>
        </w:rPr>
        <w:t>类核心污染物浓度均</w:t>
      </w:r>
      <w:r>
        <w:rPr>
          <w:rFonts w:ascii="Arial" w:eastAsia="等线" w:hAnsi="Arial" w:cs="Arial"/>
        </w:rPr>
        <w:lastRenderedPageBreak/>
        <w:t>达标，同时严格落实禁烟管控措施，完全满足</w:t>
      </w:r>
      <w:r>
        <w:rPr>
          <w:rFonts w:ascii="Arial" w:eastAsia="等线" w:hAnsi="Arial" w:cs="Arial"/>
        </w:rPr>
        <w:t>5.1.1</w:t>
      </w:r>
      <w:r>
        <w:rPr>
          <w:rFonts w:ascii="Arial" w:eastAsia="等线" w:hAnsi="Arial" w:cs="Arial"/>
        </w:rPr>
        <w:t>条文全部要求，符合绿色建筑室内空气安全设计标准，为绿色建筑设计竞赛申报提供有力支撑。</w:t>
      </w:r>
    </w:p>
    <w:sectPr w:rsidR="00FC7C54">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6D81" w14:textId="77777777" w:rsidR="00B25FD8" w:rsidRDefault="00B25FD8">
      <w:pPr>
        <w:spacing w:after="0" w:line="240" w:lineRule="auto"/>
        <w:rPr>
          <w:rFonts w:hint="eastAsia"/>
        </w:rPr>
      </w:pPr>
      <w:r>
        <w:separator/>
      </w:r>
    </w:p>
  </w:endnote>
  <w:endnote w:type="continuationSeparator" w:id="0">
    <w:p w14:paraId="6705FD1E" w14:textId="77777777" w:rsidR="00B25FD8" w:rsidRDefault="00B25FD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1E67" w14:textId="77777777" w:rsidR="00FC7C54" w:rsidRDefault="00FC7C54">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D161" w14:textId="77777777" w:rsidR="00B25FD8" w:rsidRDefault="00B25FD8">
      <w:pPr>
        <w:spacing w:after="0" w:line="240" w:lineRule="auto"/>
        <w:rPr>
          <w:rFonts w:hint="eastAsia"/>
        </w:rPr>
      </w:pPr>
      <w:r>
        <w:separator/>
      </w:r>
    </w:p>
  </w:footnote>
  <w:footnote w:type="continuationSeparator" w:id="0">
    <w:p w14:paraId="5DC05D34" w14:textId="77777777" w:rsidR="00B25FD8" w:rsidRDefault="00B25FD8">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8831" w14:textId="77777777" w:rsidR="00FC7C54" w:rsidRDefault="00FC7C5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8D3"/>
    <w:multiLevelType w:val="multilevel"/>
    <w:tmpl w:val="8EF25A5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B3DA5"/>
    <w:multiLevelType w:val="multilevel"/>
    <w:tmpl w:val="255C8112"/>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25726"/>
    <w:multiLevelType w:val="multilevel"/>
    <w:tmpl w:val="3806B7C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F2CBE"/>
    <w:multiLevelType w:val="multilevel"/>
    <w:tmpl w:val="812C1E8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D040C"/>
    <w:multiLevelType w:val="multilevel"/>
    <w:tmpl w:val="C2DAC3F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457A2"/>
    <w:multiLevelType w:val="multilevel"/>
    <w:tmpl w:val="4810EB0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84F5D"/>
    <w:multiLevelType w:val="multilevel"/>
    <w:tmpl w:val="C7E0768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CEC"/>
    <w:multiLevelType w:val="multilevel"/>
    <w:tmpl w:val="BC2C7CFC"/>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8763BB"/>
    <w:multiLevelType w:val="multilevel"/>
    <w:tmpl w:val="29F617B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910A5"/>
    <w:multiLevelType w:val="multilevel"/>
    <w:tmpl w:val="5434E7C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3D7E21"/>
    <w:multiLevelType w:val="multilevel"/>
    <w:tmpl w:val="F372259E"/>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4C24C6"/>
    <w:multiLevelType w:val="multilevel"/>
    <w:tmpl w:val="0AE2CAB2"/>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DD626F"/>
    <w:multiLevelType w:val="multilevel"/>
    <w:tmpl w:val="187CB64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2976D2"/>
    <w:multiLevelType w:val="multilevel"/>
    <w:tmpl w:val="4CB63CD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D95CA7"/>
    <w:multiLevelType w:val="multilevel"/>
    <w:tmpl w:val="591E407E"/>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D2C52"/>
    <w:multiLevelType w:val="multilevel"/>
    <w:tmpl w:val="1C0C82B8"/>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116B0E"/>
    <w:multiLevelType w:val="multilevel"/>
    <w:tmpl w:val="AE5A319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FC46EE"/>
    <w:multiLevelType w:val="multilevel"/>
    <w:tmpl w:val="D0BAFEFE"/>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660FDF"/>
    <w:multiLevelType w:val="multilevel"/>
    <w:tmpl w:val="0F2EC85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9657467">
    <w:abstractNumId w:val="8"/>
  </w:num>
  <w:num w:numId="2" w16cid:durableId="1465079069">
    <w:abstractNumId w:val="18"/>
  </w:num>
  <w:num w:numId="3" w16cid:durableId="808667397">
    <w:abstractNumId w:val="1"/>
  </w:num>
  <w:num w:numId="4" w16cid:durableId="282734918">
    <w:abstractNumId w:val="7"/>
  </w:num>
  <w:num w:numId="5" w16cid:durableId="2050255251">
    <w:abstractNumId w:val="2"/>
  </w:num>
  <w:num w:numId="6" w16cid:durableId="1066801455">
    <w:abstractNumId w:val="17"/>
  </w:num>
  <w:num w:numId="7" w16cid:durableId="1525174068">
    <w:abstractNumId w:val="9"/>
  </w:num>
  <w:num w:numId="8" w16cid:durableId="1677730879">
    <w:abstractNumId w:val="14"/>
  </w:num>
  <w:num w:numId="9" w16cid:durableId="2063092648">
    <w:abstractNumId w:val="5"/>
  </w:num>
  <w:num w:numId="10" w16cid:durableId="2095468390">
    <w:abstractNumId w:val="16"/>
  </w:num>
  <w:num w:numId="11" w16cid:durableId="1445466202">
    <w:abstractNumId w:val="13"/>
  </w:num>
  <w:num w:numId="12" w16cid:durableId="1281843693">
    <w:abstractNumId w:val="4"/>
  </w:num>
  <w:num w:numId="13" w16cid:durableId="2125995417">
    <w:abstractNumId w:val="10"/>
  </w:num>
  <w:num w:numId="14" w16cid:durableId="1333413204">
    <w:abstractNumId w:val="0"/>
  </w:num>
  <w:num w:numId="15" w16cid:durableId="1762989821">
    <w:abstractNumId w:val="15"/>
  </w:num>
  <w:num w:numId="16" w16cid:durableId="1553156847">
    <w:abstractNumId w:val="11"/>
  </w:num>
  <w:num w:numId="17" w16cid:durableId="219750042">
    <w:abstractNumId w:val="6"/>
  </w:num>
  <w:num w:numId="18" w16cid:durableId="696976688">
    <w:abstractNumId w:val="3"/>
  </w:num>
  <w:num w:numId="19" w16cid:durableId="128132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7C54"/>
    <w:rsid w:val="000A4613"/>
    <w:rsid w:val="00B25FD8"/>
    <w:rsid w:val="00B57737"/>
    <w:rsid w:val="00FC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A237A"/>
  <w15:docId w15:val="{6DE7E5D6-A85D-45E5-875F-9344C7B6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1250</Characters>
  <Application>Microsoft Office Word</Application>
  <DocSecurity>0</DocSecurity>
  <Lines>46</Lines>
  <Paragraphs>44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3</cp:revision>
  <dcterms:created xsi:type="dcterms:W3CDTF">2026-03-22T02:57:00Z</dcterms:created>
  <dcterms:modified xsi:type="dcterms:W3CDTF">2026-03-22T03:01:00Z</dcterms:modified>
</cp:coreProperties>
</file>