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60" w:lineRule="atLeast"/>
        <w:ind w:left="0" w:right="0"/>
        <w:rPr>
          <w:sz w:val="16"/>
          <w:szCs w:val="16"/>
        </w:rPr>
      </w:pPr>
      <w:r>
        <w:rPr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生成一份环境评价报告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0"/>
        <w:jc w:val="left"/>
        <w:rPr>
          <w:rFonts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2"/>
          <w:szCs w:val="12"/>
        </w:rPr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kern w:val="0"/>
          <w:sz w:val="12"/>
          <w:szCs w:val="12"/>
          <w:bdr w:val="none" w:color="auto" w:sz="0" w:space="0"/>
          <w:shd w:val="clear" w:fill="FFFFFF"/>
          <w:lang w:val="en-US" w:eastAsia="zh-CN" w:bidi="ar"/>
        </w:rPr>
        <w:t>复制文本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270" w:lineRule="atLeast"/>
        <w:ind w:left="0" w:right="0"/>
        <w:rPr>
          <w:b/>
          <w:sz w:val="18"/>
          <w:szCs w:val="18"/>
        </w:rPr>
      </w:pPr>
      <w:r>
        <w:rPr>
          <w:b/>
          <w:i w:val="0"/>
          <w:caps w:val="0"/>
          <w:color w:val="18181B"/>
          <w:spacing w:val="0"/>
          <w:sz w:val="18"/>
          <w:szCs w:val="18"/>
          <w:bdr w:val="none" w:color="auto" w:sz="0" w:space="0"/>
          <w:shd w:val="clear" w:fill="FFFFFF"/>
        </w:rPr>
        <w:t>山西大同大学新平旺校区食堂改扩建项目环境影响评价报告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260" w:lineRule="atLeast"/>
        <w:ind w:left="0" w:right="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项目名称</w:t>
      </w: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：介观循环视角下的高校食堂微生态系统改造工程</w:t>
      </w: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建设单位</w:t>
      </w: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：山西大同大学</w:t>
      </w: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评价日期</w:t>
      </w: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：2026年3月22日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240" w:lineRule="atLeast"/>
        <w:ind w:left="0" w:right="0"/>
        <w:rPr>
          <w:b/>
          <w:sz w:val="16"/>
          <w:szCs w:val="16"/>
        </w:rPr>
      </w:pPr>
      <w:r>
        <w:rPr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一、项目概况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建设内容</w:t>
      </w: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：拆除原有2700㎡分散食堂，改扩建为3630㎡三层集中式食堂，整合餐厨区、智能回收区、厌氧发酵系统、追光太阳能系统及迷你环保健身房。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服务规模</w:t>
      </w: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：覆盖1000余名师生，定位“微生态介观循环”示范项目。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240" w:lineRule="atLeast"/>
        <w:ind w:left="0" w:right="0"/>
        <w:rPr>
          <w:b/>
          <w:sz w:val="16"/>
          <w:szCs w:val="16"/>
        </w:rPr>
      </w:pPr>
      <w:r>
        <w:rPr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二、环境影响分析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 w:line="240" w:lineRule="atLeast"/>
        <w:ind w:left="0" w:right="0"/>
        <w:rPr>
          <w:b/>
          <w:sz w:val="16"/>
          <w:szCs w:val="16"/>
        </w:rPr>
      </w:pPr>
      <w:r>
        <w:rPr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（一）施工期环境影响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大气污染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主要源：施工扬尘（拆除、土方作业）、机械尾气（挖掘机、运输车）。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影响范围：周边500m内，可能导致PM10浓度短期升高。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噪声污染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主要源：拆除机械（破碎机、装载机）、混凝土浇筑设备。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影响：施工期（120天）昼间噪声可达75–85dB（A），夜间施工需申请许可并采取降噪措施。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固废污染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主要源：建筑垃圾（砖石、混凝土块）、施工废料（包装材料、废钢筋）。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潜在风险：随意堆放可能占用绿化用地或污染土壤。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水污染</w:t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主要源：施工废水（混凝土养护、设备清洗）、生活污水（施工人员）。</w:t>
      </w:r>
    </w:p>
    <w:p>
      <w:pPr>
        <w:keepNext w:val="0"/>
        <w:keepLines w:val="0"/>
        <w:widowControl/>
        <w:numPr>
          <w:ilvl w:val="1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影响：未经处理直接排放可能污染周边雨水管网。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80" w:afterAutospacing="0" w:line="240" w:lineRule="atLeast"/>
        <w:ind w:left="0" w:right="0"/>
        <w:rPr>
          <w:b/>
          <w:sz w:val="16"/>
          <w:szCs w:val="16"/>
        </w:rPr>
      </w:pPr>
      <w:r>
        <w:rPr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（二）运营期环境影响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大气污染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主要源：食堂油烟（烹饪）、厌氧发酵异味（厨余处理）。</w:t>
      </w:r>
    </w:p>
    <w:p>
      <w:pPr>
        <w:keepNext w:val="0"/>
        <w:keepLines w:val="0"/>
        <w:widowControl/>
        <w:numPr>
          <w:ilvl w:val="1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控制措施：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atLeast"/>
        <w:ind w:left="72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油烟经高效静电净化器处理（去除率≥95%）后高空排放；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72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厌氧发酵系统采用密闭式罐体+生物除臭装置，异味浓度控制在《恶臭污染物排放标准》（GB14554-93）限值内。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水污染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主要源：餐饮废水（含油脂、有机物）、生活污水。</w:t>
      </w:r>
    </w:p>
    <w:p>
      <w:pPr>
        <w:keepNext w:val="0"/>
        <w:keepLines w:val="0"/>
        <w:widowControl/>
        <w:numPr>
          <w:ilvl w:val="1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控制措施：</w:t>
      </w:r>
    </w:p>
    <w:p>
      <w:pPr>
        <w:keepNext w:val="0"/>
        <w:keepLines w:val="0"/>
        <w:widowControl/>
        <w:numPr>
          <w:ilvl w:val="2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60"/>
        </w:tabs>
        <w:spacing w:before="0" w:beforeAutospacing="0" w:after="0" w:afterAutospacing="0" w:line="260" w:lineRule="atLeast"/>
        <w:ind w:left="72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餐饮废水经隔油池预处理后，接入校区污水处理站；</w:t>
      </w:r>
    </w:p>
    <w:p>
      <w:pPr>
        <w:keepNext w:val="0"/>
        <w:keepLines w:val="0"/>
        <w:widowControl/>
        <w:numPr>
          <w:ilvl w:val="2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60"/>
        </w:tabs>
        <w:spacing w:before="40" w:beforeAutospacing="0" w:after="0" w:afterAutospacing="0" w:line="260" w:lineRule="atLeast"/>
        <w:ind w:left="72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太阳能系统清洗废水经沉淀后回用（冲厕、绿化）。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固废污染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主要源：厨余垃圾（日均50kg）、餐饮垃圾（餐具、包装）、废油脂。</w:t>
      </w:r>
    </w:p>
    <w:p>
      <w:pPr>
        <w:keepNext w:val="0"/>
        <w:keepLines w:val="0"/>
        <w:widowControl/>
        <w:numPr>
          <w:ilvl w:val="1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处理措施：</w:t>
      </w:r>
    </w:p>
    <w:p>
      <w:pPr>
        <w:keepNext w:val="0"/>
        <w:keepLines w:val="0"/>
        <w:widowControl/>
        <w:numPr>
          <w:ilvl w:val="2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60"/>
        </w:tabs>
        <w:spacing w:before="0" w:beforeAutospacing="0" w:after="0" w:afterAutospacing="0" w:line="260" w:lineRule="atLeast"/>
        <w:ind w:left="72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厨余垃圾通过厌氧发酵系统转化为沼气（供食堂照明）和有机肥料（用于校园绿化）；</w:t>
      </w:r>
    </w:p>
    <w:p>
      <w:pPr>
        <w:keepNext w:val="0"/>
        <w:keepLines w:val="0"/>
        <w:widowControl/>
        <w:numPr>
          <w:ilvl w:val="2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60"/>
        </w:tabs>
        <w:spacing w:before="40" w:beforeAutospacing="0" w:after="0" w:afterAutospacing="0" w:line="260" w:lineRule="atLeast"/>
        <w:ind w:left="72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其他固废分类收集，由市政环卫部门定期清运。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噪声污染</w:t>
      </w:r>
    </w:p>
    <w:p>
      <w:pPr>
        <w:keepNext w:val="0"/>
        <w:keepLines w:val="0"/>
        <w:widowControl/>
        <w:numPr>
          <w:ilvl w:val="1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主要源：风机、水泵、厌氧发酵设备、健身房器械。</w:t>
      </w:r>
    </w:p>
    <w:p>
      <w:pPr>
        <w:keepNext w:val="0"/>
        <w:keepLines w:val="0"/>
        <w:widowControl/>
        <w:numPr>
          <w:ilvl w:val="1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控制措施：</w:t>
      </w:r>
    </w:p>
    <w:p>
      <w:pPr>
        <w:keepNext w:val="0"/>
        <w:keepLines w:val="0"/>
        <w:widowControl/>
        <w:numPr>
          <w:ilvl w:val="2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60"/>
        </w:tabs>
        <w:spacing w:before="0" w:beforeAutospacing="0" w:after="0" w:afterAutospacing="0" w:line="260" w:lineRule="atLeast"/>
        <w:ind w:left="72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设备选型优先低噪声产品，基础加装减振垫；</w:t>
      </w:r>
    </w:p>
    <w:p>
      <w:pPr>
        <w:keepNext w:val="0"/>
        <w:keepLines w:val="0"/>
        <w:widowControl/>
        <w:numPr>
          <w:ilvl w:val="2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60"/>
        </w:tabs>
        <w:spacing w:before="40" w:beforeAutospacing="0" w:after="0" w:afterAutospacing="0" w:line="260" w:lineRule="atLeast"/>
        <w:ind w:left="72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健身房设置隔音墙，营业时间避开午休及夜间。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240" w:lineRule="atLeast"/>
        <w:ind w:left="0" w:right="0"/>
        <w:rPr>
          <w:b/>
          <w:sz w:val="16"/>
          <w:szCs w:val="16"/>
        </w:rPr>
      </w:pPr>
      <w:r>
        <w:rPr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三、生态效益分析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资源循环利用</w:t>
      </w:r>
    </w:p>
    <w:p>
      <w:pPr>
        <w:keepNext w:val="0"/>
        <w:keepLines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厨余垃圾100%资源化（沼气+有机肥），年减少碳排放约12吨；</w:t>
      </w:r>
    </w:p>
    <w:p>
      <w:pPr>
        <w:keepNext w:val="0"/>
        <w:keepLines w:val="0"/>
        <w:widowControl/>
        <w:numPr>
          <w:ilvl w:val="1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追光太阳能板年发电量约2000kWh，替代传统电力约1500kWh。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生态系统优化</w:t>
      </w:r>
    </w:p>
    <w:p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雨水收集系统年回收雨水约500m³，用于绿化灌溉；</w:t>
      </w:r>
    </w:p>
    <w:p>
      <w:pPr>
        <w:keepNext w:val="0"/>
        <w:keepLines w:val="0"/>
        <w:widowControl/>
        <w:numPr>
          <w:ilvl w:val="1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智能回收区提升资源回收率（纸张、塑料回收率≥80%）。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环境教育价值</w:t>
      </w:r>
    </w:p>
    <w:p>
      <w:pPr>
        <w:keepNext w:val="0"/>
        <w:keepLines w:val="0"/>
        <w:widowControl/>
        <w:numPr>
          <w:ilvl w:val="1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打造“可见的循环系统”，通过展板、互动装置向师生普及低碳理念，年覆盖人数超5000人次。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240" w:lineRule="atLeast"/>
        <w:ind w:left="0" w:right="0"/>
        <w:rPr>
          <w:b/>
          <w:sz w:val="16"/>
          <w:szCs w:val="16"/>
        </w:rPr>
      </w:pPr>
      <w:r>
        <w:rPr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四、环保措施与建议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施工期</w:t>
      </w:r>
    </w:p>
    <w:p>
      <w:pPr>
        <w:keepNext w:val="0"/>
        <w:keepLines w:val="0"/>
        <w:widowControl/>
        <w:numPr>
          <w:ilvl w:val="1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围挡作业：设置2.5m高围挡，定期洒水降尘；</w:t>
      </w:r>
    </w:p>
    <w:p>
      <w:pPr>
        <w:keepNext w:val="0"/>
        <w:keepLines w:val="0"/>
        <w:widowControl/>
        <w:numPr>
          <w:ilvl w:val="1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噪声管控：昼间施工避开12:00–14:00，夜间禁止施工；</w:t>
      </w:r>
    </w:p>
    <w:p>
      <w:pPr>
        <w:keepNext w:val="0"/>
        <w:keepLines w:val="0"/>
        <w:widowControl/>
        <w:numPr>
          <w:ilvl w:val="1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固废处理：建筑垃圾分类清运至指定消纳场，施工废料回收利用。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" w:beforeAutospacing="0" w:after="0" w:afterAutospacing="0" w:line="260" w:lineRule="atLeast"/>
        <w:ind w:left="240" w:right="0" w:hanging="360"/>
      </w:pP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运营期</w:t>
      </w:r>
    </w:p>
    <w:p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定期监测：每季度检测油烟、异味、噪声排放，确保达标；</w:t>
      </w:r>
    </w:p>
    <w:p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应急预案：制定厨余泄漏、设备故障等突发环境事件处置方案；</w:t>
      </w:r>
    </w:p>
    <w:p>
      <w:pPr>
        <w:keepNext w:val="0"/>
        <w:keepLines w:val="0"/>
        <w:widowControl/>
        <w:numPr>
          <w:ilvl w:val="1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40" w:beforeAutospacing="0" w:after="0" w:afterAutospacing="0" w:line="260" w:lineRule="atLeast"/>
        <w:ind w:left="482" w:right="0" w:hanging="36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公众参与：设立环保意见箱，接受师生监督。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240" w:lineRule="atLeast"/>
        <w:ind w:left="0" w:right="0"/>
        <w:rPr>
          <w:b/>
          <w:sz w:val="16"/>
          <w:szCs w:val="16"/>
        </w:rPr>
      </w:pPr>
      <w:r>
        <w:rPr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五、结论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260" w:lineRule="atLeast"/>
        <w:ind w:left="0" w:right="0"/>
      </w:pP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本项目通过“介观循环”设计，实现了资源高效利用与污染最小化，施工期环境影响可控，运营期生态效益显著。项目符合《绿色校园评价标准》及大同市环保政策，从环境角度分析</w:t>
      </w:r>
      <w:r>
        <w:rPr>
          <w:rStyle w:val="9"/>
          <w:rFonts w:hint="eastAsia" w:ascii="汉仪旗黑 Lenovo 60S" w:hAnsi="汉仪旗黑 Lenovo 60S" w:eastAsia="汉仪旗黑 Lenovo 60S" w:cs="汉仪旗黑 Lenovo 60S"/>
          <w:b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具备可行性</w:t>
      </w:r>
      <w:r>
        <w:rPr>
          <w:rFonts w:hint="eastAsia" w:ascii="汉仪旗黑 Lenovo 60S" w:hAnsi="汉仪旗黑 Lenovo 60S" w:eastAsia="汉仪旗黑 Lenovo 60S" w:cs="汉仪旗黑 Lenovo 60S"/>
          <w:i w:val="0"/>
          <w:caps w:val="0"/>
          <w:color w:val="18181B"/>
          <w:spacing w:val="0"/>
          <w:sz w:val="16"/>
          <w:szCs w:val="16"/>
          <w:bdr w:val="none" w:color="auto" w:sz="0" w:space="0"/>
          <w:shd w:val="clear" w:fill="FFFFFF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汉仪旗黑 Lenovo 60S">
    <w:panose1 w:val="00000500000000000000"/>
    <w:charset w:val="86"/>
    <w:family w:val="auto"/>
    <w:pitch w:val="default"/>
    <w:sig w:usb0="00000013" w:usb1="080F1810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7F4911"/>
    <w:multiLevelType w:val="multilevel"/>
    <w:tmpl w:val="C37F491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4F92E3F"/>
    <w:multiLevelType w:val="multilevel"/>
    <w:tmpl w:val="E4F92E3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07161A7"/>
    <w:multiLevelType w:val="multilevel"/>
    <w:tmpl w:val="107161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5E2E81E9"/>
    <w:multiLevelType w:val="multilevel"/>
    <w:tmpl w:val="5E2E81E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64B814BC"/>
    <w:multiLevelType w:val="multilevel"/>
    <w:tmpl w:val="64B814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E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2026-03-22T05:16:33Z</dcterms:created>
  <dc:creator>李旭</dc:creator>
  <cp:lastModifiedBy>XQ</cp:lastModifiedBy>
  <dcterms:modified xsi:type="dcterms:W3CDTF">2026-03-22T05:16:36Z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