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「绿筑魔方」—— 一次商业适变空间与绿色低碳技术融合的实践探索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51341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1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设计单位：中原科技学院专业团队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项目地址：郑州市郑东新区金水东路与东风南路交叉口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项目名称：「绿筑魔方」—— 一次商业适变空间与绿色低碳技术融合的实践探索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依据标准：河南省《绿色建筑评价标准》DBJ41/T 109-2024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照明系统控制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装配式装修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地热能供暖供冷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零能耗建筑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