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CCF8F">
      <w:pPr>
        <w:pStyle w:val="50"/>
        <w:spacing w:line="240" w:lineRule="exact"/>
        <w:rPr>
          <w:b/>
          <w:sz w:val="21"/>
          <w:szCs w:val="21"/>
        </w:rPr>
      </w:pPr>
      <w:bookmarkStart w:id="81" w:name="_GoBack"/>
      <w:bookmarkEnd w:id="81"/>
    </w:p>
    <w:p w14:paraId="3FC1D85B">
      <w:pPr>
        <w:pStyle w:val="50"/>
        <w:spacing w:line="240" w:lineRule="exact"/>
        <w:rPr>
          <w:b/>
          <w:sz w:val="21"/>
          <w:szCs w:val="21"/>
        </w:rPr>
      </w:pPr>
    </w:p>
    <w:p w14:paraId="71D879AA">
      <w:pPr>
        <w:pStyle w:val="50"/>
        <w:spacing w:line="240" w:lineRule="exact"/>
        <w:rPr>
          <w:b/>
          <w:sz w:val="21"/>
          <w:szCs w:val="21"/>
        </w:rPr>
      </w:pPr>
    </w:p>
    <w:p w14:paraId="173272CF">
      <w:pPr>
        <w:pStyle w:val="50"/>
        <w:ind w:right="-57" w:rightChars="-27"/>
        <w:jc w:val="distribute"/>
        <w:rPr>
          <w:b/>
          <w:sz w:val="72"/>
          <w:szCs w:val="72"/>
        </w:rPr>
      </w:pPr>
      <w:r>
        <w:rPr>
          <w:rFonts w:hint="eastAsia"/>
          <w:b/>
          <w:sz w:val="72"/>
          <w:szCs w:val="72"/>
        </w:rPr>
        <w:t>室内热湿环境评价</w:t>
      </w:r>
    </w:p>
    <w:p w14:paraId="31698FA6">
      <w:pPr>
        <w:pStyle w:val="54"/>
        <w:rPr>
          <w:sz w:val="52"/>
          <w:szCs w:val="52"/>
        </w:rPr>
      </w:pPr>
      <w:bookmarkStart w:id="0" w:name="建筑类别"/>
      <w:r>
        <w:rPr>
          <w:rFonts w:hint="eastAsia"/>
          <w:sz w:val="52"/>
          <w:szCs w:val="52"/>
        </w:rPr>
        <w:t>公共建筑</w:t>
      </w:r>
    </w:p>
    <w:bookmarkEnd w:id="0"/>
    <w:p w14:paraId="58781A8B">
      <w:pPr>
        <w:pStyle w:val="54"/>
        <w:spacing w:line="400" w:lineRule="exact"/>
      </w:pPr>
    </w:p>
    <w:p w14:paraId="3557E762">
      <w:pPr>
        <w:pStyle w:val="54"/>
        <w:rPr>
          <w:sz w:val="36"/>
          <w:szCs w:val="36"/>
        </w:rPr>
      </w:pPr>
      <w:bookmarkStart w:id="1" w:name="项目名称"/>
      <w:r>
        <w:rPr>
          <w:rFonts w:hint="eastAsia"/>
          <w:sz w:val="36"/>
          <w:szCs w:val="36"/>
        </w:rPr>
        <w:t>檐下三生——循环共生的未来乡村客厅设计</w:t>
      </w:r>
    </w:p>
    <w:p w14:paraId="2434129D">
      <w:pPr>
        <w:pStyle w:val="54"/>
        <w:rPr>
          <w:b/>
        </w:rPr>
      </w:pPr>
      <w:r>
        <w:rPr>
          <w:rFonts w:hint="eastAsia"/>
          <w:b/>
        </w:rPr>
        <w:t>设计编号：</w:t>
      </w:r>
      <w:bookmarkStart w:id="2" w:name="设计编号"/>
      <w:r>
        <w:t>GZA80021</w:t>
      </w:r>
    </w:p>
    <w:p w14:paraId="7F89B342">
      <w:pPr>
        <w:pStyle w:val="54"/>
        <w:rPr>
          <w:b/>
        </w:rPr>
      </w:pPr>
    </w:p>
    <w:p w14:paraId="5CDB17C2">
      <w:pPr>
        <w:pStyle w:val="50"/>
        <w:jc w:val="center"/>
        <w:rPr>
          <w:sz w:val="21"/>
          <w:szCs w:val="21"/>
        </w:rPr>
      </w:pPr>
      <w:bookmarkStart w:id="3" w:name="二维码"/>
      <w:r>
        <w:drawing>
          <wp:inline distT="0" distB="0" distL="0" distR="0">
            <wp:extent cx="1238250" cy="12382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7A6617FC">
      <w:pPr>
        <w:pStyle w:val="50"/>
        <w:jc w:val="center"/>
        <w:rPr>
          <w:sz w:val="21"/>
          <w:szCs w:val="21"/>
        </w:rPr>
      </w:pPr>
    </w:p>
    <w:p w14:paraId="624BBB84">
      <w:pPr>
        <w:pStyle w:val="50"/>
        <w:spacing w:line="240" w:lineRule="exact"/>
        <w:rPr>
          <w:sz w:val="21"/>
          <w:szCs w:val="21"/>
        </w:rPr>
      </w:pPr>
    </w:p>
    <w:p w14:paraId="1A9ADC0B">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683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B650BB">
            <w:pPr>
              <w:pStyle w:val="50"/>
              <w:spacing w:line="600" w:lineRule="exact"/>
              <w:jc w:val="distribute"/>
            </w:pPr>
            <w:r>
              <w:rPr>
                <w:rFonts w:hint="eastAsia"/>
              </w:rPr>
              <w:t>工程地点</w:t>
            </w:r>
          </w:p>
        </w:tc>
        <w:tc>
          <w:tcPr>
            <w:tcW w:w="475" w:type="dxa"/>
            <w:vAlign w:val="center"/>
          </w:tcPr>
          <w:p w14:paraId="5458FD12">
            <w:pPr>
              <w:pStyle w:val="50"/>
              <w:spacing w:line="600" w:lineRule="exact"/>
              <w:ind w:right="-31" w:rightChars="-15"/>
              <w:jc w:val="center"/>
            </w:pPr>
            <w:r>
              <w:rPr>
                <w:rFonts w:hint="eastAsia"/>
              </w:rPr>
              <w:t>：</w:t>
            </w:r>
          </w:p>
        </w:tc>
        <w:tc>
          <w:tcPr>
            <w:tcW w:w="4624" w:type="dxa"/>
            <w:tcBorders>
              <w:bottom w:val="single" w:color="auto" w:sz="4" w:space="0"/>
            </w:tcBorders>
            <w:vAlign w:val="center"/>
          </w:tcPr>
          <w:p w14:paraId="3015F294">
            <w:pPr>
              <w:pStyle w:val="50"/>
              <w:spacing w:line="600" w:lineRule="exact"/>
              <w:jc w:val="center"/>
            </w:pPr>
            <w:bookmarkStart w:id="4" w:name="项目地点"/>
            <w:bookmarkStart w:id="5" w:name="工程地点"/>
            <w:r>
              <w:t>湖南-郴州</w:t>
            </w:r>
            <w:bookmarkEnd w:id="4"/>
            <w:bookmarkEnd w:id="5"/>
          </w:p>
        </w:tc>
      </w:tr>
      <w:tr w14:paraId="40E2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DBF116">
            <w:pPr>
              <w:pStyle w:val="50"/>
              <w:spacing w:line="600" w:lineRule="exact"/>
              <w:jc w:val="distribute"/>
            </w:pPr>
            <w:r>
              <w:rPr>
                <w:rFonts w:hint="eastAsia"/>
              </w:rPr>
              <w:t>建设单位</w:t>
            </w:r>
          </w:p>
        </w:tc>
        <w:tc>
          <w:tcPr>
            <w:tcW w:w="475" w:type="dxa"/>
            <w:vAlign w:val="center"/>
          </w:tcPr>
          <w:p w14:paraId="5EE60F14">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7F3A98CC">
            <w:pPr>
              <w:pStyle w:val="50"/>
              <w:spacing w:line="600" w:lineRule="exact"/>
              <w:jc w:val="center"/>
            </w:pPr>
            <w:bookmarkStart w:id="6" w:name="建设单位"/>
            <w:bookmarkEnd w:id="6"/>
          </w:p>
        </w:tc>
      </w:tr>
      <w:tr w14:paraId="4EF9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DA7621">
            <w:pPr>
              <w:pStyle w:val="50"/>
              <w:spacing w:line="600" w:lineRule="exact"/>
              <w:jc w:val="distribute"/>
            </w:pPr>
            <w:r>
              <w:rPr>
                <w:rFonts w:hint="eastAsia"/>
              </w:rPr>
              <w:t>设计单位</w:t>
            </w:r>
          </w:p>
        </w:tc>
        <w:tc>
          <w:tcPr>
            <w:tcW w:w="475" w:type="dxa"/>
            <w:vAlign w:val="center"/>
          </w:tcPr>
          <w:p w14:paraId="0276FFC7">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51A876FD">
            <w:pPr>
              <w:pStyle w:val="50"/>
              <w:spacing w:line="600" w:lineRule="exact"/>
              <w:jc w:val="center"/>
            </w:pPr>
            <w:bookmarkStart w:id="7" w:name="设计单位"/>
            <w:bookmarkEnd w:id="7"/>
          </w:p>
        </w:tc>
      </w:tr>
      <w:tr w14:paraId="33A1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0EE3E3">
            <w:pPr>
              <w:pStyle w:val="50"/>
              <w:spacing w:line="600" w:lineRule="exact"/>
              <w:jc w:val="distribute"/>
            </w:pPr>
            <w:r>
              <w:rPr>
                <w:rFonts w:hint="eastAsia"/>
              </w:rPr>
              <w:t>设计人</w:t>
            </w:r>
          </w:p>
        </w:tc>
        <w:tc>
          <w:tcPr>
            <w:tcW w:w="475" w:type="dxa"/>
            <w:vAlign w:val="center"/>
          </w:tcPr>
          <w:p w14:paraId="274C733A">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699EC296">
            <w:pPr>
              <w:pStyle w:val="50"/>
              <w:spacing w:line="600" w:lineRule="exact"/>
              <w:jc w:val="center"/>
            </w:pPr>
          </w:p>
        </w:tc>
      </w:tr>
      <w:tr w14:paraId="48EC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9418CC">
            <w:pPr>
              <w:pStyle w:val="50"/>
              <w:spacing w:line="600" w:lineRule="exact"/>
              <w:jc w:val="distribute"/>
            </w:pPr>
            <w:r>
              <w:rPr>
                <w:rFonts w:hint="eastAsia"/>
              </w:rPr>
              <w:t>校对人</w:t>
            </w:r>
          </w:p>
        </w:tc>
        <w:tc>
          <w:tcPr>
            <w:tcW w:w="475" w:type="dxa"/>
            <w:vAlign w:val="center"/>
          </w:tcPr>
          <w:p w14:paraId="62FAC35D">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054EDEFA">
            <w:pPr>
              <w:pStyle w:val="50"/>
              <w:spacing w:line="600" w:lineRule="exact"/>
              <w:jc w:val="center"/>
            </w:pPr>
          </w:p>
        </w:tc>
      </w:tr>
      <w:tr w14:paraId="083D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592EE1">
            <w:pPr>
              <w:pStyle w:val="50"/>
              <w:spacing w:line="600" w:lineRule="exact"/>
              <w:jc w:val="distribute"/>
            </w:pPr>
            <w:r>
              <w:rPr>
                <w:rFonts w:hint="eastAsia"/>
              </w:rPr>
              <w:t>审定人</w:t>
            </w:r>
          </w:p>
        </w:tc>
        <w:tc>
          <w:tcPr>
            <w:tcW w:w="475" w:type="dxa"/>
            <w:vAlign w:val="center"/>
          </w:tcPr>
          <w:p w14:paraId="5882AB7F">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4F18773A">
            <w:pPr>
              <w:pStyle w:val="50"/>
              <w:spacing w:line="600" w:lineRule="exact"/>
              <w:jc w:val="center"/>
            </w:pPr>
          </w:p>
        </w:tc>
      </w:tr>
      <w:tr w14:paraId="4BAB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ECB50D">
            <w:pPr>
              <w:pStyle w:val="50"/>
              <w:spacing w:line="600" w:lineRule="exact"/>
              <w:jc w:val="distribute"/>
            </w:pPr>
            <w:r>
              <w:rPr>
                <w:rFonts w:hint="eastAsia"/>
              </w:rPr>
              <w:t>报告日期</w:t>
            </w:r>
          </w:p>
        </w:tc>
        <w:tc>
          <w:tcPr>
            <w:tcW w:w="475" w:type="dxa"/>
            <w:vAlign w:val="center"/>
          </w:tcPr>
          <w:p w14:paraId="2865CA08">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7E30BEA5">
            <w:pPr>
              <w:pStyle w:val="50"/>
              <w:spacing w:line="600" w:lineRule="exact"/>
              <w:jc w:val="center"/>
            </w:pPr>
            <w:bookmarkStart w:id="8" w:name="报告日期"/>
            <w:r>
              <w:t>2026年01月03日</w:t>
            </w:r>
            <w:bookmarkEnd w:id="8"/>
          </w:p>
        </w:tc>
      </w:tr>
    </w:tbl>
    <w:p w14:paraId="7FEEDF4F">
      <w:pPr>
        <w:spacing w:line="240" w:lineRule="exact"/>
      </w:pPr>
    </w:p>
    <w:p w14:paraId="5EC4F680">
      <w:pPr>
        <w:pStyle w:val="52"/>
        <w:rPr>
          <w:sz w:val="21"/>
        </w:rPr>
      </w:pPr>
    </w:p>
    <w:p w14:paraId="78437089">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E52B1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04D91AE">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AD5E310">
            <w:pPr>
              <w:pStyle w:val="52"/>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EA3879E">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D8CDE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86E0689">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14:paraId="515AB7DB">
            <w:pPr>
              <w:pStyle w:val="52"/>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DBC7D53">
            <w:pPr>
              <w:spacing w:line="360" w:lineRule="exact"/>
              <w:ind w:firstLine="360"/>
              <w:rPr>
                <w:sz w:val="18"/>
                <w:szCs w:val="18"/>
              </w:rPr>
            </w:pPr>
          </w:p>
        </w:tc>
      </w:tr>
      <w:tr w14:paraId="52C3C2D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6DBAAD">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14:paraId="7022425A">
            <w:pPr>
              <w:pStyle w:val="52"/>
              <w:rPr>
                <w:szCs w:val="18"/>
              </w:rPr>
            </w:pPr>
            <w:r>
              <w:rPr>
                <w:rFonts w:hint="eastAsia"/>
                <w:szCs w:val="18"/>
              </w:rPr>
              <w:t xml:space="preserve">: </w:t>
            </w:r>
            <w:bookmarkStart w:id="11" w:name="加密锁号"/>
            <w:r>
              <w:rPr>
                <w:rFonts w:hint="eastAsia"/>
                <w:szCs w:val="18"/>
              </w:rPr>
              <w:t>T19031815705</w:t>
            </w:r>
            <w:bookmarkEnd w:id="11"/>
          </w:p>
        </w:tc>
        <w:tc>
          <w:tcPr>
            <w:tcW w:w="3958" w:type="dxa"/>
            <w:vMerge w:val="continue"/>
            <w:tcBorders>
              <w:top w:val="single" w:color="auto" w:sz="2" w:space="0"/>
              <w:left w:val="nil"/>
              <w:bottom w:val="nil"/>
              <w:right w:val="nil"/>
            </w:tcBorders>
            <w:vAlign w:val="center"/>
          </w:tcPr>
          <w:p w14:paraId="2C402CB1">
            <w:pPr>
              <w:spacing w:line="360" w:lineRule="exact"/>
              <w:ind w:firstLine="360"/>
              <w:rPr>
                <w:sz w:val="18"/>
                <w:szCs w:val="18"/>
              </w:rPr>
            </w:pPr>
          </w:p>
        </w:tc>
      </w:tr>
      <w:tr w14:paraId="7DEF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2998F58">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14:paraId="62C9584D">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DD06708">
            <w:pPr>
              <w:spacing w:line="360" w:lineRule="exact"/>
              <w:ind w:firstLine="360"/>
              <w:rPr>
                <w:sz w:val="18"/>
                <w:szCs w:val="18"/>
              </w:rPr>
            </w:pPr>
          </w:p>
        </w:tc>
      </w:tr>
    </w:tbl>
    <w:p w14:paraId="53D361F4">
      <w:pPr>
        <w:jc w:val="center"/>
        <w:rPr>
          <w:b/>
          <w:sz w:val="32"/>
          <w:szCs w:val="32"/>
          <w:lang w:val="en-US"/>
        </w:rPr>
      </w:pPr>
      <w:r>
        <w:rPr>
          <w:lang w:val="en-US"/>
        </w:rPr>
        <w:br w:type="page"/>
      </w:r>
      <w:r>
        <w:rPr>
          <w:rFonts w:hint="eastAsia"/>
          <w:b/>
          <w:sz w:val="32"/>
          <w:szCs w:val="32"/>
          <w:lang w:val="en-US"/>
        </w:rPr>
        <w:t>目 录</w:t>
      </w:r>
    </w:p>
    <w:p w14:paraId="0C3941E0">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_Toc13288 </w:instrText>
      </w:r>
      <w:r>
        <w:rPr>
          <w:szCs w:val="32"/>
        </w:rPr>
        <w:fldChar w:fldCharType="separate"/>
      </w:r>
      <w:r>
        <w:rPr>
          <w:rFonts w:hint="eastAsia"/>
        </w:rPr>
        <w:t>1 项目概况</w:t>
      </w:r>
      <w:r>
        <w:tab/>
      </w:r>
      <w:r>
        <w:fldChar w:fldCharType="begin"/>
      </w:r>
      <w:r>
        <w:instrText xml:space="preserve"> PAGEREF _Toc13288 \h </w:instrText>
      </w:r>
      <w:r>
        <w:fldChar w:fldCharType="separate"/>
      </w:r>
      <w:r>
        <w:t>4</w:t>
      </w:r>
      <w:r>
        <w:fldChar w:fldCharType="end"/>
      </w:r>
      <w:r>
        <w:rPr>
          <w:szCs w:val="32"/>
        </w:rPr>
        <w:fldChar w:fldCharType="end"/>
      </w:r>
    </w:p>
    <w:p w14:paraId="53E2CD76">
      <w:pPr>
        <w:pStyle w:val="21"/>
        <w:tabs>
          <w:tab w:val="right" w:leader="dot" w:pos="8306"/>
          <w:tab w:val="clear" w:pos="540"/>
          <w:tab w:val="clear" w:pos="840"/>
          <w:tab w:val="clear" w:pos="8222"/>
        </w:tabs>
      </w:pPr>
      <w:r>
        <w:rPr>
          <w:szCs w:val="32"/>
        </w:rPr>
        <w:fldChar w:fldCharType="begin"/>
      </w:r>
      <w:r>
        <w:rPr>
          <w:szCs w:val="32"/>
        </w:rPr>
        <w:instrText xml:space="preserve"> HYPERLINK \l _Toc23481 </w:instrText>
      </w:r>
      <w:r>
        <w:rPr>
          <w:szCs w:val="32"/>
        </w:rPr>
        <w:fldChar w:fldCharType="separate"/>
      </w:r>
      <w:r>
        <w:rPr>
          <w:rFonts w:hint="eastAsia"/>
          <w:lang w:val="en-GB"/>
        </w:rPr>
        <w:t xml:space="preserve">1.1 </w:t>
      </w:r>
      <w:r>
        <w:t>平面图</w:t>
      </w:r>
      <w:r>
        <w:tab/>
      </w:r>
      <w:r>
        <w:fldChar w:fldCharType="begin"/>
      </w:r>
      <w:r>
        <w:instrText xml:space="preserve"> PAGEREF _Toc23481 \h </w:instrText>
      </w:r>
      <w:r>
        <w:fldChar w:fldCharType="separate"/>
      </w:r>
      <w:r>
        <w:t>4</w:t>
      </w:r>
      <w:r>
        <w:fldChar w:fldCharType="end"/>
      </w:r>
      <w:r>
        <w:rPr>
          <w:szCs w:val="32"/>
        </w:rPr>
        <w:fldChar w:fldCharType="end"/>
      </w:r>
    </w:p>
    <w:p w14:paraId="57070671">
      <w:pPr>
        <w:pStyle w:val="21"/>
        <w:tabs>
          <w:tab w:val="right" w:leader="dot" w:pos="8306"/>
          <w:tab w:val="clear" w:pos="540"/>
          <w:tab w:val="clear" w:pos="840"/>
          <w:tab w:val="clear" w:pos="8222"/>
        </w:tabs>
      </w:pPr>
      <w:r>
        <w:rPr>
          <w:szCs w:val="32"/>
        </w:rPr>
        <w:fldChar w:fldCharType="begin"/>
      </w:r>
      <w:r>
        <w:rPr>
          <w:szCs w:val="32"/>
        </w:rPr>
        <w:instrText xml:space="preserve"> HYPERLINK \l _Toc5877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_Toc5877 \h </w:instrText>
      </w:r>
      <w:r>
        <w:fldChar w:fldCharType="separate"/>
      </w:r>
      <w:r>
        <w:t>6</w:t>
      </w:r>
      <w:r>
        <w:fldChar w:fldCharType="end"/>
      </w:r>
      <w:r>
        <w:rPr>
          <w:szCs w:val="32"/>
        </w:rPr>
        <w:fldChar w:fldCharType="end"/>
      </w:r>
    </w:p>
    <w:p w14:paraId="03756F05">
      <w:pPr>
        <w:pStyle w:val="19"/>
        <w:tabs>
          <w:tab w:val="right" w:leader="dot" w:pos="8306"/>
          <w:tab w:val="clear" w:pos="180"/>
          <w:tab w:val="clear" w:pos="420"/>
          <w:tab w:val="clear" w:pos="8222"/>
        </w:tabs>
      </w:pPr>
      <w:r>
        <w:rPr>
          <w:szCs w:val="32"/>
        </w:rPr>
        <w:fldChar w:fldCharType="begin"/>
      </w:r>
      <w:r>
        <w:rPr>
          <w:szCs w:val="32"/>
        </w:rPr>
        <w:instrText xml:space="preserve"> HYPERLINK \l _Toc12710 </w:instrText>
      </w:r>
      <w:r>
        <w:rPr>
          <w:szCs w:val="32"/>
        </w:rPr>
        <w:fldChar w:fldCharType="separate"/>
      </w:r>
      <w:r>
        <w:rPr>
          <w:rFonts w:hint="eastAsia"/>
        </w:rPr>
        <w:t>2 计算</w:t>
      </w:r>
      <w:r>
        <w:t>依据</w:t>
      </w:r>
      <w:r>
        <w:tab/>
      </w:r>
      <w:r>
        <w:fldChar w:fldCharType="begin"/>
      </w:r>
      <w:r>
        <w:instrText xml:space="preserve"> PAGEREF _Toc12710 \h </w:instrText>
      </w:r>
      <w:r>
        <w:fldChar w:fldCharType="separate"/>
      </w:r>
      <w:r>
        <w:t>6</w:t>
      </w:r>
      <w:r>
        <w:fldChar w:fldCharType="end"/>
      </w:r>
      <w:r>
        <w:rPr>
          <w:szCs w:val="32"/>
        </w:rPr>
        <w:fldChar w:fldCharType="end"/>
      </w:r>
    </w:p>
    <w:p w14:paraId="6039A7ED">
      <w:pPr>
        <w:pStyle w:val="19"/>
        <w:tabs>
          <w:tab w:val="right" w:leader="dot" w:pos="8306"/>
          <w:tab w:val="clear" w:pos="180"/>
          <w:tab w:val="clear" w:pos="420"/>
          <w:tab w:val="clear" w:pos="8222"/>
        </w:tabs>
      </w:pPr>
      <w:r>
        <w:rPr>
          <w:szCs w:val="32"/>
        </w:rPr>
        <w:fldChar w:fldCharType="begin"/>
      </w:r>
      <w:r>
        <w:rPr>
          <w:szCs w:val="32"/>
        </w:rPr>
        <w:instrText xml:space="preserve"> HYPERLINK \l _Toc3861 </w:instrText>
      </w:r>
      <w:r>
        <w:rPr>
          <w:szCs w:val="32"/>
        </w:rPr>
        <w:fldChar w:fldCharType="separate"/>
      </w:r>
      <w:r>
        <w:rPr>
          <w:rFonts w:hint="eastAsia"/>
        </w:rPr>
        <w:t>3 参考</w:t>
      </w:r>
      <w:r>
        <w:t>标准</w:t>
      </w:r>
      <w:r>
        <w:tab/>
      </w:r>
      <w:r>
        <w:fldChar w:fldCharType="begin"/>
      </w:r>
      <w:r>
        <w:instrText xml:space="preserve"> PAGEREF _Toc3861 \h </w:instrText>
      </w:r>
      <w:r>
        <w:fldChar w:fldCharType="separate"/>
      </w:r>
      <w:r>
        <w:t>7</w:t>
      </w:r>
      <w:r>
        <w:fldChar w:fldCharType="end"/>
      </w:r>
      <w:r>
        <w:rPr>
          <w:szCs w:val="32"/>
        </w:rPr>
        <w:fldChar w:fldCharType="end"/>
      </w:r>
    </w:p>
    <w:p w14:paraId="2C8426B9">
      <w:pPr>
        <w:pStyle w:val="19"/>
        <w:tabs>
          <w:tab w:val="right" w:leader="dot" w:pos="8306"/>
          <w:tab w:val="clear" w:pos="180"/>
          <w:tab w:val="clear" w:pos="420"/>
          <w:tab w:val="clear" w:pos="8222"/>
        </w:tabs>
      </w:pPr>
      <w:r>
        <w:rPr>
          <w:szCs w:val="32"/>
        </w:rPr>
        <w:fldChar w:fldCharType="begin"/>
      </w:r>
      <w:r>
        <w:rPr>
          <w:szCs w:val="32"/>
        </w:rPr>
        <w:instrText xml:space="preserve"> HYPERLINK \l _Toc30259 </w:instrText>
      </w:r>
      <w:r>
        <w:rPr>
          <w:szCs w:val="32"/>
        </w:rPr>
        <w:fldChar w:fldCharType="separate"/>
      </w:r>
      <w:r>
        <w:rPr>
          <w:rFonts w:hint="eastAsia"/>
        </w:rPr>
        <w:t>4 计算方法</w:t>
      </w:r>
      <w:r>
        <w:tab/>
      </w:r>
      <w:r>
        <w:fldChar w:fldCharType="begin"/>
      </w:r>
      <w:r>
        <w:instrText xml:space="preserve"> PAGEREF _Toc30259 \h </w:instrText>
      </w:r>
      <w:r>
        <w:fldChar w:fldCharType="separate"/>
      </w:r>
      <w:r>
        <w:t>7</w:t>
      </w:r>
      <w:r>
        <w:fldChar w:fldCharType="end"/>
      </w:r>
      <w:r>
        <w:rPr>
          <w:szCs w:val="32"/>
        </w:rPr>
        <w:fldChar w:fldCharType="end"/>
      </w:r>
    </w:p>
    <w:p w14:paraId="108FF942">
      <w:pPr>
        <w:pStyle w:val="21"/>
        <w:tabs>
          <w:tab w:val="right" w:leader="dot" w:pos="8306"/>
          <w:tab w:val="clear" w:pos="540"/>
          <w:tab w:val="clear" w:pos="840"/>
          <w:tab w:val="clear" w:pos="8222"/>
        </w:tabs>
      </w:pPr>
      <w:r>
        <w:rPr>
          <w:szCs w:val="32"/>
        </w:rPr>
        <w:fldChar w:fldCharType="begin"/>
      </w:r>
      <w:r>
        <w:rPr>
          <w:szCs w:val="32"/>
        </w:rPr>
        <w:instrText xml:space="preserve"> HYPERLINK \l _Toc27333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_Toc27333 \h </w:instrText>
      </w:r>
      <w:r>
        <w:fldChar w:fldCharType="separate"/>
      </w:r>
      <w:r>
        <w:t>7</w:t>
      </w:r>
      <w:r>
        <w:fldChar w:fldCharType="end"/>
      </w:r>
      <w:r>
        <w:rPr>
          <w:szCs w:val="32"/>
        </w:rPr>
        <w:fldChar w:fldCharType="end"/>
      </w:r>
    </w:p>
    <w:p w14:paraId="7CBBBEE3">
      <w:pPr>
        <w:pStyle w:val="21"/>
        <w:tabs>
          <w:tab w:val="right" w:leader="dot" w:pos="8306"/>
          <w:tab w:val="clear" w:pos="540"/>
          <w:tab w:val="clear" w:pos="840"/>
          <w:tab w:val="clear" w:pos="8222"/>
        </w:tabs>
      </w:pPr>
      <w:r>
        <w:rPr>
          <w:szCs w:val="32"/>
        </w:rPr>
        <w:fldChar w:fldCharType="begin"/>
      </w:r>
      <w:r>
        <w:rPr>
          <w:szCs w:val="32"/>
        </w:rPr>
        <w:instrText xml:space="preserve"> HYPERLINK \l _Toc22207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_Toc22207 \h </w:instrText>
      </w:r>
      <w:r>
        <w:fldChar w:fldCharType="separate"/>
      </w:r>
      <w:r>
        <w:t>9</w:t>
      </w:r>
      <w:r>
        <w:fldChar w:fldCharType="end"/>
      </w:r>
      <w:r>
        <w:rPr>
          <w:szCs w:val="32"/>
        </w:rPr>
        <w:fldChar w:fldCharType="end"/>
      </w:r>
    </w:p>
    <w:p w14:paraId="37989373">
      <w:pPr>
        <w:pStyle w:val="19"/>
        <w:tabs>
          <w:tab w:val="right" w:leader="dot" w:pos="8306"/>
          <w:tab w:val="clear" w:pos="180"/>
          <w:tab w:val="clear" w:pos="420"/>
          <w:tab w:val="clear" w:pos="8222"/>
        </w:tabs>
      </w:pPr>
      <w:r>
        <w:rPr>
          <w:szCs w:val="32"/>
        </w:rPr>
        <w:fldChar w:fldCharType="begin"/>
      </w:r>
      <w:r>
        <w:rPr>
          <w:szCs w:val="32"/>
        </w:rPr>
        <w:instrText xml:space="preserve"> HYPERLINK \l _Toc8052 </w:instrText>
      </w:r>
      <w:r>
        <w:rPr>
          <w:szCs w:val="32"/>
        </w:rPr>
        <w:fldChar w:fldCharType="separate"/>
      </w:r>
      <w:r>
        <w:rPr>
          <w:rFonts w:hint="eastAsia"/>
        </w:rPr>
        <w:t>5 结果</w:t>
      </w:r>
      <w:r>
        <w:t>分析</w:t>
      </w:r>
      <w:r>
        <w:tab/>
      </w:r>
      <w:r>
        <w:fldChar w:fldCharType="begin"/>
      </w:r>
      <w:r>
        <w:instrText xml:space="preserve"> PAGEREF _Toc8052 \h </w:instrText>
      </w:r>
      <w:r>
        <w:fldChar w:fldCharType="separate"/>
      </w:r>
      <w:r>
        <w:t>11</w:t>
      </w:r>
      <w:r>
        <w:fldChar w:fldCharType="end"/>
      </w:r>
      <w:r>
        <w:rPr>
          <w:szCs w:val="32"/>
        </w:rPr>
        <w:fldChar w:fldCharType="end"/>
      </w:r>
    </w:p>
    <w:p w14:paraId="1D0E7B9C">
      <w:pPr>
        <w:pStyle w:val="21"/>
        <w:tabs>
          <w:tab w:val="right" w:leader="dot" w:pos="8306"/>
          <w:tab w:val="clear" w:pos="540"/>
          <w:tab w:val="clear" w:pos="840"/>
          <w:tab w:val="clear" w:pos="8222"/>
        </w:tabs>
      </w:pPr>
      <w:r>
        <w:rPr>
          <w:szCs w:val="32"/>
        </w:rPr>
        <w:fldChar w:fldCharType="begin"/>
      </w:r>
      <w:r>
        <w:rPr>
          <w:szCs w:val="32"/>
        </w:rPr>
        <w:instrText xml:space="preserve"> HYPERLINK \l _Toc8794 </w:instrText>
      </w:r>
      <w:r>
        <w:rPr>
          <w:szCs w:val="32"/>
        </w:rPr>
        <w:fldChar w:fldCharType="separate"/>
      </w:r>
      <w:r>
        <w:rPr>
          <w:rFonts w:hint="eastAsia"/>
          <w:lang w:val="en-GB"/>
        </w:rPr>
        <w:t xml:space="preserve">5.1 </w:t>
      </w:r>
      <w:r>
        <w:t>区域1分析图</w:t>
      </w:r>
      <w:r>
        <w:tab/>
      </w:r>
      <w:r>
        <w:fldChar w:fldCharType="begin"/>
      </w:r>
      <w:r>
        <w:instrText xml:space="preserve"> PAGEREF _Toc8794 \h </w:instrText>
      </w:r>
      <w:r>
        <w:fldChar w:fldCharType="separate"/>
      </w:r>
      <w:r>
        <w:t>11</w:t>
      </w:r>
      <w:r>
        <w:fldChar w:fldCharType="end"/>
      </w:r>
      <w:r>
        <w:rPr>
          <w:szCs w:val="32"/>
        </w:rPr>
        <w:fldChar w:fldCharType="end"/>
      </w:r>
    </w:p>
    <w:p w14:paraId="4927A41F">
      <w:pPr>
        <w:pStyle w:val="21"/>
        <w:tabs>
          <w:tab w:val="right" w:leader="dot" w:pos="8306"/>
          <w:tab w:val="clear" w:pos="540"/>
          <w:tab w:val="clear" w:pos="840"/>
          <w:tab w:val="clear" w:pos="8222"/>
        </w:tabs>
      </w:pPr>
      <w:r>
        <w:rPr>
          <w:szCs w:val="32"/>
        </w:rPr>
        <w:fldChar w:fldCharType="begin"/>
      </w:r>
      <w:r>
        <w:rPr>
          <w:szCs w:val="32"/>
        </w:rPr>
        <w:instrText xml:space="preserve"> HYPERLINK \l _Toc14794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_Toc14794 \h </w:instrText>
      </w:r>
      <w:r>
        <w:fldChar w:fldCharType="separate"/>
      </w:r>
      <w:r>
        <w:t>13</w:t>
      </w:r>
      <w:r>
        <w:fldChar w:fldCharType="end"/>
      </w:r>
      <w:r>
        <w:rPr>
          <w:szCs w:val="32"/>
        </w:rPr>
        <w:fldChar w:fldCharType="end"/>
      </w:r>
    </w:p>
    <w:p w14:paraId="5D085D95">
      <w:pPr>
        <w:pStyle w:val="19"/>
        <w:tabs>
          <w:tab w:val="right" w:leader="dot" w:pos="8306"/>
          <w:tab w:val="clear" w:pos="180"/>
          <w:tab w:val="clear" w:pos="420"/>
          <w:tab w:val="clear" w:pos="8222"/>
        </w:tabs>
      </w:pPr>
      <w:r>
        <w:rPr>
          <w:szCs w:val="32"/>
        </w:rPr>
        <w:fldChar w:fldCharType="begin"/>
      </w:r>
      <w:r>
        <w:rPr>
          <w:szCs w:val="32"/>
        </w:rPr>
        <w:instrText xml:space="preserve"> HYPERLINK \l _Toc11647 </w:instrText>
      </w:r>
      <w:r>
        <w:rPr>
          <w:szCs w:val="32"/>
        </w:rPr>
        <w:fldChar w:fldCharType="separate"/>
      </w:r>
      <w:r>
        <w:rPr>
          <w:rFonts w:hint="eastAsia"/>
        </w:rPr>
        <w:t>6 结论</w:t>
      </w:r>
      <w:r>
        <w:tab/>
      </w:r>
      <w:r>
        <w:fldChar w:fldCharType="begin"/>
      </w:r>
      <w:r>
        <w:instrText xml:space="preserve"> PAGEREF _Toc11647 \h </w:instrText>
      </w:r>
      <w:r>
        <w:fldChar w:fldCharType="separate"/>
      </w:r>
      <w:r>
        <w:t>14</w:t>
      </w:r>
      <w:r>
        <w:fldChar w:fldCharType="end"/>
      </w:r>
      <w:r>
        <w:rPr>
          <w:szCs w:val="32"/>
        </w:rPr>
        <w:fldChar w:fldCharType="end"/>
      </w:r>
    </w:p>
    <w:p w14:paraId="7FCA6777">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14:paraId="36C79231">
      <w:pPr>
        <w:pStyle w:val="2"/>
        <w:spacing w:before="312"/>
      </w:pPr>
      <w:bookmarkStart w:id="13" w:name="_Toc13735908"/>
      <w:bookmarkStart w:id="14" w:name="_Toc452108759"/>
      <w:bookmarkStart w:id="15" w:name="_Toc13288"/>
      <w:r>
        <w:rPr>
          <w:rFonts w:hint="eastAsia"/>
        </w:rPr>
        <w:t>项目概况</w:t>
      </w:r>
      <w:bookmarkEnd w:id="13"/>
      <w:bookmarkEnd w:id="14"/>
      <w:bookmarkEnd w:id="15"/>
    </w:p>
    <w:p w14:paraId="6DAB75E6">
      <w:pPr>
        <w:pStyle w:val="3"/>
        <w:ind w:firstLine="420"/>
        <w:rPr>
          <w:rFonts w:ascii="微软雅黑" w:hAnsi="微软雅黑" w:eastAsia="微软雅黑"/>
          <w:lang w:val="en-US"/>
        </w:rPr>
      </w:pPr>
      <w:bookmarkStart w:id="16" w:name="项目概况"/>
      <w:bookmarkEnd w:id="16"/>
    </w:p>
    <w:p w14:paraId="46BF8141">
      <w:pPr>
        <w:pStyle w:val="3"/>
        <w:ind w:firstLine="420"/>
        <w:rPr>
          <w:rFonts w:ascii="微软雅黑" w:hAnsi="微软雅黑" w:eastAsia="微软雅黑"/>
          <w:lang w:val="en-US"/>
        </w:rPr>
      </w:pPr>
    </w:p>
    <w:p w14:paraId="3EEF5D88">
      <w:pPr>
        <w:pStyle w:val="4"/>
        <w:spacing w:before="156"/>
      </w:pPr>
      <w:bookmarkStart w:id="17" w:name="_Toc13735909"/>
      <w:bookmarkStart w:id="18" w:name="_Toc452108760"/>
      <w:bookmarkStart w:id="19" w:name="_Toc23481"/>
      <w:bookmarkStart w:id="20" w:name="平面图2"/>
      <w:r>
        <w:t>平面图</w:t>
      </w:r>
      <w:bookmarkEnd w:id="17"/>
      <w:bookmarkEnd w:id="18"/>
      <w:bookmarkEnd w:id="19"/>
    </w:p>
    <w:p w14:paraId="5726B022">
      <w:pPr>
        <w:jc w:val="center"/>
      </w:pPr>
      <w:bookmarkStart w:id="21" w:name="平面图"/>
      <w:bookmarkEnd w:id="21"/>
      <w:r>
        <w:drawing>
          <wp:inline distT="0" distB="0" distL="0" distR="0">
            <wp:extent cx="5667375" cy="37623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3762375"/>
                    </a:xfrm>
                    <a:prstGeom prst="rect">
                      <a:avLst/>
                    </a:prstGeom>
                  </pic:spPr>
                </pic:pic>
              </a:graphicData>
            </a:graphic>
          </wp:inline>
        </w:drawing>
      </w:r>
    </w:p>
    <w:p w14:paraId="6885EB21">
      <w:pPr>
        <w:jc w:val="center"/>
      </w:pPr>
      <w:r>
        <w:t>1层平面</w:t>
      </w:r>
    </w:p>
    <w:p w14:paraId="3E2218E4">
      <w:pPr>
        <w:jc w:val="center"/>
      </w:pPr>
      <w:r>
        <w:drawing>
          <wp:inline distT="0" distB="0" distL="0" distR="0">
            <wp:extent cx="5667375" cy="36290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3629025"/>
                    </a:xfrm>
                    <a:prstGeom prst="rect">
                      <a:avLst/>
                    </a:prstGeom>
                  </pic:spPr>
                </pic:pic>
              </a:graphicData>
            </a:graphic>
          </wp:inline>
        </w:drawing>
      </w:r>
    </w:p>
    <w:p w14:paraId="310E7C88">
      <w:pPr>
        <w:jc w:val="center"/>
      </w:pPr>
      <w:r>
        <w:t>2层平面</w:t>
      </w:r>
    </w:p>
    <w:p w14:paraId="02572D51">
      <w:pPr>
        <w:jc w:val="center"/>
      </w:pPr>
      <w:r>
        <w:drawing>
          <wp:inline distT="0" distB="0" distL="0" distR="0">
            <wp:extent cx="5667375" cy="29241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2924175"/>
                    </a:xfrm>
                    <a:prstGeom prst="rect">
                      <a:avLst/>
                    </a:prstGeom>
                  </pic:spPr>
                </pic:pic>
              </a:graphicData>
            </a:graphic>
          </wp:inline>
        </w:drawing>
      </w:r>
    </w:p>
    <w:p w14:paraId="06FA2B66">
      <w:pPr>
        <w:jc w:val="center"/>
      </w:pPr>
      <w:r>
        <w:t>3层平面</w:t>
      </w:r>
    </w:p>
    <w:p w14:paraId="72362E40">
      <w:pPr>
        <w:jc w:val="center"/>
      </w:pPr>
      <w:r>
        <w:drawing>
          <wp:inline distT="0" distB="0" distL="0" distR="0">
            <wp:extent cx="5667375" cy="14001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3"/>
                    <a:stretch>
                      <a:fillRect/>
                    </a:stretch>
                  </pic:blipFill>
                  <pic:spPr>
                    <a:xfrm>
                      <a:off x="0" y="0"/>
                      <a:ext cx="5667375" cy="1400175"/>
                    </a:xfrm>
                    <a:prstGeom prst="rect">
                      <a:avLst/>
                    </a:prstGeom>
                  </pic:spPr>
                </pic:pic>
              </a:graphicData>
            </a:graphic>
          </wp:inline>
        </w:drawing>
      </w:r>
    </w:p>
    <w:p w14:paraId="55C3D856">
      <w:pPr>
        <w:jc w:val="center"/>
      </w:pPr>
      <w:r>
        <w:t>4层平面</w:t>
      </w:r>
    </w:p>
    <w:p w14:paraId="62F1458F">
      <w:pPr>
        <w:jc w:val="center"/>
      </w:pPr>
      <w:r>
        <w:drawing>
          <wp:inline distT="0" distB="0" distL="0" distR="0">
            <wp:extent cx="5667375" cy="32956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4"/>
                    <a:stretch>
                      <a:fillRect/>
                    </a:stretch>
                  </pic:blipFill>
                  <pic:spPr>
                    <a:xfrm>
                      <a:off x="0" y="0"/>
                      <a:ext cx="5667375" cy="3295650"/>
                    </a:xfrm>
                    <a:prstGeom prst="rect">
                      <a:avLst/>
                    </a:prstGeom>
                  </pic:spPr>
                </pic:pic>
              </a:graphicData>
            </a:graphic>
          </wp:inline>
        </w:drawing>
      </w:r>
    </w:p>
    <w:p w14:paraId="4EAAC731">
      <w:pPr>
        <w:jc w:val="center"/>
      </w:pPr>
      <w:r>
        <w:t>5层平面</w:t>
      </w:r>
    </w:p>
    <w:p w14:paraId="057D3FDF">
      <w:pPr>
        <w:jc w:val="center"/>
      </w:pPr>
    </w:p>
    <w:bookmarkEnd w:id="20"/>
    <w:p w14:paraId="5E22AE95">
      <w:pPr>
        <w:pStyle w:val="3"/>
        <w:ind w:firstLine="0" w:firstLineChars="0"/>
        <w:jc w:val="center"/>
        <w:rPr>
          <w:rFonts w:ascii="微软雅黑" w:hAnsi="微软雅黑" w:eastAsia="微软雅黑"/>
          <w:lang w:val="en-US"/>
        </w:rPr>
      </w:pPr>
    </w:p>
    <w:p w14:paraId="24C1D9B7">
      <w:pPr>
        <w:pStyle w:val="4"/>
        <w:spacing w:before="156"/>
      </w:pPr>
      <w:bookmarkStart w:id="22" w:name="_Toc452108761"/>
      <w:bookmarkStart w:id="23" w:name="_Toc13735910"/>
      <w:bookmarkStart w:id="24" w:name="_Toc5877"/>
      <w:r>
        <w:rPr>
          <w:rFonts w:hint="eastAsia"/>
        </w:rPr>
        <w:t>三</w:t>
      </w:r>
      <w:r>
        <w:t>维视图</w:t>
      </w:r>
      <w:bookmarkEnd w:id="22"/>
      <w:bookmarkEnd w:id="23"/>
      <w:bookmarkEnd w:id="24"/>
    </w:p>
    <w:p w14:paraId="36AE8ECA">
      <w:pPr>
        <w:jc w:val="center"/>
      </w:pPr>
      <w:bookmarkStart w:id="25" w:name="三维视图"/>
      <w:bookmarkStart w:id="26" w:name="模型观察"/>
      <w:r>
        <w:t>请先在【模型观察】命令中保存图片</w:t>
      </w:r>
      <w:bookmarkEnd w:id="25"/>
      <w:bookmarkEnd w:id="26"/>
    </w:p>
    <w:p w14:paraId="0FA17097"/>
    <w:p w14:paraId="5160B314">
      <w:pPr>
        <w:pStyle w:val="2"/>
        <w:spacing w:before="312"/>
      </w:pPr>
      <w:bookmarkStart w:id="27" w:name="_Toc452108762"/>
      <w:bookmarkStart w:id="28" w:name="_Toc13735911"/>
      <w:bookmarkStart w:id="29" w:name="TitleFormat"/>
      <w:bookmarkStart w:id="30" w:name="_Toc12710"/>
      <w:r>
        <w:rPr>
          <w:rFonts w:hint="eastAsia"/>
        </w:rPr>
        <w:t>计算</w:t>
      </w:r>
      <w:r>
        <w:t>依据</w:t>
      </w:r>
      <w:bookmarkEnd w:id="27"/>
      <w:bookmarkEnd w:id="28"/>
      <w:bookmarkEnd w:id="29"/>
      <w:bookmarkEnd w:id="30"/>
    </w:p>
    <w:p w14:paraId="444DB042">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0AA378BD">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14:paraId="4C2F20A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BB8B517">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26198C1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14:paraId="13E914E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42D0235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14:paraId="4B2C285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0B326F0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39D2ED3C">
      <w:pPr>
        <w:pStyle w:val="2"/>
        <w:spacing w:before="312"/>
      </w:pPr>
      <w:bookmarkStart w:id="35" w:name="_Toc13735912"/>
      <w:bookmarkStart w:id="36" w:name="_Toc3861"/>
      <w:r>
        <w:rPr>
          <w:rFonts w:hint="eastAsia"/>
        </w:rPr>
        <w:t>参考</w:t>
      </w:r>
      <w:r>
        <w:t>标准</w:t>
      </w:r>
      <w:bookmarkEnd w:id="31"/>
      <w:bookmarkEnd w:id="35"/>
      <w:bookmarkEnd w:id="36"/>
    </w:p>
    <w:p w14:paraId="0C221055">
      <w:pPr>
        <w:pStyle w:val="3"/>
        <w:spacing w:line="400" w:lineRule="exact"/>
        <w:ind w:firstLine="420"/>
        <w:rPr>
          <w:rFonts w:ascii="微软雅黑" w:hAnsi="微软雅黑" w:eastAsia="微软雅黑"/>
          <w:lang w:val="en-US"/>
        </w:rPr>
      </w:pPr>
      <w:bookmarkStart w:id="37" w:name="_Toc451698935"/>
      <w:bookmarkStart w:id="38" w:name="_Toc452108764"/>
      <w:r>
        <w:rPr>
          <w:rFonts w:hint="eastAsia" w:ascii="微软雅黑" w:hAnsi="微软雅黑" w:eastAsia="微软雅黑"/>
          <w:lang w:val="en-US"/>
        </w:rPr>
        <w:t>室内热湿环境评价的主要依据为</w:t>
      </w:r>
      <w:bookmarkStart w:id="39" w:name="参考标准名称2"/>
      <w:r>
        <w:rPr>
          <w:rFonts w:hint="eastAsia" w:ascii="微软雅黑" w:hAnsi="微软雅黑" w:eastAsia="微软雅黑"/>
          <w:lang w:val="en-US"/>
        </w:rPr>
        <w:t>《绿色建筑评价标准》GB/T 50378-2019（2024年版）</w:t>
      </w:r>
      <w:bookmarkEnd w:id="39"/>
      <w:r>
        <w:rPr>
          <w:rFonts w:hint="eastAsia" w:ascii="微软雅黑" w:hAnsi="微软雅黑" w:eastAsia="微软雅黑"/>
          <w:lang w:val="en-US"/>
        </w:rPr>
        <w:t>中5.2.9条第2款的要求，具体评分规则如下：</w:t>
      </w:r>
    </w:p>
    <w:p w14:paraId="4B5FA39B">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3A211BDF">
      <w:pPr>
        <w:pStyle w:val="2"/>
        <w:spacing w:before="312"/>
      </w:pPr>
      <w:bookmarkStart w:id="40" w:name="_Toc13735913"/>
      <w:bookmarkStart w:id="41" w:name="_Toc30259"/>
      <w:r>
        <w:rPr>
          <w:rFonts w:hint="eastAsia"/>
        </w:rPr>
        <w:t>计算</w:t>
      </w:r>
      <w:bookmarkEnd w:id="37"/>
      <w:bookmarkEnd w:id="38"/>
      <w:r>
        <w:rPr>
          <w:rFonts w:hint="eastAsia"/>
        </w:rPr>
        <w:t>方法</w:t>
      </w:r>
      <w:bookmarkEnd w:id="40"/>
      <w:bookmarkEnd w:id="41"/>
    </w:p>
    <w:p w14:paraId="61B58EE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60F8E144">
      <w:pPr>
        <w:pStyle w:val="4"/>
        <w:spacing w:before="156" w:line="400" w:lineRule="exact"/>
      </w:pPr>
      <w:bookmarkStart w:id="42" w:name="_Toc13735914"/>
      <w:bookmarkStart w:id="43" w:name="_Toc27333"/>
      <w:r>
        <w:t>CFD</w:t>
      </w:r>
      <w:r>
        <w:rPr>
          <w:rFonts w:hint="eastAsia"/>
        </w:rPr>
        <w:t>计算原理</w:t>
      </w:r>
      <w:bookmarkEnd w:id="42"/>
      <w:bookmarkEnd w:id="43"/>
    </w:p>
    <w:p w14:paraId="03F83656">
      <w:pPr>
        <w:pStyle w:val="5"/>
        <w:spacing w:before="156" w:line="400" w:lineRule="exact"/>
      </w:pPr>
      <w:bookmarkStart w:id="44" w:name="_Toc13735915"/>
      <w:r>
        <w:rPr>
          <w:rFonts w:hint="eastAsia"/>
        </w:rPr>
        <w:t>湍流模型</w:t>
      </w:r>
      <w:bookmarkEnd w:id="44"/>
    </w:p>
    <w:p w14:paraId="22141CF7">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60A9EE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14:paraId="0E97AFFF">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9A319DB">
            <w:pPr>
              <w:spacing w:line="400" w:lineRule="exact"/>
              <w:jc w:val="center"/>
              <w:rPr>
                <w:rFonts w:cs="宋体"/>
                <w:b/>
                <w:bCs/>
                <w:sz w:val="18"/>
                <w:szCs w:val="18"/>
              </w:rPr>
            </w:pPr>
            <w:bookmarkStart w:id="45" w:name="_Toc451698938"/>
            <w:bookmarkStart w:id="46" w:name="_Toc8151"/>
            <w:bookmarkStart w:id="47" w:name="_Toc13735916"/>
            <w:bookmarkStart w:id="48"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0004A12">
            <w:pPr>
              <w:spacing w:line="400" w:lineRule="exact"/>
              <w:jc w:val="center"/>
              <w:rPr>
                <w:rFonts w:cs="宋体"/>
                <w:b/>
                <w:bCs/>
                <w:sz w:val="18"/>
                <w:szCs w:val="18"/>
              </w:rPr>
            </w:pPr>
            <w:r>
              <w:rPr>
                <w:rFonts w:hint="eastAsia" w:cs="宋体"/>
                <w:b/>
                <w:bCs/>
                <w:sz w:val="18"/>
                <w:szCs w:val="18"/>
              </w:rPr>
              <w:t>特点和适用工况</w:t>
            </w:r>
          </w:p>
        </w:tc>
      </w:tr>
      <w:tr w14:paraId="440FB4DD">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54E9EE06">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980586F">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4CFC426C">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237A3865">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0F7A8B6">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BF303E3">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02FB14BD">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A714C6D">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7385DE23">
      <w:pPr>
        <w:pStyle w:val="5"/>
        <w:tabs>
          <w:tab w:val="left" w:pos="360"/>
        </w:tabs>
        <w:spacing w:before="156"/>
        <w:ind w:left="0" w:firstLine="0"/>
      </w:pPr>
      <w:r>
        <w:rPr>
          <w:rFonts w:hint="eastAsia"/>
        </w:rPr>
        <w:t>边界条件</w:t>
      </w:r>
      <w:bookmarkEnd w:id="45"/>
      <w:bookmarkEnd w:id="46"/>
      <w:bookmarkEnd w:id="47"/>
      <w:bookmarkEnd w:id="48"/>
    </w:p>
    <w:p w14:paraId="1E2AB50C">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14:paraId="2E61B7CB">
      <w:pPr>
        <w:spacing w:line="400" w:lineRule="exact"/>
        <w:ind w:firstLine="435"/>
      </w:pPr>
      <w:r>
        <w:rPr>
          <w:rFonts w:hint="eastAsia"/>
          <w:b/>
        </w:rPr>
        <w:t>送风口</w:t>
      </w:r>
      <w:r>
        <w:rPr>
          <w:rFonts w:hint="eastAsia"/>
        </w:rPr>
        <w:t>：采用温度和风速作为边界条件；</w:t>
      </w:r>
    </w:p>
    <w:p w14:paraId="0D057E67">
      <w:pPr>
        <w:spacing w:line="400" w:lineRule="exact"/>
        <w:ind w:firstLine="435"/>
      </w:pPr>
      <w:r>
        <w:rPr>
          <w:rFonts w:hint="eastAsia"/>
          <w:b/>
        </w:rPr>
        <w:t>回风口</w:t>
      </w:r>
      <w:r>
        <w:rPr>
          <w:rFonts w:hint="eastAsia"/>
        </w:rPr>
        <w:t>：采用绝热和定压边界条件；</w:t>
      </w:r>
    </w:p>
    <w:p w14:paraId="3A0BD997">
      <w:pPr>
        <w:pStyle w:val="5"/>
        <w:tabs>
          <w:tab w:val="left" w:pos="360"/>
        </w:tabs>
        <w:spacing w:before="156" w:line="400" w:lineRule="exact"/>
        <w:ind w:left="0" w:firstLine="0"/>
      </w:pPr>
      <w:bookmarkStart w:id="49" w:name="_Toc23583"/>
      <w:bookmarkStart w:id="50" w:name="_Toc452108767"/>
      <w:bookmarkStart w:id="51" w:name="_Toc451698939"/>
      <w:bookmarkStart w:id="52" w:name="_Toc13735917"/>
      <w:r>
        <w:rPr>
          <w:rFonts w:hint="eastAsia"/>
        </w:rPr>
        <w:t>求解计算</w:t>
      </w:r>
      <w:bookmarkEnd w:id="49"/>
      <w:bookmarkEnd w:id="50"/>
      <w:bookmarkEnd w:id="51"/>
      <w:bookmarkEnd w:id="52"/>
    </w:p>
    <w:p w14:paraId="765D8DCC">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7757081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7C8C996">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6814E30C">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A5E1A74">
      <w:pPr>
        <w:pStyle w:val="3"/>
        <w:spacing w:line="400" w:lineRule="exact"/>
        <w:ind w:firstLine="0" w:firstLineChars="0"/>
        <w:jc w:val="center"/>
        <w:rPr>
          <w:rFonts w:ascii="微软雅黑" w:hAnsi="微软雅黑" w:eastAsia="微软雅黑"/>
          <w:b/>
          <w:sz w:val="18"/>
          <w:szCs w:val="18"/>
        </w:rPr>
      </w:pPr>
      <w:bookmarkStart w:id="53"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3"/>
      <w:r>
        <w:rPr>
          <w:rFonts w:hint="eastAsia" w:ascii="微软雅黑" w:hAnsi="微软雅黑" w:eastAsia="微软雅黑"/>
          <w:b/>
          <w:sz w:val="18"/>
          <w:szCs w:val="18"/>
        </w:rPr>
        <w:t xml:space="preserve"> </w:t>
      </w:r>
      <w:bookmarkStart w:id="54" w:name="_Ref225175618"/>
      <w:r>
        <w:rPr>
          <w:rFonts w:hint="eastAsia" w:ascii="微软雅黑" w:hAnsi="微软雅黑" w:eastAsia="微软雅黑"/>
          <w:b/>
          <w:sz w:val="18"/>
          <w:szCs w:val="18"/>
        </w:rPr>
        <w:t>计算流体力学的控制方程</w:t>
      </w:r>
      <w:bookmarkEnd w:id="54"/>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37BAF7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CED6786">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3B9E4EA">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B6DEB78">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62FF6C6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08DC0B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01575F">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CDB7BBC">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90D7E1F">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1D434F2F">
            <w:pPr>
              <w:widowControl w:val="0"/>
              <w:jc w:val="both"/>
              <w:rPr>
                <w:rFonts w:cs="Calibri"/>
                <w:kern w:val="2"/>
                <w:sz w:val="18"/>
                <w:szCs w:val="18"/>
              </w:rPr>
            </w:pPr>
            <w:r>
              <w:rPr>
                <w:rFonts w:hint="eastAsia"/>
                <w:sz w:val="18"/>
                <w:szCs w:val="18"/>
              </w:rPr>
              <w:t>0</w:t>
            </w:r>
          </w:p>
        </w:tc>
      </w:tr>
      <w:tr w14:paraId="3B955D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B8D6FA">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5ED2C984">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73AC027">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38738DA">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20498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96282F">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7DB0A7FF">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93AEB6F">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6B4E905">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56116F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9D23971">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283039FC">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D5B3587">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B5A1B4D">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038FE5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35B1930">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B25CEE2">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E6D4C3D">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CDD2D2E">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7BE942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B9C3B8">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9FEB457">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71B808C">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F306D73">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730B11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C26FD0B">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C86F333">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1D64109">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16FDF29F">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052F901B">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3999A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232BDA9F">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423FBC60">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51BAB003">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2007A330">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50FF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7754E64E">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7415794B">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2F30D2BA">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15F46B7E">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3511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4D36D08A">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078BC2A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4839168A">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51CCA2CD">
            <w:pPr>
              <w:pStyle w:val="3"/>
              <w:spacing w:line="240" w:lineRule="atLeast"/>
              <w:ind w:firstLine="0" w:firstLineChars="0"/>
              <w:rPr>
                <w:rFonts w:ascii="微软雅黑" w:hAnsi="微软雅黑" w:eastAsia="微软雅黑"/>
                <w:sz w:val="20"/>
                <w:lang w:val="en-US"/>
              </w:rPr>
            </w:pPr>
          </w:p>
        </w:tc>
      </w:tr>
      <w:tr w14:paraId="14E7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198B0939">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14:paraId="0DF2C714">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4259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0313AFED">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356F200D">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57EE470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244D597E">
      <w:pPr>
        <w:pStyle w:val="4"/>
        <w:tabs>
          <w:tab w:val="left" w:pos="0"/>
          <w:tab w:val="clear" w:pos="578"/>
        </w:tabs>
        <w:spacing w:before="156" w:line="400" w:lineRule="exact"/>
        <w:ind w:left="0" w:firstLine="0"/>
      </w:pPr>
      <w:bookmarkStart w:id="55" w:name="_Toc13735918"/>
      <w:bookmarkStart w:id="56" w:name="_Toc22207"/>
      <w:r>
        <w:rPr>
          <w:rFonts w:hint="eastAsia"/>
        </w:rPr>
        <w:t>热湿环境评价</w:t>
      </w:r>
      <w:r>
        <w:t>指标</w:t>
      </w:r>
      <w:r>
        <w:rPr>
          <w:rFonts w:hint="eastAsia"/>
        </w:rPr>
        <w:t>计算</w:t>
      </w:r>
      <w:bookmarkEnd w:id="55"/>
      <w:bookmarkEnd w:id="56"/>
    </w:p>
    <w:p w14:paraId="2D134D30">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43535B9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hint="eastAsia" w:ascii="微软雅黑" w:hAnsi="微软雅黑" w:eastAsia="微软雅黑"/>
          <w:lang w:val="en-US"/>
        </w:rPr>
        <w:t>本项目采用《民用建筑室内热湿环境评价标准》GB/T 50785-2012中所示的计算程序完成上述PMV的计算。</w:t>
      </w:r>
    </w:p>
    <w:p w14:paraId="31FE931C">
      <w:pPr>
        <w:pStyle w:val="5"/>
        <w:tabs>
          <w:tab w:val="left" w:pos="360"/>
        </w:tabs>
        <w:spacing w:before="156" w:line="400" w:lineRule="exact"/>
        <w:ind w:left="0" w:firstLine="0"/>
      </w:pPr>
      <w:r>
        <w:t>PMV</w:t>
      </w:r>
      <w:r>
        <w:rPr>
          <w:rFonts w:hint="eastAsia"/>
        </w:rPr>
        <w:t>计算公式</w:t>
      </w:r>
    </w:p>
    <w:bookmarkEnd w:id="57"/>
    <w:p w14:paraId="54AD5564">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DB25194">
      <w:pPr>
        <w:pStyle w:val="3"/>
        <w:spacing w:line="400" w:lineRule="exact"/>
        <w:ind w:firstLine="420"/>
        <w:rPr>
          <w:rFonts w:ascii="微软雅黑" w:hAnsi="微软雅黑" w:eastAsia="微软雅黑"/>
          <w:lang w:val="en-US"/>
        </w:rPr>
      </w:pPr>
      <w:bookmarkStart w:id="58" w:name="_Toc13735919"/>
      <w:r>
        <w:rPr>
          <w:rFonts w:hint="eastAsia" w:ascii="微软雅黑" w:hAnsi="微软雅黑" w:eastAsia="微软雅黑"/>
          <w:lang w:val="en-US"/>
        </w:rPr>
        <w:t>式中：</w:t>
      </w:r>
    </w:p>
    <w:p w14:paraId="60DBF969">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7A88F606">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4DB7186B">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14:paraId="79B8067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14:paraId="4066151C">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14:paraId="336F97C7">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AE34FDF">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3D8A7234">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051658CF">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273DA9D9">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49C9E631">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44BF904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691E0B65">
      <w:pPr>
        <w:pStyle w:val="5"/>
        <w:tabs>
          <w:tab w:val="left" w:pos="360"/>
        </w:tabs>
        <w:spacing w:before="156"/>
        <w:ind w:left="0" w:firstLine="0"/>
      </w:pPr>
      <w:r>
        <w:t>PPD</w:t>
      </w:r>
      <w:r>
        <w:rPr>
          <w:rFonts w:hint="eastAsia"/>
        </w:rPr>
        <w:t>计算公式</w:t>
      </w:r>
      <w:bookmarkEnd w:id="58"/>
    </w:p>
    <w:p w14:paraId="349257CE">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3671D9F1">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4B1E3F0">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06ECFA39">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438E1EEF">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8">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0AFE9BE7">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14:paraId="6908A207">
      <w:pPr>
        <w:pStyle w:val="5"/>
        <w:tabs>
          <w:tab w:val="left" w:pos="360"/>
        </w:tabs>
        <w:spacing w:before="156"/>
        <w:ind w:left="0" w:firstLine="0"/>
      </w:pPr>
      <w:bookmarkStart w:id="59" w:name="_Toc13735920"/>
      <w:r>
        <w:rPr>
          <w:rFonts w:hint="eastAsia"/>
        </w:rPr>
        <w:t>PMV和PPD达标比例计算</w:t>
      </w:r>
      <w:bookmarkEnd w:id="59"/>
    </w:p>
    <w:p w14:paraId="16BD7EE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7814CC5A">
      <w:pPr>
        <w:pStyle w:val="2"/>
        <w:spacing w:before="312"/>
      </w:pPr>
      <w:bookmarkStart w:id="60" w:name="_Toc13735921"/>
      <w:bookmarkStart w:id="61" w:name="_Toc452108768"/>
      <w:bookmarkStart w:id="62" w:name="_Toc3745"/>
      <w:bookmarkStart w:id="63" w:name="_Toc8052"/>
      <w:r>
        <w:rPr>
          <w:rFonts w:hint="eastAsia"/>
        </w:rPr>
        <w:t>结果</w:t>
      </w:r>
      <w:r>
        <w:t>分析</w:t>
      </w:r>
      <w:bookmarkEnd w:id="60"/>
      <w:bookmarkEnd w:id="61"/>
      <w:bookmarkEnd w:id="62"/>
      <w:bookmarkEnd w:id="63"/>
    </w:p>
    <w:p w14:paraId="5A7CCD6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14:paraId="69A2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61135C35">
            <w:pPr>
              <w:pStyle w:val="3"/>
              <w:spacing w:line="0" w:lineRule="atLeast"/>
              <w:ind w:firstLine="0" w:firstLineChars="0"/>
              <w:jc w:val="center"/>
              <w:rPr>
                <w:rFonts w:ascii="微软雅黑" w:hAnsi="微软雅黑" w:eastAsia="微软雅黑"/>
                <w:b/>
                <w:sz w:val="18"/>
                <w:szCs w:val="18"/>
              </w:rPr>
            </w:pPr>
            <w:bookmarkStart w:id="64" w:name="计算工况表"/>
            <w:r>
              <w:rPr>
                <w:rFonts w:hint="eastAsia" w:ascii="微软雅黑" w:hAnsi="微软雅黑" w:eastAsia="微软雅黑"/>
                <w:b/>
                <w:sz w:val="18"/>
                <w:szCs w:val="18"/>
              </w:rPr>
              <w:t>序号</w:t>
            </w:r>
          </w:p>
        </w:tc>
        <w:tc>
          <w:tcPr>
            <w:tcW w:w="2239" w:type="dxa"/>
            <w:shd w:val="clear" w:color="auto" w:fill="E6E6E6"/>
            <w:vAlign w:val="center"/>
          </w:tcPr>
          <w:p w14:paraId="129E1168">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174F7AD1">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3D821768">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55D97A06">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0539090A">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69606595">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14C7C37B">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5F927A72">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50273780">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6798255A">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0E54BAEE">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5B0A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3D21DC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14:paraId="708E24C8">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区域1</w:t>
            </w:r>
          </w:p>
        </w:tc>
        <w:tc>
          <w:tcPr>
            <w:tcW w:w="1104" w:type="dxa"/>
            <w:vAlign w:val="center"/>
          </w:tcPr>
          <w:p w14:paraId="23842C7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0BB62A4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07AE5AA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4FDEAA7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4657BB0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4"/>
    </w:tbl>
    <w:p w14:paraId="6E57EC16">
      <w:pPr>
        <w:pStyle w:val="3"/>
        <w:ind w:firstLine="0" w:firstLineChars="0"/>
        <w:rPr>
          <w:rFonts w:ascii="微软雅黑" w:hAnsi="微软雅黑" w:eastAsia="微软雅黑"/>
        </w:rPr>
      </w:pPr>
    </w:p>
    <w:p w14:paraId="31E653F8">
      <w:pPr>
        <w:pStyle w:val="4"/>
      </w:pPr>
      <w:bookmarkStart w:id="65" w:name="分析对象名称"/>
      <w:bookmarkStart w:id="66" w:name="_Toc8794"/>
      <w:r>
        <w:t>区域1分析图</w:t>
      </w:r>
      <w:bookmarkEnd w:id="65"/>
      <w:bookmarkEnd w:id="66"/>
    </w:p>
    <w:p w14:paraId="0B0A9BB5">
      <w:pPr>
        <w:jc w:val="center"/>
      </w:pPr>
      <w:bookmarkStart w:id="67" w:name="温度场分布"/>
      <w:bookmarkEnd w:id="67"/>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p w14:paraId="4981E51C">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6D228131">
      <w:pPr>
        <w:jc w:val="center"/>
      </w:pPr>
      <w:bookmarkStart w:id="68" w:name="速度云图"/>
      <w:bookmarkEnd w:id="68"/>
      <w: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p>
    <w:p w14:paraId="22F764DC">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1A42B3DE">
      <w:pPr>
        <w:jc w:val="center"/>
      </w:pPr>
    </w:p>
    <w:p w14:paraId="58462FB3">
      <w:pPr>
        <w:jc w:val="center"/>
      </w:pPr>
      <w:bookmarkStart w:id="69" w:name="PMV分布"/>
      <w:bookmarkEnd w:id="69"/>
      <w:r>
        <w:drawing>
          <wp:inline distT="0" distB="0" distL="0" distR="0">
            <wp:extent cx="5667375" cy="37528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644AB198">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p w14:paraId="128F7206">
      <w:pPr>
        <w:jc w:val="center"/>
      </w:pPr>
      <w:bookmarkStart w:id="70" w:name="PPD分布"/>
      <w:bookmarkEnd w:id="70"/>
      <w:r>
        <w:drawing>
          <wp:inline distT="0" distB="0" distL="0" distR="0">
            <wp:extent cx="5667375" cy="37528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p>
    <w:p w14:paraId="6A0364B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2CD3C3FA">
      <w:pPr>
        <w:jc w:val="center"/>
      </w:pPr>
      <w:bookmarkStart w:id="71" w:name="LPD1分布"/>
      <w:bookmarkEnd w:id="71"/>
    </w:p>
    <w:p w14:paraId="6380E33E">
      <w:pPr>
        <w:jc w:val="center"/>
      </w:pPr>
    </w:p>
    <w:p w14:paraId="1166A450">
      <w:pPr>
        <w:pStyle w:val="3"/>
        <w:ind w:firstLine="0" w:firstLineChars="0"/>
        <w:rPr>
          <w:rFonts w:ascii="微软雅黑" w:hAnsi="微软雅黑" w:eastAsia="微软雅黑"/>
          <w:sz w:val="18"/>
          <w:szCs w:val="18"/>
          <w:lang w:val="en-US"/>
        </w:rPr>
      </w:pPr>
      <w:bookmarkStart w:id="72" w:name="结果分析"/>
      <w:bookmarkEnd w:id="72"/>
    </w:p>
    <w:p w14:paraId="2E372960">
      <w:pPr>
        <w:pStyle w:val="4"/>
        <w:spacing w:before="156" w:line="400" w:lineRule="exact"/>
      </w:pPr>
      <w:bookmarkStart w:id="73" w:name="_Toc13735924"/>
      <w:bookmarkStart w:id="74" w:name="_Toc14794"/>
      <w:r>
        <w:rPr>
          <w:rFonts w:hint="eastAsia"/>
        </w:rPr>
        <w:t>室内PMV与PPD达标比例统计</w:t>
      </w:r>
      <w:bookmarkEnd w:id="73"/>
      <w:bookmarkEnd w:id="74"/>
    </w:p>
    <w:p w14:paraId="1F5FFC6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8E8AA49">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14:paraId="32E56201">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0375C24">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20F3D3B">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14:paraId="1DD36EE6">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DB73B2">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45F1EFF6">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223F5E87">
            <w:pPr>
              <w:spacing w:line="400" w:lineRule="exact"/>
              <w:jc w:val="center"/>
              <w:rPr>
                <w:rFonts w:cs="Tahoma"/>
                <w:color w:val="000000"/>
                <w:sz w:val="18"/>
                <w:szCs w:val="18"/>
                <w:lang w:val="en-US"/>
              </w:rPr>
            </w:pPr>
            <w:r>
              <w:rPr>
                <w:rFonts w:cs="Tahoma"/>
                <w:color w:val="000000"/>
                <w:sz w:val="18"/>
                <w:szCs w:val="18"/>
                <w:lang w:val="en-US"/>
              </w:rPr>
              <w:t>－0.5≤PMV≤＋0.5</w:t>
            </w:r>
          </w:p>
        </w:tc>
      </w:tr>
      <w:tr w14:paraId="0230C28A">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C5EA99C">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21450A8D">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7386DA9D">
            <w:pPr>
              <w:spacing w:line="400" w:lineRule="exact"/>
              <w:jc w:val="center"/>
              <w:rPr>
                <w:rFonts w:cs="Tahoma"/>
                <w:color w:val="000000"/>
                <w:sz w:val="18"/>
                <w:szCs w:val="18"/>
                <w:lang w:val="en-US"/>
              </w:rPr>
            </w:pPr>
            <w:r>
              <w:rPr>
                <w:rFonts w:cs="Tahoma"/>
                <w:color w:val="000000"/>
                <w:sz w:val="18"/>
                <w:szCs w:val="18"/>
                <w:lang w:val="en-US"/>
              </w:rPr>
              <w:t>－1≤PMV＜－0.5或＋0.5＜PMV≤＋1</w:t>
            </w:r>
          </w:p>
        </w:tc>
      </w:tr>
      <w:tr w14:paraId="0995D589">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1ED9E59">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11596FE6">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0385908E">
            <w:pPr>
              <w:spacing w:line="400" w:lineRule="exact"/>
              <w:jc w:val="center"/>
              <w:rPr>
                <w:rFonts w:cs="Tahoma"/>
                <w:color w:val="000000"/>
                <w:sz w:val="18"/>
                <w:szCs w:val="18"/>
                <w:lang w:val="en-US"/>
              </w:rPr>
            </w:pPr>
            <w:r>
              <w:rPr>
                <w:rFonts w:cs="Tahoma"/>
                <w:color w:val="000000"/>
                <w:sz w:val="18"/>
                <w:szCs w:val="18"/>
                <w:lang w:val="en-US"/>
              </w:rPr>
              <w:t>PMV＜－1或PMV＞＋1</w:t>
            </w:r>
          </w:p>
        </w:tc>
      </w:tr>
    </w:tbl>
    <w:p w14:paraId="175A0764">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5"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5"/>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4FB15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0B5F3B">
            <w:pPr>
              <w:jc w:val="center"/>
              <w:rPr>
                <w:sz w:val="18"/>
                <w:szCs w:val="18"/>
              </w:rPr>
            </w:pPr>
            <w:r>
              <w:rPr>
                <w:sz w:val="18"/>
                <w:szCs w:val="18"/>
              </w:rPr>
              <w:t>层号</w:t>
            </w:r>
          </w:p>
        </w:tc>
        <w:tc>
          <w:tcPr>
            <w:shd w:val="clear" w:color="auto" w:fill="E6E6E6"/>
            <w:vAlign w:val="center"/>
          </w:tcPr>
          <w:p w14:paraId="78C29AF5">
            <w:pPr>
              <w:jc w:val="center"/>
              <w:rPr>
                <w:sz w:val="18"/>
                <w:szCs w:val="18"/>
              </w:rPr>
            </w:pPr>
            <w:r>
              <w:rPr>
                <w:sz w:val="18"/>
                <w:szCs w:val="18"/>
              </w:rPr>
              <w:t>户型</w:t>
            </w:r>
          </w:p>
        </w:tc>
        <w:tc>
          <w:tcPr>
            <w:shd w:val="clear" w:color="auto" w:fill="E6E6E6"/>
            <w:vAlign w:val="center"/>
          </w:tcPr>
          <w:p w14:paraId="006B341B">
            <w:pPr>
              <w:jc w:val="center"/>
              <w:rPr>
                <w:sz w:val="18"/>
                <w:szCs w:val="18"/>
              </w:rPr>
            </w:pPr>
            <w:r>
              <w:rPr>
                <w:sz w:val="18"/>
                <w:szCs w:val="18"/>
              </w:rPr>
              <w:t>房间编号</w:t>
            </w:r>
          </w:p>
        </w:tc>
        <w:tc>
          <w:tcPr>
            <w:shd w:val="clear" w:color="auto" w:fill="E6E6E6"/>
            <w:vAlign w:val="center"/>
          </w:tcPr>
          <w:p w14:paraId="2B833824">
            <w:pPr>
              <w:jc w:val="center"/>
              <w:rPr>
                <w:sz w:val="18"/>
                <w:szCs w:val="18"/>
              </w:rPr>
            </w:pPr>
            <w:r>
              <w:rPr>
                <w:sz w:val="18"/>
                <w:szCs w:val="18"/>
              </w:rPr>
              <w:t>房间名称</w:t>
            </w:r>
          </w:p>
        </w:tc>
        <w:tc>
          <w:tcPr>
            <w:shd w:val="clear" w:color="auto" w:fill="E6E6E6"/>
            <w:vAlign w:val="center"/>
          </w:tcPr>
          <w:p w14:paraId="35BB9697">
            <w:pPr>
              <w:jc w:val="center"/>
              <w:rPr>
                <w:sz w:val="18"/>
                <w:szCs w:val="18"/>
              </w:rPr>
            </w:pPr>
            <w:r>
              <w:rPr>
                <w:sz w:val="18"/>
                <w:szCs w:val="18"/>
              </w:rPr>
              <w:t>PMV-PPD达标面积 (㎡)</w:t>
            </w:r>
          </w:p>
        </w:tc>
        <w:tc>
          <w:tcPr>
            <w:shd w:val="clear" w:color="auto" w:fill="E6E6E6"/>
            <w:vAlign w:val="center"/>
          </w:tcPr>
          <w:p w14:paraId="228B6D15">
            <w:pPr>
              <w:jc w:val="center"/>
              <w:rPr>
                <w:sz w:val="18"/>
                <w:szCs w:val="18"/>
              </w:rPr>
            </w:pPr>
            <w:r>
              <w:rPr>
                <w:sz w:val="18"/>
                <w:szCs w:val="18"/>
              </w:rPr>
              <w:t>面积(㎡)</w:t>
            </w:r>
          </w:p>
        </w:tc>
        <w:tc>
          <w:tcPr>
            <w:shd w:val="clear" w:color="auto" w:fill="E6E6E6"/>
            <w:vAlign w:val="center"/>
          </w:tcPr>
          <w:p w14:paraId="431B33FF">
            <w:pPr>
              <w:jc w:val="center"/>
              <w:rPr>
                <w:sz w:val="18"/>
                <w:szCs w:val="18"/>
              </w:rPr>
            </w:pPr>
            <w:r>
              <w:rPr>
                <w:sz w:val="18"/>
                <w:szCs w:val="18"/>
              </w:rPr>
              <w:t>PMV-PPD达标面积比例(%)</w:t>
            </w:r>
          </w:p>
        </w:tc>
        <w:tc>
          <w:tcPr>
            <w:shd w:val="clear" w:color="auto" w:fill="E6E6E6"/>
            <w:vAlign w:val="center"/>
          </w:tcPr>
          <w:p w14:paraId="2AF37141">
            <w:pPr>
              <w:jc w:val="center"/>
              <w:rPr>
                <w:sz w:val="18"/>
                <w:szCs w:val="18"/>
              </w:rPr>
            </w:pPr>
            <w:r>
              <w:rPr>
                <w:sz w:val="18"/>
                <w:szCs w:val="18"/>
              </w:rPr>
              <w:t>得分</w:t>
            </w:r>
          </w:p>
        </w:tc>
      </w:tr>
      <w:tr w14:paraId="716B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D3D542">
            <w:pPr>
              <w:rPr>
                <w:sz w:val="18"/>
                <w:szCs w:val="18"/>
              </w:rPr>
            </w:pPr>
            <w:r>
              <w:rPr>
                <w:sz w:val="18"/>
                <w:szCs w:val="18"/>
              </w:rPr>
              <w:t>2层</w:t>
            </w:r>
          </w:p>
        </w:tc>
        <w:tc>
          <w:tcPr>
            <w:gridSpan w:val="2"/>
          </w:tcPr>
          <w:p w14:paraId="0FC4C74A">
            <w:pPr>
              <w:rPr>
                <w:sz w:val="18"/>
                <w:szCs w:val="18"/>
              </w:rPr>
            </w:pPr>
            <w:r>
              <w:rPr>
                <w:sz w:val="18"/>
                <w:szCs w:val="18"/>
              </w:rPr>
              <w:t>2001</w:t>
            </w:r>
          </w:p>
        </w:tc>
        <w:tc>
          <w:tcPr>
            <w:vAlign w:val="center"/>
          </w:tcPr>
          <w:p w14:paraId="6FE6EFFC">
            <w:pPr>
              <w:rPr>
                <w:sz w:val="18"/>
                <w:szCs w:val="18"/>
              </w:rPr>
            </w:pPr>
            <w:r>
              <w:rPr>
                <w:sz w:val="18"/>
                <w:szCs w:val="18"/>
              </w:rPr>
              <w:t>展览馆</w:t>
            </w:r>
          </w:p>
        </w:tc>
        <w:tc>
          <w:tcPr>
            <w:vAlign w:val="center"/>
          </w:tcPr>
          <w:p w14:paraId="7978B94E">
            <w:pPr>
              <w:rPr>
                <w:sz w:val="18"/>
                <w:szCs w:val="18"/>
              </w:rPr>
            </w:pPr>
            <w:r>
              <w:rPr>
                <w:sz w:val="18"/>
                <w:szCs w:val="18"/>
              </w:rPr>
              <w:t>100.9</w:t>
            </w:r>
          </w:p>
        </w:tc>
        <w:tc>
          <w:tcPr>
            <w:vAlign w:val="center"/>
          </w:tcPr>
          <w:p w14:paraId="7B0D655F">
            <w:pPr>
              <w:rPr>
                <w:sz w:val="18"/>
                <w:szCs w:val="18"/>
              </w:rPr>
            </w:pPr>
            <w:r>
              <w:rPr>
                <w:sz w:val="18"/>
                <w:szCs w:val="18"/>
              </w:rPr>
              <w:t>101.1</w:t>
            </w:r>
          </w:p>
        </w:tc>
        <w:tc>
          <w:tcPr>
            <w:vAlign w:val="center"/>
          </w:tcPr>
          <w:p w14:paraId="478BDB7E">
            <w:pPr>
              <w:rPr>
                <w:sz w:val="18"/>
                <w:szCs w:val="18"/>
              </w:rPr>
            </w:pPr>
            <w:r>
              <w:rPr>
                <w:sz w:val="18"/>
                <w:szCs w:val="18"/>
              </w:rPr>
              <w:t>99.81</w:t>
            </w:r>
          </w:p>
        </w:tc>
        <w:tc>
          <w:tcPr>
            <w:vAlign w:val="center"/>
          </w:tcPr>
          <w:p w14:paraId="63C8DAFE">
            <w:pPr>
              <w:rPr>
                <w:sz w:val="18"/>
                <w:szCs w:val="18"/>
              </w:rPr>
            </w:pPr>
            <w:r>
              <w:rPr>
                <w:sz w:val="18"/>
                <w:szCs w:val="18"/>
              </w:rPr>
              <w:t>8</w:t>
            </w:r>
          </w:p>
        </w:tc>
      </w:tr>
      <w:tr w14:paraId="6A1E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36FD8DCE">
            <w:pPr>
              <w:rPr>
                <w:sz w:val="18"/>
                <w:szCs w:val="18"/>
              </w:rPr>
            </w:pPr>
            <w:r>
              <w:rPr>
                <w:sz w:val="18"/>
                <w:szCs w:val="18"/>
              </w:rPr>
              <w:t>建筑PMV-PPD达标面积比例（%）</w:t>
            </w:r>
          </w:p>
        </w:tc>
        <w:tc>
          <w:tcPr>
            <w:gridSpan w:val="4"/>
            <w:vAlign w:val="center"/>
          </w:tcPr>
          <w:p w14:paraId="1DBC8B85">
            <w:pPr>
              <w:rPr>
                <w:sz w:val="18"/>
                <w:szCs w:val="18"/>
              </w:rPr>
            </w:pPr>
            <w:r>
              <w:rPr>
                <w:sz w:val="18"/>
                <w:szCs w:val="18"/>
              </w:rPr>
              <w:t>99.81%</w:t>
            </w:r>
          </w:p>
        </w:tc>
      </w:tr>
    </w:tbl>
    <w:p w14:paraId="42CF12F3">
      <w:pPr>
        <w:spacing w:after="120"/>
        <w:jc w:val="center"/>
        <w:rPr>
          <w:rFonts w:cs="宋体"/>
          <w:b/>
          <w:bCs/>
          <w:color w:val="333333"/>
          <w:sz w:val="18"/>
          <w:szCs w:val="18"/>
          <w:lang w:val="en-US"/>
        </w:rPr>
      </w:pPr>
      <w:bookmarkStart w:id="76" w:name="达标统计表"/>
      <w:bookmarkEnd w:id="76"/>
    </w:p>
    <w:p w14:paraId="407AA885">
      <w:pPr>
        <w:spacing w:line="360" w:lineRule="exact"/>
        <w:ind w:firstLine="420"/>
        <w:rPr>
          <w:sz w:val="18"/>
          <w:szCs w:val="18"/>
        </w:rPr>
      </w:pPr>
      <w:bookmarkStart w:id="77" w:name="_Toc13735925"/>
      <w:r>
        <w:rPr>
          <w:rFonts w:hint="eastAsia"/>
          <w:sz w:val="18"/>
          <w:szCs w:val="18"/>
        </w:rPr>
        <w:t>说明：建筑整体的PMV-PPD达标面积比例按照建筑各主要功能房间的计算值进行面积加权平均得出。</w:t>
      </w:r>
    </w:p>
    <w:p w14:paraId="15152790">
      <w:pPr>
        <w:pStyle w:val="2"/>
        <w:spacing w:before="312"/>
      </w:pPr>
      <w:bookmarkStart w:id="78" w:name="_Toc11647"/>
      <w:r>
        <w:rPr>
          <w:rFonts w:hint="eastAsia"/>
        </w:rPr>
        <w:t>结论</w:t>
      </w:r>
      <w:bookmarkEnd w:id="77"/>
      <w:bookmarkEnd w:id="78"/>
    </w:p>
    <w:p w14:paraId="0D00D1B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9" w:name="达标百分比"/>
      <w:r>
        <w:rPr>
          <w:rFonts w:hint="eastAsia" w:ascii="微软雅黑" w:hAnsi="微软雅黑" w:eastAsia="微软雅黑"/>
          <w:lang w:val="en-US"/>
        </w:rPr>
        <w:t>99.81%</w:t>
      </w:r>
      <w:bookmarkEnd w:id="79"/>
      <w:r>
        <w:rPr>
          <w:rFonts w:hint="eastAsia" w:ascii="微软雅黑" w:hAnsi="微软雅黑" w:eastAsia="微软雅黑"/>
          <w:lang w:val="en-US"/>
        </w:rPr>
        <w:t>，根据绿标5.2.9，应得</w:t>
      </w:r>
      <w:bookmarkStart w:id="80" w:name="得分"/>
      <w:r>
        <w:rPr>
          <w:rFonts w:hint="eastAsia" w:ascii="微软雅黑" w:hAnsi="微软雅黑" w:eastAsia="微软雅黑"/>
          <w:lang w:val="en-US"/>
        </w:rPr>
        <w:t>8</w:t>
      </w:r>
      <w:bookmarkEnd w:id="80"/>
      <w:r>
        <w:rPr>
          <w:rFonts w:hint="eastAsia" w:ascii="微软雅黑" w:hAnsi="微软雅黑" w:eastAsia="微软雅黑"/>
          <w:lang w:val="en-US"/>
        </w:rPr>
        <w:t>分。</w:t>
      </w:r>
    </w:p>
    <w:p w14:paraId="1480355C">
      <w:pPr>
        <w:pStyle w:val="3"/>
        <w:ind w:firstLine="420"/>
        <w:rPr>
          <w:rFonts w:ascii="微软雅黑" w:hAnsi="微软雅黑" w:eastAsia="微软雅黑"/>
          <w:lang w:val="en-US"/>
        </w:rPr>
      </w:pPr>
      <w:r>
        <w:rPr>
          <w:rFonts w:ascii="微软雅黑" w:hAnsi="微软雅黑" w:eastAsia="微软雅黑"/>
          <w:lang w:val="en-US"/>
        </w:rPr>
        <w:br w:type="page"/>
      </w:r>
    </w:p>
    <w:p w14:paraId="0E11B31D">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14:paraId="41799EAE">
      <w:tblPrEx>
        <w:tblCellMar>
          <w:top w:w="0" w:type="dxa"/>
          <w:left w:w="108" w:type="dxa"/>
          <w:bottom w:w="0" w:type="dxa"/>
          <w:right w:w="108" w:type="dxa"/>
        </w:tblCellMar>
      </w:tblPrEx>
      <w:tc>
        <w:tcPr>
          <w:tcW w:w="2840" w:type="dxa"/>
          <w:shd w:val="clear" w:color="auto" w:fill="auto"/>
        </w:tcPr>
        <w:p w14:paraId="2C7F325E">
          <w:pPr>
            <w:pStyle w:val="17"/>
            <w:rPr>
              <w:sz w:val="20"/>
              <w:szCs w:val="21"/>
            </w:rPr>
          </w:pPr>
        </w:p>
      </w:tc>
      <w:tc>
        <w:tcPr>
          <w:tcW w:w="2841" w:type="dxa"/>
          <w:shd w:val="clear" w:color="auto" w:fill="auto"/>
        </w:tcPr>
        <w:p w14:paraId="7BC2B24D">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14:paraId="444ED1D4">
          <w:pPr>
            <w:pStyle w:val="17"/>
            <w:jc w:val="right"/>
            <w:rPr>
              <w:sz w:val="20"/>
              <w:szCs w:val="21"/>
            </w:rPr>
          </w:pPr>
        </w:p>
      </w:tc>
    </w:tr>
  </w:tbl>
  <w:p w14:paraId="337DA5E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0B05">
    <w:pPr>
      <w:pStyle w:val="17"/>
      <w:jc w:val="center"/>
      <w:rPr>
        <w:rFonts w:ascii="宋体" w:hAnsi="宋体"/>
        <w:szCs w:val="21"/>
      </w:rPr>
    </w:pPr>
  </w:p>
  <w:p w14:paraId="18FB5CD3">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9DEB678">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88B7">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51D85"/>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64751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autoRedefine/>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autoRedefine/>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qFormat/>
    <w:uiPriority w:val="0"/>
    <w:pPr>
      <w:snapToGrid w:val="0"/>
    </w:pPr>
    <w:rPr>
      <w:sz w:val="18"/>
      <w:szCs w:val="18"/>
    </w:rPr>
  </w:style>
  <w:style w:type="paragraph" w:styleId="21">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qFormat/>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oleObject" Target="embeddings/oleObject1.bin"/><Relationship Id="rId15" Type="http://schemas.openxmlformats.org/officeDocument/2006/relationships/image" Target="media/image9.png"/><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tmp2.dotx</Template>
  <Pages>15</Pages>
  <Words>2910</Words>
  <Characters>3552</Characters>
  <Lines>37</Lines>
  <Paragraphs>10</Paragraphs>
  <TotalTime>2</TotalTime>
  <ScaleCrop>false</ScaleCrop>
  <LinksUpToDate>false</LinksUpToDate>
  <CharactersWithSpaces>4307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2026-01-03T10:31:00Z</dcterms:created>
  <dc:creator>南笙一梦</dc:creator>
  <cp:lastModifiedBy>南笙一梦</cp:lastModifiedBy>
  <dcterms:modified xsi:type="dcterms:W3CDTF">2026-01-03T10:33:59Z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26C8FF1ACDEB426C89D31FF77D3FA5FF_11</vt:lpwstr>
  </property>
  <property fmtid="{D5CDD505-2E9C-101B-9397-08002B2CF9AE}" pid="4" name="KSOTemplateDocerSaveRecord">
    <vt:lpwstr>eyJoZGlkIjoiNmU3NGRjZDBhYmU5NTJhYzFhNWU2MmVkNDkyMDAyM2MiLCJ1c2VySWQiOiIxMTczOTExMjYwIn0=</vt:lpwstr>
  </property>
</Properties>
</file>