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4FD48">
      <w:pPr>
        <w:pStyle w:val="3"/>
        <w:rPr>
          <w:rFonts w:eastAsiaTheme="minorEastAsia"/>
          <w:sz w:val="24"/>
          <w:szCs w:val="40"/>
        </w:rPr>
      </w:pPr>
      <w:r>
        <w:rPr>
          <w:rFonts w:hint="eastAsia" w:eastAsiaTheme="minorEastAsia"/>
          <w:sz w:val="24"/>
          <w:szCs w:val="40"/>
        </w:rPr>
        <w:t>6.1.1 建筑、室外场地、公共绿地、城市道路相互之间应设置连贯的无障碍步行系统。</w:t>
      </w:r>
    </w:p>
    <w:p w14:paraId="07427BB0">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达标自评</w:t>
      </w:r>
    </w:p>
    <w:p w14:paraId="459AF839">
      <w:pPr>
        <w:rPr>
          <w:rFonts w:ascii="Times New Roman" w:hAnsi="Times New Roman" w:cs="Times New Roman"/>
          <w:szCs w:val="21"/>
        </w:rPr>
      </w:pPr>
      <w:sdt>
        <w:sdtPr>
          <w:rPr>
            <w:rFonts w:hint="eastAsia"/>
            <w:sz w:val="28"/>
          </w:rPr>
          <w:id w:val="1926604099"/>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ascii="Times New Roman" w:hAnsi="Times New Roman" w:cs="Times New Roman"/>
          <w:szCs w:val="21"/>
        </w:rPr>
        <w:t>达标；</w:t>
      </w:r>
      <w:sdt>
        <w:sdtPr>
          <w:rPr>
            <w:rFonts w:hint="eastAsia"/>
            <w:sz w:val="28"/>
          </w:rPr>
          <w:id w:val="1726720881"/>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14:paraId="1D2C7575">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14:paraId="68321859">
      <w:r>
        <w:rPr>
          <w:rFonts w:hint="eastAsia"/>
        </w:rPr>
        <w:t>建筑、室外场地、公共绿地、城市道路相互之间是否采用无障碍设计：</w:t>
      </w:r>
      <w:sdt>
        <w:sdtPr>
          <w:rPr>
            <w:rFonts w:hint="eastAsia"/>
          </w:rPr>
          <w:id w:val="-439841346"/>
        </w:sdtPr>
        <w:sdtEndPr>
          <w:rPr>
            <w:rFonts w:hint="eastAsia"/>
          </w:rPr>
        </w:sdtEndPr>
        <w:sdtContent>
          <w:sdt>
            <w:sdtPr>
              <w:rPr>
                <w:rFonts w:hint="eastAsia"/>
              </w:rPr>
              <w:id w:val="10748571"/>
            </w:sdtPr>
            <w:sdtEndPr>
              <w:rPr>
                <w:rFonts w:hint="eastAsia"/>
              </w:rPr>
            </w:sdtEndPr>
            <w:sdtContent>
              <w:sdt>
                <w:sdtPr>
                  <w:rPr>
                    <w:rFonts w:hint="eastAsia"/>
                    <w:sz w:val="28"/>
                  </w:rPr>
                  <w:id w:val="-1327435696"/>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sdtContent>
          </w:sdt>
        </w:sdtContent>
      </w:sdt>
      <w:r>
        <w:rPr>
          <w:rFonts w:hint="eastAsia"/>
        </w:rPr>
        <w:t>是</w:t>
      </w:r>
      <w:sdt>
        <w:sdtPr>
          <w:rPr>
            <w:rFonts w:hint="eastAsia"/>
          </w:rPr>
          <w:id w:val="800646523"/>
        </w:sdtPr>
        <w:sdtEndPr>
          <w:rPr>
            <w:rFonts w:hint="eastAsia"/>
          </w:rPr>
        </w:sdtEndPr>
        <w:sdtContent>
          <w:r>
            <w:rPr>
              <w:rFonts w:hint="eastAsia"/>
            </w:rPr>
            <w:t xml:space="preserve"> </w:t>
          </w:r>
          <w:sdt>
            <w:sdtPr>
              <w:rPr>
                <w:rFonts w:hint="eastAsia"/>
                <w:sz w:val="28"/>
              </w:rPr>
              <w:id w:val="1494222883"/>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r>
        <w:rPr>
          <w:rFonts w:hint="eastAsia"/>
        </w:rPr>
        <w:t>否</w:t>
      </w:r>
    </w:p>
    <w:p w14:paraId="1FCB8DAA">
      <w:r>
        <w:rPr>
          <w:rFonts w:hint="eastAsia"/>
        </w:rPr>
        <w:t>无障碍步行系统是否联通、连续：</w:t>
      </w:r>
      <w:sdt>
        <w:sdtPr>
          <w:rPr>
            <w:rFonts w:hint="eastAsia"/>
          </w:rPr>
          <w:id w:val="-1148120584"/>
        </w:sdtPr>
        <w:sdtEndPr>
          <w:rPr>
            <w:rFonts w:hint="eastAsia"/>
          </w:rPr>
        </w:sdtEndPr>
        <w:sdtContent>
          <w:sdt>
            <w:sdtPr>
              <w:rPr>
                <w:rFonts w:hint="eastAsia"/>
              </w:rPr>
              <w:id w:val="-1725374066"/>
            </w:sdtPr>
            <w:sdtEndPr>
              <w:rPr>
                <w:rFonts w:hint="eastAsia"/>
              </w:rPr>
            </w:sdtEndPr>
            <w:sdtContent>
              <w:sdt>
                <w:sdtPr>
                  <w:rPr>
                    <w:rFonts w:hint="eastAsia"/>
                    <w:sz w:val="28"/>
                  </w:rPr>
                  <w:id w:val="754716760"/>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sdtContent>
          </w:sdt>
        </w:sdtContent>
      </w:sdt>
      <w:r>
        <w:rPr>
          <w:rFonts w:hint="eastAsia"/>
        </w:rPr>
        <w:t>是</w:t>
      </w:r>
      <w:sdt>
        <w:sdtPr>
          <w:rPr>
            <w:rFonts w:hint="eastAsia"/>
          </w:rPr>
          <w:id w:val="2047564145"/>
        </w:sdtPr>
        <w:sdtEndPr>
          <w:rPr>
            <w:rFonts w:hint="eastAsia"/>
          </w:rPr>
        </w:sdtEndPr>
        <w:sdtContent>
          <w:r>
            <w:rPr>
              <w:rFonts w:hint="eastAsia"/>
            </w:rPr>
            <w:t xml:space="preserve"> </w:t>
          </w:r>
          <w:sdt>
            <w:sdtPr>
              <w:rPr>
                <w:rFonts w:hint="eastAsia"/>
                <w:sz w:val="28"/>
              </w:rPr>
              <w:id w:val="958223268"/>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r>
        <w:rPr>
          <w:rFonts w:hint="eastAsia"/>
        </w:rPr>
        <w:t>否</w:t>
      </w:r>
    </w:p>
    <w:p w14:paraId="0ECF85B0">
      <w:pPr>
        <w:rPr>
          <w:rFonts w:ascii="Times New Roman" w:hAnsi="Times New Roman" w:eastAsia="宋体" w:cs="Times New Roman"/>
          <w:szCs w:val="21"/>
        </w:rPr>
      </w:pPr>
      <w:r>
        <w:rPr>
          <w:rFonts w:hint="eastAsia"/>
        </w:rPr>
        <w:t>请简要说明场地内各步道及场地内外联系的无障碍设计情况。</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B83F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6FA5613B">
            <w:pPr>
              <w:ind w:firstLine="400" w:firstLineChars="200"/>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场地内人行通道及场地内外联系通道均采用无障碍设计，满足通行需求。</w:t>
            </w:r>
          </w:p>
          <w:p w14:paraId="6208BCC9">
            <w:pPr>
              <w:ind w:firstLine="400" w:firstLineChars="200"/>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lang w:val="en-US" w:eastAsia="zh-CN"/>
              </w:rPr>
              <w:t>1.</w:t>
            </w:r>
            <w:r>
              <w:rPr>
                <w:rFonts w:hint="eastAsia" w:ascii="Times New Roman" w:hAnsi="Times New Roman" w:eastAsia="宋体" w:cs="Times New Roman"/>
                <w:kern w:val="0"/>
                <w:sz w:val="20"/>
                <w:szCs w:val="21"/>
              </w:rPr>
              <w:t>场地内各步道纵坡平缓，路面平整防滑，满足无障碍通行要求；</w:t>
            </w:r>
          </w:p>
          <w:p w14:paraId="54DAFC75">
            <w:pPr>
              <w:ind w:firstLine="400" w:firstLineChars="200"/>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lang w:val="en-US" w:eastAsia="zh-CN"/>
              </w:rPr>
              <w:t>2.</w:t>
            </w:r>
            <w:r>
              <w:rPr>
                <w:rFonts w:hint="eastAsia" w:ascii="Times New Roman" w:hAnsi="Times New Roman" w:eastAsia="宋体" w:cs="Times New Roman"/>
                <w:kern w:val="0"/>
                <w:sz w:val="20"/>
                <w:szCs w:val="21"/>
              </w:rPr>
              <w:t>建筑主出入口均设置无障碍坡道或平坡出入口，方便人士进出；</w:t>
            </w:r>
          </w:p>
          <w:p w14:paraId="19416AC3">
            <w:pPr>
              <w:ind w:firstLine="400" w:firstLineChars="200"/>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lang w:val="en-US" w:eastAsia="zh-CN"/>
              </w:rPr>
              <w:t>3.</w:t>
            </w:r>
            <w:r>
              <w:rPr>
                <w:rFonts w:hint="eastAsia" w:ascii="Times New Roman" w:hAnsi="Times New Roman" w:eastAsia="宋体" w:cs="Times New Roman"/>
                <w:kern w:val="0"/>
                <w:sz w:val="20"/>
                <w:szCs w:val="21"/>
              </w:rPr>
              <w:t>场地人行道与市政道路及外部广场连接处均设置无障碍坡道或缘石坡道，实现内外无障碍连通。</w:t>
            </w:r>
          </w:p>
        </w:tc>
      </w:tr>
    </w:tbl>
    <w:p w14:paraId="5698F532">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14:paraId="3A454A66">
      <w:pPr>
        <w:rPr>
          <w:rFonts w:ascii="Times New Roman" w:hAnsi="Times New Roman" w:eastAsia="宋体" w:cs="Times New Roman"/>
          <w:szCs w:val="21"/>
        </w:rPr>
      </w:pPr>
      <w:r>
        <w:rPr>
          <w:rFonts w:ascii="Times New Roman" w:hAnsi="Times New Roman" w:eastAsia="宋体" w:cs="Times New Roman"/>
          <w:szCs w:val="21"/>
        </w:rPr>
        <w:t>提交材料及要求：</w:t>
      </w:r>
    </w:p>
    <w:p w14:paraId="00030BF0">
      <w:r>
        <w:rPr>
          <w:rFonts w:hint="eastAsia"/>
        </w:rPr>
        <w:t>1）建筑竣工图及设计说明，应说明室外场地的无障碍设计内容；</w:t>
      </w:r>
    </w:p>
    <w:p w14:paraId="5104B896">
      <w:r>
        <w:rPr>
          <w:rFonts w:hint="eastAsia"/>
        </w:rPr>
        <w:t>2）建筑总平面竣工图和场地竖向设计竣工图，应体现建筑主要出入口、人行通道、室外活动场地等主要部位的无障碍内容；</w:t>
      </w:r>
    </w:p>
    <w:p w14:paraId="1D9EF528">
      <w:r>
        <w:rPr>
          <w:rFonts w:hint="eastAsia"/>
        </w:rPr>
        <w:t>3）室外景观园林平面竣工图，应包括场地人行通道、室外绿化小径和活动场地的无障碍设计；</w:t>
      </w:r>
    </w:p>
    <w:p w14:paraId="2745154E">
      <w:r>
        <w:rPr>
          <w:rFonts w:hint="eastAsia"/>
        </w:rPr>
        <w:t>4）无障碍设计重点部位的实景照片。</w:t>
      </w:r>
    </w:p>
    <w:p w14:paraId="1B4EEE18"/>
    <w:p w14:paraId="3513E5DA">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75F0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57985B54">
            <w:pPr>
              <w:numPr>
                <w:ilvl w:val="0"/>
                <w:numId w:val="1"/>
              </w:numPr>
              <w:ind w:firstLine="400" w:firstLineChars="200"/>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建筑设计图及设计说明：含总平面、室外场地布局图，专项说明无障碍设计原则与连通逻辑；</w:t>
            </w:r>
            <w:bookmarkStart w:id="0" w:name="_GoBack"/>
            <w:bookmarkEnd w:id="0"/>
          </w:p>
          <w:p w14:paraId="45B3CC7F">
            <w:pPr>
              <w:numPr>
                <w:ilvl w:val="0"/>
                <w:numId w:val="1"/>
              </w:numPr>
              <w:ind w:firstLine="400" w:firstLineChars="20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场地竖向设计图 + 无障碍路径规划图：标注拟设坡度、休息平台尺寸及连通路径；</w:t>
            </w:r>
          </w:p>
          <w:p w14:paraId="21D3D278">
            <w:pPr>
              <w:numPr>
                <w:ilvl w:val="0"/>
                <w:numId w:val="1"/>
              </w:numPr>
              <w:ind w:firstLine="400" w:firstLineChars="20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室外景观园林设计图：明确步道材质、宽度、转弯半径及衔接方案；</w:t>
            </w:r>
          </w:p>
          <w:p w14:paraId="69C5FCA4">
            <w:pPr>
              <w:numPr>
                <w:ilvl w:val="0"/>
                <w:numId w:val="1"/>
              </w:numPr>
              <w:ind w:firstLine="400" w:firstLineChars="20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无障碍重点部位示意图：涵盖步道、建筑入口坡道、缘石坡道等核心节点设计细节，完整佐证阶段无障碍设计达标。</w:t>
            </w:r>
          </w:p>
        </w:tc>
      </w:tr>
    </w:tbl>
    <w:p w14:paraId="73A6BEC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F91BE4"/>
    <w:multiLevelType w:val="singleLevel"/>
    <w:tmpl w:val="3CF91BE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BB6"/>
    <w:rsid w:val="00074A38"/>
    <w:rsid w:val="00151BB6"/>
    <w:rsid w:val="00282FFC"/>
    <w:rsid w:val="00422D82"/>
    <w:rsid w:val="004D1ECC"/>
    <w:rsid w:val="007C336A"/>
    <w:rsid w:val="007D6496"/>
    <w:rsid w:val="00E97476"/>
    <w:rsid w:val="00F37184"/>
    <w:rsid w:val="00FF0F1C"/>
    <w:rsid w:val="08597DA5"/>
    <w:rsid w:val="419158DF"/>
    <w:rsid w:val="4477530A"/>
    <w:rsid w:val="4A317C5F"/>
    <w:rsid w:val="79F65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4 Char"/>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431</Words>
  <Characters>438</Characters>
  <Lines>3</Lines>
  <Paragraphs>1</Paragraphs>
  <TotalTime>32</TotalTime>
  <ScaleCrop>false</ScaleCrop>
  <LinksUpToDate>false</LinksUpToDate>
  <CharactersWithSpaces>444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2019-07-12T07:55:00Z</dcterms:created>
  <dc:creator>dongYP</dc:creator>
  <cp:lastModifiedBy>玺.</cp:lastModifiedBy>
  <dcterms:modified xsi:type="dcterms:W3CDTF">2026-03-24T15:50:06Z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eyJoZGlkIjoiZWQ2ODVkNGE4ZmViYzhjMGJlODAxMzY3MTYzZGRjM2IiLCJ1c2VySWQiOiIxMzE2MTg2OTkwIn0=</vt:lpwstr>
  </property>
  <property fmtid="{D5CDD505-2E9C-101B-9397-08002B2CF9AE}" pid="4" name="ICV">
    <vt:lpwstr>CBA597E681AB4FFFB43A75E369D90203_12</vt:lpwstr>
  </property>
</Properties>
</file>