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6AD4A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6.1.7生活便利相关技术要求应符合现行强制性工程建设规范《建筑与市政工程无障碍通用规范》GB 55019、《建筑电气与智能化通用规范》GB 55024、《建筑节能与可再生能源利用通用规范》GB 55015 等的规定。</w:t>
      </w:r>
    </w:p>
    <w:p w14:paraId="65A33BF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447134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9AB7FF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799634F">
      <w:pPr>
        <w:rPr>
          <w:rFonts w:ascii="Times New Roman" w:hAnsi="Times New Roman" w:eastAsia="宋体" w:cs="Times New Roman"/>
          <w:szCs w:val="21"/>
        </w:rPr>
      </w:pPr>
      <w:r>
        <w:rPr>
          <w:szCs w:val="21"/>
        </w:rPr>
        <w:t>简述</w:t>
      </w:r>
      <w:r>
        <w:rPr>
          <w:rFonts w:hint="eastAsia"/>
          <w:szCs w:val="21"/>
        </w:rPr>
        <w:t>叙述项目在生活便利方面符合强制性标准的情况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7F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8D2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本项目已参照条文所述各规范进行设计，满足其各项强制性要求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：</w:t>
            </w:r>
          </w:p>
          <w:p w14:paraId="76D4D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依据《建筑与市政工程无障碍通用规范》，设置了无障碍出入口、坡道及专用车位，保障通行无碍；</w:t>
            </w:r>
          </w:p>
          <w:p w14:paraId="03344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遵循《建筑电气与智能化通用规范》，配置了先进的信息网络与智能照明系统，确保用电安全及通信便捷；</w:t>
            </w:r>
          </w:p>
          <w:p w14:paraId="3C45F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执行《建筑节能与可再生能源利用通用规范》，优化能源管理，提升环境舒适度。各项设施完善，充分满足使用者便利需求，全面符合国家强制性条文规定。</w:t>
            </w:r>
          </w:p>
        </w:tc>
      </w:tr>
    </w:tbl>
    <w:p w14:paraId="2C8BB81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22FFEB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14E69D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）建筑、电气、暖通等关设计文件。</w:t>
      </w:r>
    </w:p>
    <w:p w14:paraId="007559E8">
      <w:pPr>
        <w:rPr>
          <w:rFonts w:ascii="Times New Roman" w:hAnsi="Times New Roman" w:eastAsia="宋体" w:cs="Times New Roman"/>
          <w:szCs w:val="21"/>
        </w:rPr>
      </w:pPr>
    </w:p>
    <w:p w14:paraId="3CD5B6F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D8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A8FA5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建筑专业设计文件：含总平面、无障碍专项等设计图，明确无障碍出入口、坡道及专用车位设计，严格依据《建筑与市政工程无障碍通用规范》GB 55019 强制性条款，保障通行便利；</w:t>
            </w:r>
          </w:p>
          <w:p w14:paraId="005BB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电气专业设计文件：涵盖供配电、信息网络、智能照明系统设计，标注设备选型与安全防护措施，遵循《建筑电气与智能化通用规范》GB 55024 强制要求，确保用电安全与通信便捷；</w:t>
            </w:r>
          </w:p>
          <w:p w14:paraId="21CB9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暖通及节能专业设计文件：包括围护结构热工、暖通系统及可再生能源利用设计，明确能耗控制指标，执行《建筑节能与可再生能源利用通用规范》GB 55015 强制规定；</w:t>
            </w:r>
          </w:p>
          <w:p w14:paraId="027BC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规范符合性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自查报告：逐条对照三项规范强制条文，说明设计落实情况。</w:t>
            </w:r>
          </w:p>
        </w:tc>
      </w:tr>
    </w:tbl>
    <w:p w14:paraId="673408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D88701"/>
    <w:multiLevelType w:val="singleLevel"/>
    <w:tmpl w:val="76D88701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41F34"/>
    <w:rsid w:val="00074A38"/>
    <w:rsid w:val="00134183"/>
    <w:rsid w:val="00135E5F"/>
    <w:rsid w:val="00166008"/>
    <w:rsid w:val="001670D7"/>
    <w:rsid w:val="001D5245"/>
    <w:rsid w:val="00200A2F"/>
    <w:rsid w:val="002F730D"/>
    <w:rsid w:val="003D1B37"/>
    <w:rsid w:val="00510622"/>
    <w:rsid w:val="0053139E"/>
    <w:rsid w:val="005363EF"/>
    <w:rsid w:val="006727EE"/>
    <w:rsid w:val="006B53F0"/>
    <w:rsid w:val="006D7853"/>
    <w:rsid w:val="009A00E4"/>
    <w:rsid w:val="00AF7FB6"/>
    <w:rsid w:val="00B80A73"/>
    <w:rsid w:val="00C14C6A"/>
    <w:rsid w:val="00CD472E"/>
    <w:rsid w:val="00D44495"/>
    <w:rsid w:val="00D7238C"/>
    <w:rsid w:val="00DB6C69"/>
    <w:rsid w:val="00F14BF7"/>
    <w:rsid w:val="00F82540"/>
    <w:rsid w:val="00FA13B2"/>
    <w:rsid w:val="374F1B6B"/>
    <w:rsid w:val="399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379</Characters>
  <Lines>5</Lines>
  <Paragraphs>7</Paragraphs>
  <TotalTime>12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玺.</cp:lastModifiedBy>
  <dcterms:modified xsi:type="dcterms:W3CDTF">2026-03-24T16:11:59Z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eyJoZGlkIjoiZWQ2ODVkNGE4ZmViYzhjMGJlODAxMzY3MTYzZGRjM2IiLCJ1c2VySWQiOiIxMzE2MTg2OTkwIn0=</vt:lpwstr>
  </property>
  <property fmtid="{D5CDD505-2E9C-101B-9397-08002B2CF9AE}" pid="4" name="ICV">
    <vt:lpwstr>93653FA307264A26BEB102A492EC2EC2_12</vt:lpwstr>
  </property>
</Properties>
</file>