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南宁群众艺术馆</w:t>
            </w:r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广西-南宁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default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bookmarkStart w:id="129" w:name="_GoBack"/>
            <w:bookmarkEnd w:id="129"/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52E14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_Toc20180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5D13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718B6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_Toc21699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_Toc21699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83C9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_Toc27721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_Toc27721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D48C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_Toc14434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_Toc14434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F5E1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_Toc20105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153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_Toc17774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_Toc17774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53FC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_Toc31397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_Toc31397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85F8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_Toc31613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_Toc31613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F44E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_Toc3305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_Toc3305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A7E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_Toc31866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E977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8F8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_Toc27587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EBF0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_Toc17457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_Toc17457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6D90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_Toc11155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_Toc11155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519D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_Toc3933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22E3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_Toc4699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_Toc4699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F5B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_Toc18879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83CA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_Toc16431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_Toc16431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622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_Toc11767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_Toc11767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2152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_Toc15493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_Toc15493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1E17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_Toc26524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_Toc26524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639B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_Toc1730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3D36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_Toc6653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_Toc6653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059A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_Toc22645 </w:instrText>
      </w:r>
      <w:r>
        <w:fldChar w:fldCharType="separate"/>
      </w:r>
      <w:r>
        <w:rPr>
          <w:rFonts w:hint="eastAsia"/>
        </w:rPr>
        <w:t xml:space="preserve">16 </w:t>
      </w:r>
      <w:r>
        <w:t>可再生能源利用</w:t>
      </w:r>
      <w:r>
        <w:tab/>
      </w:r>
      <w:r>
        <w:fldChar w:fldCharType="begin"/>
      </w:r>
      <w:r>
        <w:instrText xml:space="preserve"> PAGEREF _Toc22645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2C38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热泵空调</w:t>
      </w:r>
      <w:r>
        <w:tab/>
      </w:r>
      <w:r>
        <w:fldChar w:fldCharType="begin"/>
      </w:r>
      <w:r>
        <w:instrText xml:space="preserve"> PAGEREF _Toc5634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7537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计算说明</w:t>
      </w:r>
      <w:r>
        <w:tab/>
      </w:r>
      <w:r>
        <w:fldChar w:fldCharType="begin"/>
      </w:r>
      <w:r>
        <w:instrText xml:space="preserve"> PAGEREF _Toc3633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B5A2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地源/空气源利用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CF4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生活热水</w:t>
      </w:r>
      <w:r>
        <w:tab/>
      </w:r>
      <w:r>
        <w:fldChar w:fldCharType="begin"/>
      </w:r>
      <w:r>
        <w:instrText xml:space="preserve"> PAGEREF _Toc5217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E9AB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16.2.1 </w:t>
      </w:r>
      <w:r>
        <w:t>计算说明</w:t>
      </w:r>
      <w:r>
        <w:tab/>
      </w:r>
      <w:r>
        <w:fldChar w:fldCharType="begin"/>
      </w:r>
      <w:r>
        <w:instrText xml:space="preserve"> PAGEREF _Toc28187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A852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16.2.2 </w:t>
      </w:r>
      <w:r>
        <w:t>太阳能利用</w:t>
      </w:r>
      <w:r>
        <w:tab/>
      </w:r>
      <w:r>
        <w:fldChar w:fldCharType="begin"/>
      </w:r>
      <w:r>
        <w:instrText xml:space="preserve"> PAGEREF _Toc24458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9736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16.2.3 </w:t>
      </w:r>
      <w:r>
        <w:t>地源/空气源利用</w:t>
      </w:r>
      <w:r>
        <w:tab/>
      </w:r>
      <w:r>
        <w:fldChar w:fldCharType="begin"/>
      </w:r>
      <w:r>
        <w:instrText xml:space="preserve"> PAGEREF _Toc1878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4829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可再生发电</w:t>
      </w:r>
      <w:r>
        <w:tab/>
      </w:r>
      <w:r>
        <w:fldChar w:fldCharType="begin"/>
      </w:r>
      <w:r>
        <w:instrText xml:space="preserve"> PAGEREF _Toc29657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4C4E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16.3.1 </w:t>
      </w:r>
      <w:r>
        <w:t>计算说明</w:t>
      </w:r>
      <w:r>
        <w:tab/>
      </w:r>
      <w:r>
        <w:fldChar w:fldCharType="begin"/>
      </w:r>
      <w:r>
        <w:instrText xml:space="preserve"> PAGEREF _Toc14860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B611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16.3.2 </w:t>
      </w:r>
      <w:r>
        <w:t>计算结果</w:t>
      </w:r>
      <w:r>
        <w:tab/>
      </w:r>
      <w:r>
        <w:fldChar w:fldCharType="begin"/>
      </w:r>
      <w:r>
        <w:instrText xml:space="preserve"> PAGEREF _Toc24050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8BA4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综合可再生利用率</w:t>
      </w:r>
      <w:r>
        <w:tab/>
      </w:r>
      <w:r>
        <w:fldChar w:fldCharType="begin"/>
      </w:r>
      <w:r>
        <w:instrText xml:space="preserve"> PAGEREF _Toc432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62D1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16.4.1 </w:t>
      </w:r>
      <w:r>
        <w:t>计算说明</w:t>
      </w:r>
      <w:r>
        <w:tab/>
      </w:r>
      <w:r>
        <w:fldChar w:fldCharType="begin"/>
      </w:r>
      <w:r>
        <w:instrText xml:space="preserve"> PAGEREF _Toc20311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2D9B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16.4.2 </w:t>
      </w:r>
      <w:r>
        <w:t>计算结果</w:t>
      </w:r>
      <w:r>
        <w:tab/>
      </w:r>
      <w:r>
        <w:fldChar w:fldCharType="begin"/>
      </w:r>
      <w:r>
        <w:instrText xml:space="preserve"> PAGEREF _Toc17970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816C23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0" w:name="_Toc20180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工程名称"/>
            <w:r>
              <w:t>南宁群众艺术馆</w:t>
            </w:r>
            <w:bookmarkEnd w:id="11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地点"/>
            <w:r>
              <w:t>广西-南宁</w:t>
            </w:r>
            <w:bookmarkEnd w:id="12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23.00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108.35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8159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30150.04</w:t>
            </w:r>
            <w:bookmarkEnd w:id="22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5636.14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框架结构</w:t>
            </w:r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29" w:name="TitleFormat"/>
      <w:bookmarkStart w:id="30" w:name="_Toc1050"/>
      <w:r>
        <w:rPr>
          <w:rFonts w:hint="eastAsia"/>
        </w:rPr>
        <w:t>标准依据</w:t>
      </w:r>
      <w:bookmarkEnd w:id="29"/>
      <w:bookmarkEnd w:id="30"/>
    </w:p>
    <w:p w14:paraId="7F8450DF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33240AD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66C770C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2E46194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2" w:name="_Toc59802421"/>
      <w:bookmarkStart w:id="33" w:name="_Toc58336110"/>
      <w:bookmarkStart w:id="34" w:name="_Toc59787735"/>
      <w:bookmarkStart w:id="35" w:name="_Toc59800596"/>
      <w:bookmarkStart w:id="36" w:name="_Toc2169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8" w:name="_Toc27721"/>
      <w:r>
        <w:rPr>
          <w:rFonts w:hint="eastAsia"/>
        </w:rPr>
        <w:t>气象数据</w:t>
      </w:r>
      <w:bookmarkEnd w:id="38"/>
    </w:p>
    <w:p w14:paraId="02A405C3">
      <w:pPr>
        <w:pStyle w:val="4"/>
      </w:pPr>
      <w:bookmarkStart w:id="39" w:name="_Toc14434"/>
      <w:r>
        <w:rPr>
          <w:rFonts w:hint="eastAsia"/>
        </w:rPr>
        <w:t>逐日干球温度表</w:t>
      </w:r>
      <w:bookmarkEnd w:id="39"/>
    </w:p>
    <w:p w14:paraId="697DB599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1" w:name="_Toc20105"/>
      <w:r>
        <w:rPr>
          <w:rFonts w:hint="eastAsia"/>
        </w:rPr>
        <w:t>逐月辐照量表</w:t>
      </w:r>
      <w:bookmarkEnd w:id="41"/>
    </w:p>
    <w:p w14:paraId="746D7ABC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3" w:name="_Toc17774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487F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912A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F92C61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B2524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2407D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BE1B2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3D43D1F">
            <w:pPr>
              <w:jc w:val="center"/>
            </w:pPr>
            <w:r>
              <w:t>焓值(kj/kg)</w:t>
            </w:r>
          </w:p>
        </w:tc>
      </w:tr>
      <w:tr w14:paraId="3094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C5586">
            <w:r>
              <w:t>最热</w:t>
            </w:r>
          </w:p>
        </w:tc>
        <w:tc>
          <w:tcPr>
            <w:vAlign w:val="center"/>
          </w:tcPr>
          <w:p w14:paraId="5D92B538">
            <w:r>
              <w:t>08月05日15时</w:t>
            </w:r>
          </w:p>
        </w:tc>
        <w:tc>
          <w:tcPr>
            <w:vAlign w:val="center"/>
          </w:tcPr>
          <w:p w14:paraId="1A7CFCE6">
            <w:r>
              <w:t>37.8</w:t>
            </w:r>
          </w:p>
        </w:tc>
        <w:tc>
          <w:tcPr>
            <w:vAlign w:val="center"/>
          </w:tcPr>
          <w:p w14:paraId="1B6A43A7">
            <w:r>
              <w:t>27.2</w:t>
            </w:r>
          </w:p>
        </w:tc>
        <w:tc>
          <w:tcPr>
            <w:vAlign w:val="center"/>
          </w:tcPr>
          <w:p w14:paraId="007E690A">
            <w:r>
              <w:t>19.4</w:t>
            </w:r>
          </w:p>
        </w:tc>
        <w:tc>
          <w:tcPr>
            <w:vAlign w:val="center"/>
          </w:tcPr>
          <w:p w14:paraId="312EEE77">
            <w:r>
              <w:t>87.8</w:t>
            </w:r>
          </w:p>
        </w:tc>
      </w:tr>
      <w:tr w14:paraId="57BD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78F72">
            <w:r>
              <w:t>最冷</w:t>
            </w:r>
          </w:p>
        </w:tc>
        <w:tc>
          <w:tcPr>
            <w:vAlign w:val="center"/>
          </w:tcPr>
          <w:p w14:paraId="6A041A9D">
            <w:r>
              <w:t>01月07日07时</w:t>
            </w:r>
          </w:p>
        </w:tc>
        <w:tc>
          <w:tcPr>
            <w:vAlign w:val="center"/>
          </w:tcPr>
          <w:p w14:paraId="467F177A">
            <w:r>
              <w:t>0.0</w:t>
            </w:r>
          </w:p>
        </w:tc>
        <w:tc>
          <w:tcPr>
            <w:vAlign w:val="center"/>
          </w:tcPr>
          <w:p w14:paraId="14E6AE9E">
            <w:r>
              <w:t>0.0</w:t>
            </w:r>
          </w:p>
        </w:tc>
        <w:tc>
          <w:tcPr>
            <w:vAlign w:val="center"/>
          </w:tcPr>
          <w:p w14:paraId="57E8EC8B">
            <w:r>
              <w:t>3.8</w:t>
            </w:r>
          </w:p>
        </w:tc>
        <w:tc>
          <w:tcPr>
            <w:vAlign w:val="center"/>
          </w:tcPr>
          <w:p w14:paraId="464335A3">
            <w:r>
              <w:t>9.5</w:t>
            </w:r>
          </w:p>
        </w:tc>
      </w:tr>
    </w:tbl>
    <w:p w14:paraId="5581CA41">
      <w:pPr>
        <w:widowControl w:val="0"/>
        <w:jc w:val="both"/>
      </w:pPr>
      <w:bookmarkStart w:id="44" w:name="气象峰值工况"/>
      <w:bookmarkEnd w:id="44"/>
    </w:p>
    <w:p w14:paraId="6F38F7E0">
      <w:pPr>
        <w:pStyle w:val="2"/>
      </w:pPr>
      <w:bookmarkStart w:id="45" w:name="_Toc31397"/>
      <w:r>
        <w:rPr>
          <w:rFonts w:hint="eastAsia"/>
        </w:rPr>
        <w:t>太阳</w:t>
      </w:r>
      <w:r>
        <w:t>能资源</w:t>
      </w:r>
      <w:bookmarkEnd w:id="45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6" w:name="_Toc31613"/>
      <w:r>
        <w:t>围护结构概况</w:t>
      </w:r>
      <w:bookmarkEnd w:id="46"/>
    </w:p>
    <w:p w14:paraId="0AF974A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3AB4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D5122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F58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3D5C9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8"/>
          </w:p>
        </w:tc>
      </w:tr>
      <w:tr w14:paraId="0CE87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F7FD2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F43A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14:paraId="48EB6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0"/>
          </w:p>
        </w:tc>
      </w:tr>
      <w:tr w14:paraId="72FF7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20475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664D8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14F9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1"/>
          </w:p>
          <w:p w14:paraId="1C24CA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4C0892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3"/>
          </w:p>
          <w:p w14:paraId="63EF58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4"/>
          </w:p>
        </w:tc>
      </w:tr>
      <w:tr w14:paraId="51D4F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850C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B393C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BE7C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1.39</w:t>
            </w:r>
            <w:bookmarkEnd w:id="55"/>
          </w:p>
          <w:p w14:paraId="268CDD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14E695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7"/>
          </w:p>
          <w:p w14:paraId="25D482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8"/>
          </w:p>
        </w:tc>
      </w:tr>
      <w:tr w14:paraId="75CAD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6DEC3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4493E2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7173B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1.72</w:t>
            </w:r>
            <w:bookmarkEnd w:id="59"/>
          </w:p>
          <w:p w14:paraId="76CDBA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1.96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0DB040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1"/>
          </w:p>
          <w:p w14:paraId="492132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2"/>
          </w:p>
        </w:tc>
      </w:tr>
      <w:tr w14:paraId="59277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5D692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234F26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76D74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  <w:p w14:paraId="19C575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1FF62C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  <w:p w14:paraId="44542A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0F08C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559F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41E79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19C6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52FD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C710B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9E687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B5DF5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BCEC5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1EA35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DA3FD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44163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9974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8181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D5B53D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7"/>
          </w:p>
        </w:tc>
        <w:tc>
          <w:tcPr>
            <w:tcW w:w="937" w:type="pct"/>
            <w:shd w:val="clear" w:color="auto" w:fill="auto"/>
            <w:vAlign w:val="center"/>
          </w:tcPr>
          <w:p w14:paraId="409368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64993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637DDA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50EBA6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2D4518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3643D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9434B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47FE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B237F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9FFBE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E71C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E0F7C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7F7CA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09FCB0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6957FE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F5C72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C9335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DA89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8EDC8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E94D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4798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778E6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787A16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0543C1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4A5323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73DCF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4E861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3418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819E7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7999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ABD6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14601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1980C5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58BD8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29E7A6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8CB4A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8673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9B5A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98C6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BCBC2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FF3C032">
      <w:pPr>
        <w:widowControl w:val="0"/>
      </w:pPr>
    </w:p>
    <w:p w14:paraId="6626964A">
      <w:pPr>
        <w:pStyle w:val="2"/>
        <w:widowControl w:val="0"/>
      </w:pPr>
      <w:bookmarkStart w:id="68" w:name="_Toc3305"/>
      <w:r>
        <w:t>房间类型</w:t>
      </w:r>
      <w:bookmarkEnd w:id="68"/>
    </w:p>
    <w:p w14:paraId="782AC6F6">
      <w:pPr>
        <w:pStyle w:val="4"/>
        <w:widowControl w:val="0"/>
      </w:pPr>
      <w:bookmarkStart w:id="69" w:name="_Toc31866"/>
      <w:r>
        <w:t>房间参数表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A673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5AE8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0FDBA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3F89F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13966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5411B9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2FC6C0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117C3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6EFFFA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D2FA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E8F94">
            <w:r>
              <w:t>会议室</w:t>
            </w:r>
          </w:p>
        </w:tc>
        <w:tc>
          <w:tcPr>
            <w:vAlign w:val="center"/>
          </w:tcPr>
          <w:p w14:paraId="35D7075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073EA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3D4B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E59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C4C5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F980E8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62F586E">
            <w:pPr>
              <w:jc w:val="center"/>
            </w:pPr>
            <w:r>
              <w:t>10(W/㎡)</w:t>
            </w:r>
          </w:p>
        </w:tc>
      </w:tr>
      <w:tr w14:paraId="400D5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BF300">
            <w:r>
              <w:t>办公室</w:t>
            </w:r>
          </w:p>
        </w:tc>
        <w:tc>
          <w:tcPr>
            <w:vAlign w:val="center"/>
          </w:tcPr>
          <w:p w14:paraId="409F808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1E64D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82BC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F1D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0FC5D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97569A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7EFAE98">
            <w:pPr>
              <w:jc w:val="center"/>
            </w:pPr>
            <w:r>
              <w:t>10(W/㎡)</w:t>
            </w:r>
          </w:p>
        </w:tc>
      </w:tr>
      <w:tr w14:paraId="5EE81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FA6DC">
            <w:r>
              <w:t>化妆室</w:t>
            </w:r>
          </w:p>
        </w:tc>
        <w:tc>
          <w:tcPr>
            <w:vAlign w:val="center"/>
          </w:tcPr>
          <w:p w14:paraId="3475AE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CE87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A8DC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BAA5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B7C87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65B4F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B1FC37E">
            <w:pPr>
              <w:jc w:val="center"/>
            </w:pPr>
            <w:r>
              <w:t>10(W/㎡)</w:t>
            </w:r>
          </w:p>
        </w:tc>
      </w:tr>
      <w:tr w14:paraId="5854C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5E20A">
            <w:r>
              <w:t>卫生间</w:t>
            </w:r>
          </w:p>
        </w:tc>
        <w:tc>
          <w:tcPr>
            <w:vAlign w:val="center"/>
          </w:tcPr>
          <w:p w14:paraId="2EDB22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31D1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FB54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29F1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C2689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588660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02FBE3A">
            <w:pPr>
              <w:jc w:val="center"/>
            </w:pPr>
            <w:r>
              <w:t>10(W/㎡)</w:t>
            </w:r>
          </w:p>
        </w:tc>
      </w:tr>
      <w:tr w14:paraId="60E8A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D409B">
            <w:r>
              <w:t>大厅</w:t>
            </w:r>
          </w:p>
        </w:tc>
        <w:tc>
          <w:tcPr>
            <w:vAlign w:val="center"/>
          </w:tcPr>
          <w:p w14:paraId="765780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9F0D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6C157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3B49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96C49">
            <w:pPr>
              <w:jc w:val="center"/>
            </w:pPr>
            <w:r>
              <w:t>7(㎡/人)</w:t>
            </w:r>
          </w:p>
        </w:tc>
        <w:tc>
          <w:tcPr>
            <w:vAlign w:val="center"/>
          </w:tcPr>
          <w:p w14:paraId="540D688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D298E8A">
            <w:pPr>
              <w:jc w:val="center"/>
            </w:pPr>
            <w:r>
              <w:t>10(W/㎡)</w:t>
            </w:r>
          </w:p>
        </w:tc>
      </w:tr>
      <w:tr w14:paraId="78D4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585C8">
            <w:r>
              <w:t>展览馆</w:t>
            </w:r>
          </w:p>
        </w:tc>
        <w:tc>
          <w:tcPr>
            <w:vAlign w:val="center"/>
          </w:tcPr>
          <w:p w14:paraId="69AD5E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F307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45D5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E133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09ED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86B089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286B4B">
            <w:pPr>
              <w:jc w:val="center"/>
            </w:pPr>
            <w:r>
              <w:t>15(W/㎡)</w:t>
            </w:r>
          </w:p>
        </w:tc>
      </w:tr>
      <w:tr w14:paraId="5AB0C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DA007">
            <w:r>
              <w:t>楼梯间</w:t>
            </w:r>
          </w:p>
        </w:tc>
        <w:tc>
          <w:tcPr>
            <w:vAlign w:val="center"/>
          </w:tcPr>
          <w:p w14:paraId="119093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CF63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9EC00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9B4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62E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19173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CCA6D6F">
            <w:pPr>
              <w:jc w:val="center"/>
            </w:pPr>
            <w:r>
              <w:t>5(W/㎡)</w:t>
            </w:r>
          </w:p>
        </w:tc>
      </w:tr>
      <w:tr w14:paraId="3A0CF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97BED">
            <w:r>
              <w:t>空房间</w:t>
            </w:r>
          </w:p>
        </w:tc>
        <w:tc>
          <w:tcPr>
            <w:vAlign w:val="center"/>
          </w:tcPr>
          <w:p w14:paraId="4A9C16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A402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AB9ED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F500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D7561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8D94C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2AAC754">
            <w:pPr>
              <w:jc w:val="center"/>
            </w:pPr>
            <w:r>
              <w:t>0(W/㎡)</w:t>
            </w:r>
          </w:p>
        </w:tc>
      </w:tr>
      <w:tr w14:paraId="141F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98883">
            <w:r>
              <w:t>观众厅</w:t>
            </w:r>
          </w:p>
        </w:tc>
        <w:tc>
          <w:tcPr>
            <w:vAlign w:val="center"/>
          </w:tcPr>
          <w:p w14:paraId="64E0CFF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9BF3C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435E9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D6CC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89FB53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7BE2064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57B134B">
            <w:pPr>
              <w:jc w:val="center"/>
            </w:pPr>
            <w:r>
              <w:t>10(W/㎡)</w:t>
            </w:r>
          </w:p>
        </w:tc>
      </w:tr>
      <w:tr w14:paraId="44441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35E89">
            <w:r>
              <w:t>设备间</w:t>
            </w:r>
          </w:p>
        </w:tc>
        <w:tc>
          <w:tcPr>
            <w:vAlign w:val="center"/>
          </w:tcPr>
          <w:p w14:paraId="0E8D8B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F9FE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AF40D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014D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F7F5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9D19D0">
            <w:pPr>
              <w:jc w:val="center"/>
            </w:pPr>
            <w:r>
              <w:t>1.5(W/㎡)</w:t>
            </w:r>
          </w:p>
        </w:tc>
        <w:tc>
          <w:tcPr>
            <w:vAlign w:val="center"/>
          </w:tcPr>
          <w:p w14:paraId="7AEF97AE">
            <w:pPr>
              <w:jc w:val="center"/>
            </w:pPr>
            <w:r>
              <w:t>15(W/㎡)</w:t>
            </w:r>
          </w:p>
        </w:tc>
      </w:tr>
      <w:tr w14:paraId="0159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4B009">
            <w:r>
              <w:t>走廊</w:t>
            </w:r>
          </w:p>
        </w:tc>
        <w:tc>
          <w:tcPr>
            <w:vAlign w:val="center"/>
          </w:tcPr>
          <w:p w14:paraId="616D52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43AF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FFA0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DE3A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04DD1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8E1E22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E2A78F9">
            <w:pPr>
              <w:jc w:val="center"/>
            </w:pPr>
            <w:r>
              <w:t>10(W/㎡)</w:t>
            </w:r>
          </w:p>
        </w:tc>
      </w:tr>
    </w:tbl>
    <w:p w14:paraId="0C9839A2">
      <w:pPr>
        <w:pStyle w:val="2"/>
        <w:widowControl w:val="0"/>
      </w:pPr>
      <w:bookmarkStart w:id="70" w:name="_Toc25405"/>
      <w:r>
        <w:t>系统类型</w:t>
      </w:r>
      <w:bookmarkEnd w:id="70"/>
    </w:p>
    <w:p w14:paraId="2EE378D1">
      <w:pPr>
        <w:pStyle w:val="4"/>
        <w:widowControl w:val="0"/>
      </w:pPr>
      <w:bookmarkStart w:id="71" w:name="_Toc27587"/>
      <w:r>
        <w:t>系统分区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5BF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54F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1E7E3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AD228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BDF39A">
            <w:pPr>
              <w:jc w:val="center"/>
            </w:pPr>
            <w:r>
              <w:t>包含的房间</w:t>
            </w:r>
          </w:p>
        </w:tc>
      </w:tr>
      <w:tr w14:paraId="442F5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7FE3C">
            <w:r>
              <w:t>自动</w:t>
            </w:r>
          </w:p>
        </w:tc>
        <w:tc>
          <w:tcPr>
            <w:vAlign w:val="center"/>
          </w:tcPr>
          <w:p w14:paraId="625F3E5F">
            <w:r>
              <w:t>多联机空调(热泵)</w:t>
            </w:r>
          </w:p>
        </w:tc>
        <w:tc>
          <w:tcPr>
            <w:vAlign w:val="center"/>
          </w:tcPr>
          <w:p w14:paraId="35700DAC">
            <w:r>
              <w:t>7194.52</w:t>
            </w:r>
          </w:p>
        </w:tc>
        <w:tc>
          <w:tcPr>
            <w:vAlign w:val="center"/>
          </w:tcPr>
          <w:p w14:paraId="652FC0BB">
            <w:r>
              <w:t>所有房间</w:t>
            </w:r>
          </w:p>
        </w:tc>
      </w:tr>
    </w:tbl>
    <w:p w14:paraId="19A57856">
      <w:pPr>
        <w:pStyle w:val="4"/>
        <w:widowControl w:val="0"/>
      </w:pPr>
      <w:bookmarkStart w:id="72" w:name="_Toc17457"/>
      <w:r>
        <w:t>热回收参数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186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9A9E2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B5F76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EE166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7947C2">
            <w:pPr>
              <w:jc w:val="center"/>
            </w:pPr>
            <w:r>
              <w:t>供暖</w:t>
            </w:r>
          </w:p>
        </w:tc>
      </w:tr>
      <w:tr w14:paraId="1AF0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6643C"/>
        </w:tc>
        <w:tc>
          <w:tcPr>
            <w:vMerge w:val="continue"/>
            <w:vAlign w:val="center"/>
          </w:tcPr>
          <w:p w14:paraId="081E2F05"/>
        </w:tc>
        <w:tc>
          <w:tcPr>
            <w:vAlign w:val="center"/>
          </w:tcPr>
          <w:p w14:paraId="657A7909">
            <w:r>
              <w:t>回收效率(%)</w:t>
            </w:r>
          </w:p>
        </w:tc>
        <w:tc>
          <w:tcPr>
            <w:vAlign w:val="center"/>
          </w:tcPr>
          <w:p w14:paraId="7614F720">
            <w:r>
              <w:t>启动温(焓)差</w:t>
            </w:r>
          </w:p>
        </w:tc>
        <w:tc>
          <w:tcPr>
            <w:vAlign w:val="center"/>
          </w:tcPr>
          <w:p w14:paraId="755E8959">
            <w:r>
              <w:t>回收效率(%)</w:t>
            </w:r>
          </w:p>
        </w:tc>
        <w:tc>
          <w:tcPr>
            <w:vAlign w:val="center"/>
          </w:tcPr>
          <w:p w14:paraId="4B4784E3">
            <w:r>
              <w:t>启动温(焓)差</w:t>
            </w:r>
          </w:p>
        </w:tc>
      </w:tr>
      <w:tr w14:paraId="6AF67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8F26C">
            <w:r>
              <w:t>自动</w:t>
            </w:r>
          </w:p>
        </w:tc>
        <w:tc>
          <w:tcPr>
            <w:vAlign w:val="center"/>
          </w:tcPr>
          <w:p w14:paraId="4CAE1876">
            <w:r>
              <w:t>无</w:t>
            </w:r>
          </w:p>
        </w:tc>
        <w:tc>
          <w:tcPr>
            <w:vAlign w:val="center"/>
          </w:tcPr>
          <w:p w14:paraId="7F184D48">
            <w:r>
              <w:t>－</w:t>
            </w:r>
          </w:p>
        </w:tc>
        <w:tc>
          <w:tcPr>
            <w:vAlign w:val="center"/>
          </w:tcPr>
          <w:p w14:paraId="6B24CF4C">
            <w:r>
              <w:t>－</w:t>
            </w:r>
          </w:p>
        </w:tc>
        <w:tc>
          <w:tcPr>
            <w:vAlign w:val="center"/>
          </w:tcPr>
          <w:p w14:paraId="6C679FEA">
            <w:r>
              <w:t>－</w:t>
            </w:r>
          </w:p>
        </w:tc>
        <w:tc>
          <w:tcPr>
            <w:vAlign w:val="center"/>
          </w:tcPr>
          <w:p w14:paraId="419C94D9">
            <w:r>
              <w:t>－</w:t>
            </w:r>
          </w:p>
        </w:tc>
      </w:tr>
    </w:tbl>
    <w:p w14:paraId="1588C98F">
      <w:pPr>
        <w:pStyle w:val="2"/>
        <w:widowControl w:val="0"/>
      </w:pPr>
      <w:bookmarkStart w:id="73" w:name="_Toc11155"/>
      <w:r>
        <w:t>制冷系统</w:t>
      </w:r>
      <w:bookmarkEnd w:id="73"/>
    </w:p>
    <w:p w14:paraId="59B4ECD1">
      <w:pPr>
        <w:pStyle w:val="4"/>
        <w:widowControl w:val="0"/>
      </w:pPr>
      <w:bookmarkStart w:id="74" w:name="_Toc3933"/>
      <w:r>
        <w:t>多联机/单元式空调能耗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8BE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585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90808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00A99C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D58E5F7">
            <w:pPr>
              <w:jc w:val="center"/>
            </w:pPr>
            <w:r>
              <w:t>耗电量(kWh)</w:t>
            </w:r>
          </w:p>
        </w:tc>
      </w:tr>
      <w:tr w14:paraId="32D1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300D1">
            <w:r>
              <w:t>自动</w:t>
            </w:r>
          </w:p>
        </w:tc>
        <w:tc>
          <w:tcPr>
            <w:vAlign w:val="center"/>
          </w:tcPr>
          <w:p w14:paraId="2580A0A9">
            <w:r>
              <w:t>5.00[全年能源消耗效率(APF)]</w:t>
            </w:r>
          </w:p>
        </w:tc>
        <w:tc>
          <w:tcPr>
            <w:vAlign w:val="center"/>
          </w:tcPr>
          <w:p w14:paraId="2C9ADD7E">
            <w:r>
              <w:t>1826330</w:t>
            </w:r>
          </w:p>
        </w:tc>
        <w:tc>
          <w:tcPr>
            <w:vAlign w:val="center"/>
          </w:tcPr>
          <w:p w14:paraId="6C121162">
            <w:r>
              <w:t>365267</w:t>
            </w:r>
          </w:p>
        </w:tc>
      </w:tr>
    </w:tbl>
    <w:p w14:paraId="13871DAB">
      <w:pPr>
        <w:pStyle w:val="2"/>
        <w:widowControl w:val="0"/>
      </w:pPr>
      <w:bookmarkStart w:id="75" w:name="_Toc4699"/>
      <w:r>
        <w:t>供暖系统</w:t>
      </w:r>
      <w:bookmarkEnd w:id="75"/>
    </w:p>
    <w:p w14:paraId="0CCE8233">
      <w:pPr>
        <w:pStyle w:val="4"/>
        <w:widowControl w:val="0"/>
      </w:pPr>
      <w:bookmarkStart w:id="76" w:name="_Toc18879"/>
      <w:r>
        <w:t>多联机/单元式热泵能耗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A9AF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6F37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0B656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319B8D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6191C8B">
            <w:pPr>
              <w:jc w:val="center"/>
            </w:pPr>
            <w:r>
              <w:t>耗电量(kWh)</w:t>
            </w:r>
          </w:p>
        </w:tc>
      </w:tr>
      <w:tr w14:paraId="3A6C3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7500C">
            <w:r>
              <w:t>自动</w:t>
            </w:r>
          </w:p>
        </w:tc>
        <w:tc>
          <w:tcPr>
            <w:vAlign w:val="center"/>
          </w:tcPr>
          <w:p w14:paraId="52FCD9D9">
            <w:r>
              <w:t>5.00[全年能源消耗效率(APF)]</w:t>
            </w:r>
          </w:p>
        </w:tc>
        <w:tc>
          <w:tcPr>
            <w:vAlign w:val="center"/>
          </w:tcPr>
          <w:p w14:paraId="24FAD544">
            <w:r>
              <w:t>28333</w:t>
            </w:r>
          </w:p>
        </w:tc>
        <w:tc>
          <w:tcPr>
            <w:vAlign w:val="center"/>
          </w:tcPr>
          <w:p w14:paraId="7999E73B">
            <w:r>
              <w:t>5667</w:t>
            </w:r>
          </w:p>
        </w:tc>
      </w:tr>
    </w:tbl>
    <w:p w14:paraId="73D4E784">
      <w:pPr>
        <w:pStyle w:val="2"/>
        <w:widowControl w:val="0"/>
      </w:pPr>
      <w:bookmarkStart w:id="77" w:name="_Toc16431"/>
      <w:r>
        <w:t>空调风机</w:t>
      </w:r>
      <w:bookmarkEnd w:id="77"/>
    </w:p>
    <w:p w14:paraId="1FCF639F">
      <w:pPr>
        <w:pStyle w:val="2"/>
        <w:widowControl w:val="0"/>
      </w:pPr>
      <w:bookmarkStart w:id="78" w:name="_Toc11767"/>
      <w:r>
        <w:t>照明</w:t>
      </w:r>
      <w:bookmarkEnd w:id="7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1701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7B1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CB00A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2F09FC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24C57C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0710B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BEDF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413F8">
            <w:r>
              <w:t>观演-会议室</w:t>
            </w:r>
          </w:p>
        </w:tc>
        <w:tc>
          <w:tcPr>
            <w:vAlign w:val="center"/>
          </w:tcPr>
          <w:p w14:paraId="4736A124">
            <w:r>
              <w:t>18.98</w:t>
            </w:r>
          </w:p>
        </w:tc>
        <w:tc>
          <w:tcPr>
            <w:vAlign w:val="center"/>
          </w:tcPr>
          <w:p w14:paraId="0F773ADB">
            <w:r>
              <w:t>1</w:t>
            </w:r>
          </w:p>
        </w:tc>
        <w:tc>
          <w:tcPr>
            <w:vAlign w:val="center"/>
          </w:tcPr>
          <w:p w14:paraId="023BF32B">
            <w:r>
              <w:t>26</w:t>
            </w:r>
          </w:p>
        </w:tc>
        <w:tc>
          <w:tcPr>
            <w:vAlign w:val="center"/>
          </w:tcPr>
          <w:p w14:paraId="7D4FB0CE">
            <w:r>
              <w:t>501</w:t>
            </w:r>
          </w:p>
        </w:tc>
      </w:tr>
      <w:tr w14:paraId="1EBC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7BCDF">
            <w:r>
              <w:t>观演-办公室</w:t>
            </w:r>
          </w:p>
        </w:tc>
        <w:tc>
          <w:tcPr>
            <w:vAlign w:val="center"/>
          </w:tcPr>
          <w:p w14:paraId="04DC8D86">
            <w:r>
              <w:t>18.98</w:t>
            </w:r>
          </w:p>
        </w:tc>
        <w:tc>
          <w:tcPr>
            <w:vAlign w:val="center"/>
          </w:tcPr>
          <w:p w14:paraId="6D990D8A">
            <w:r>
              <w:t>11</w:t>
            </w:r>
          </w:p>
        </w:tc>
        <w:tc>
          <w:tcPr>
            <w:vAlign w:val="center"/>
          </w:tcPr>
          <w:p w14:paraId="5BF70E0E">
            <w:r>
              <w:t>810</w:t>
            </w:r>
          </w:p>
        </w:tc>
        <w:tc>
          <w:tcPr>
            <w:vAlign w:val="center"/>
          </w:tcPr>
          <w:p w14:paraId="645A8D8A">
            <w:r>
              <w:t>15378</w:t>
            </w:r>
          </w:p>
        </w:tc>
      </w:tr>
      <w:tr w14:paraId="68E7D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6213C">
            <w:r>
              <w:t>观演-化妆室</w:t>
            </w:r>
          </w:p>
        </w:tc>
        <w:tc>
          <w:tcPr>
            <w:vAlign w:val="center"/>
          </w:tcPr>
          <w:p w14:paraId="088EAFEB">
            <w:r>
              <w:t>23.73</w:t>
            </w:r>
          </w:p>
        </w:tc>
        <w:tc>
          <w:tcPr>
            <w:vAlign w:val="center"/>
          </w:tcPr>
          <w:p w14:paraId="1B58C840">
            <w:r>
              <w:t>3</w:t>
            </w:r>
          </w:p>
        </w:tc>
        <w:tc>
          <w:tcPr>
            <w:vAlign w:val="center"/>
          </w:tcPr>
          <w:p w14:paraId="7C4AF6B4">
            <w:r>
              <w:t>84</w:t>
            </w:r>
          </w:p>
        </w:tc>
        <w:tc>
          <w:tcPr>
            <w:vAlign w:val="center"/>
          </w:tcPr>
          <w:p w14:paraId="1CA0BEB8">
            <w:r>
              <w:t>1993</w:t>
            </w:r>
          </w:p>
        </w:tc>
      </w:tr>
      <w:tr w14:paraId="14CF4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27D0F">
            <w:r>
              <w:t>观演-卫生间</w:t>
            </w:r>
          </w:p>
        </w:tc>
        <w:tc>
          <w:tcPr>
            <w:vAlign w:val="center"/>
          </w:tcPr>
          <w:p w14:paraId="0E5349CA">
            <w:r>
              <w:t>9.49</w:t>
            </w:r>
          </w:p>
        </w:tc>
        <w:tc>
          <w:tcPr>
            <w:vAlign w:val="center"/>
          </w:tcPr>
          <w:p w14:paraId="0E10F32E">
            <w:r>
              <w:t>36</w:t>
            </w:r>
          </w:p>
        </w:tc>
        <w:tc>
          <w:tcPr>
            <w:vAlign w:val="center"/>
          </w:tcPr>
          <w:p w14:paraId="77C6E050">
            <w:r>
              <w:t>415</w:t>
            </w:r>
          </w:p>
        </w:tc>
        <w:tc>
          <w:tcPr>
            <w:vAlign w:val="center"/>
          </w:tcPr>
          <w:p w14:paraId="77C9C856">
            <w:r>
              <w:t>3942</w:t>
            </w:r>
          </w:p>
        </w:tc>
      </w:tr>
      <w:tr w14:paraId="02C4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83FDB">
            <w:r>
              <w:t>观演-大厅</w:t>
            </w:r>
          </w:p>
        </w:tc>
        <w:tc>
          <w:tcPr>
            <w:vAlign w:val="center"/>
          </w:tcPr>
          <w:p w14:paraId="396A7B03">
            <w:r>
              <w:t>18.98</w:t>
            </w:r>
          </w:p>
        </w:tc>
        <w:tc>
          <w:tcPr>
            <w:vAlign w:val="center"/>
          </w:tcPr>
          <w:p w14:paraId="43F3C555">
            <w:r>
              <w:t>1</w:t>
            </w:r>
          </w:p>
        </w:tc>
        <w:tc>
          <w:tcPr>
            <w:vAlign w:val="center"/>
          </w:tcPr>
          <w:p w14:paraId="56650BAE">
            <w:r>
              <w:t>406</w:t>
            </w:r>
          </w:p>
        </w:tc>
        <w:tc>
          <w:tcPr>
            <w:vAlign w:val="center"/>
          </w:tcPr>
          <w:p w14:paraId="47CBFC5C">
            <w:r>
              <w:t>7697</w:t>
            </w:r>
          </w:p>
        </w:tc>
      </w:tr>
      <w:tr w14:paraId="6CCB2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01078">
            <w:r>
              <w:t>博览-展览馆</w:t>
            </w:r>
          </w:p>
        </w:tc>
        <w:tc>
          <w:tcPr>
            <w:vAlign w:val="center"/>
          </w:tcPr>
          <w:p w14:paraId="53B3153A">
            <w:r>
              <w:t>15.12</w:t>
            </w:r>
          </w:p>
        </w:tc>
        <w:tc>
          <w:tcPr>
            <w:vAlign w:val="center"/>
          </w:tcPr>
          <w:p w14:paraId="32D9B995">
            <w:r>
              <w:t>1</w:t>
            </w:r>
          </w:p>
        </w:tc>
        <w:tc>
          <w:tcPr>
            <w:vAlign w:val="center"/>
          </w:tcPr>
          <w:p w14:paraId="035CEC69">
            <w:r>
              <w:t>392</w:t>
            </w:r>
          </w:p>
        </w:tc>
        <w:tc>
          <w:tcPr>
            <w:vAlign w:val="center"/>
          </w:tcPr>
          <w:p w14:paraId="4949FCD7">
            <w:r>
              <w:t>5922</w:t>
            </w:r>
          </w:p>
        </w:tc>
      </w:tr>
      <w:tr w14:paraId="454D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3907A">
            <w:r>
              <w:t>观演-楼梯间</w:t>
            </w:r>
          </w:p>
        </w:tc>
        <w:tc>
          <w:tcPr>
            <w:vAlign w:val="center"/>
          </w:tcPr>
          <w:p w14:paraId="0D2C2CC0">
            <w:r>
              <w:t>17.52</w:t>
            </w:r>
          </w:p>
        </w:tc>
        <w:tc>
          <w:tcPr>
            <w:vAlign w:val="center"/>
          </w:tcPr>
          <w:p w14:paraId="0A8A4576">
            <w:r>
              <w:t>29</w:t>
            </w:r>
          </w:p>
        </w:tc>
        <w:tc>
          <w:tcPr>
            <w:vAlign w:val="center"/>
          </w:tcPr>
          <w:p w14:paraId="0C86C4F0">
            <w:r>
              <w:t>393</w:t>
            </w:r>
          </w:p>
        </w:tc>
        <w:tc>
          <w:tcPr>
            <w:vAlign w:val="center"/>
          </w:tcPr>
          <w:p w14:paraId="7D689FD9">
            <w:r>
              <w:t>6883</w:t>
            </w:r>
          </w:p>
        </w:tc>
      </w:tr>
      <w:tr w14:paraId="5616F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B2AD2">
            <w:r>
              <w:t>观演-空房间</w:t>
            </w:r>
          </w:p>
        </w:tc>
        <w:tc>
          <w:tcPr>
            <w:vAlign w:val="center"/>
          </w:tcPr>
          <w:p w14:paraId="63BD49A8">
            <w:r>
              <w:t>0.00</w:t>
            </w:r>
          </w:p>
        </w:tc>
        <w:tc>
          <w:tcPr>
            <w:vAlign w:val="center"/>
          </w:tcPr>
          <w:p w14:paraId="5D2CD307">
            <w:r>
              <w:t>1</w:t>
            </w:r>
          </w:p>
        </w:tc>
        <w:tc>
          <w:tcPr>
            <w:vAlign w:val="center"/>
          </w:tcPr>
          <w:p w14:paraId="2221EF4F">
            <w:r>
              <w:t>29</w:t>
            </w:r>
          </w:p>
        </w:tc>
        <w:tc>
          <w:tcPr>
            <w:vAlign w:val="center"/>
          </w:tcPr>
          <w:p w14:paraId="697BC06E">
            <w:r>
              <w:t>0</w:t>
            </w:r>
          </w:p>
        </w:tc>
      </w:tr>
      <w:tr w14:paraId="25D6C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1135E">
            <w:r>
              <w:t>观演-观众厅</w:t>
            </w:r>
          </w:p>
        </w:tc>
        <w:tc>
          <w:tcPr>
            <w:vAlign w:val="center"/>
          </w:tcPr>
          <w:p w14:paraId="3A92D354">
            <w:r>
              <w:t>47.45</w:t>
            </w:r>
          </w:p>
        </w:tc>
        <w:tc>
          <w:tcPr>
            <w:vAlign w:val="center"/>
          </w:tcPr>
          <w:p w14:paraId="59395465">
            <w:r>
              <w:t>3</w:t>
            </w:r>
          </w:p>
        </w:tc>
        <w:tc>
          <w:tcPr>
            <w:vAlign w:val="center"/>
          </w:tcPr>
          <w:p w14:paraId="1042927F">
            <w:r>
              <w:t>3716</w:t>
            </w:r>
          </w:p>
        </w:tc>
        <w:tc>
          <w:tcPr>
            <w:vAlign w:val="center"/>
          </w:tcPr>
          <w:p w14:paraId="70B2ACFD">
            <w:r>
              <w:t>176311</w:t>
            </w:r>
          </w:p>
        </w:tc>
      </w:tr>
      <w:tr w14:paraId="2E497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62947">
            <w:r>
              <w:t>观演-设备间</w:t>
            </w:r>
          </w:p>
        </w:tc>
        <w:tc>
          <w:tcPr>
            <w:vAlign w:val="center"/>
          </w:tcPr>
          <w:p w14:paraId="70546752">
            <w:r>
              <w:t>13.14</w:t>
            </w:r>
          </w:p>
        </w:tc>
        <w:tc>
          <w:tcPr>
            <w:vAlign w:val="center"/>
          </w:tcPr>
          <w:p w14:paraId="49406EB8">
            <w:r>
              <w:t>16</w:t>
            </w:r>
          </w:p>
        </w:tc>
        <w:tc>
          <w:tcPr>
            <w:vAlign w:val="center"/>
          </w:tcPr>
          <w:p w14:paraId="2EC867B3">
            <w:r>
              <w:t>169</w:t>
            </w:r>
          </w:p>
        </w:tc>
        <w:tc>
          <w:tcPr>
            <w:vAlign w:val="center"/>
          </w:tcPr>
          <w:p w14:paraId="0F18EDAC">
            <w:r>
              <w:t>2219</w:t>
            </w:r>
          </w:p>
        </w:tc>
      </w:tr>
      <w:tr w14:paraId="41CF9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2AF25">
            <w:r>
              <w:t>观演-走廊</w:t>
            </w:r>
          </w:p>
        </w:tc>
        <w:tc>
          <w:tcPr>
            <w:vAlign w:val="center"/>
          </w:tcPr>
          <w:p w14:paraId="3E6EE349">
            <w:r>
              <w:t>9.49</w:t>
            </w:r>
          </w:p>
        </w:tc>
        <w:tc>
          <w:tcPr>
            <w:vAlign w:val="center"/>
          </w:tcPr>
          <w:p w14:paraId="42947ACF">
            <w:r>
              <w:t>18</w:t>
            </w:r>
          </w:p>
        </w:tc>
        <w:tc>
          <w:tcPr>
            <w:vAlign w:val="center"/>
          </w:tcPr>
          <w:p w14:paraId="36A5DFD3">
            <w:r>
              <w:t>1616</w:t>
            </w:r>
          </w:p>
        </w:tc>
        <w:tc>
          <w:tcPr>
            <w:vAlign w:val="center"/>
          </w:tcPr>
          <w:p w14:paraId="5E26D3EE">
            <w:r>
              <w:t>15339</w:t>
            </w:r>
          </w:p>
        </w:tc>
      </w:tr>
      <w:tr w14:paraId="17C81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80AF76F">
            <w:r>
              <w:t>总计</w:t>
            </w:r>
          </w:p>
        </w:tc>
        <w:tc>
          <w:tcPr>
            <w:vAlign w:val="center"/>
          </w:tcPr>
          <w:p w14:paraId="3C181C62">
            <w:r>
              <w:t>236185</w:t>
            </w:r>
          </w:p>
        </w:tc>
      </w:tr>
    </w:tbl>
    <w:p w14:paraId="1C1740BD">
      <w:pPr>
        <w:pStyle w:val="2"/>
        <w:widowControl w:val="0"/>
      </w:pPr>
      <w:bookmarkStart w:id="79" w:name="_Toc15493"/>
      <w:r>
        <w:t>插座设备</w:t>
      </w:r>
      <w:bookmarkEnd w:id="7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BE1D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E201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FF38E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B0D5C0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1AE390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92D948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795F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C4516">
            <w:r>
              <w:t>观演-会议室</w:t>
            </w:r>
          </w:p>
        </w:tc>
        <w:tc>
          <w:tcPr>
            <w:vAlign w:val="center"/>
          </w:tcPr>
          <w:p w14:paraId="55E2A7D4">
            <w:r>
              <w:t>41.06</w:t>
            </w:r>
          </w:p>
        </w:tc>
        <w:tc>
          <w:tcPr>
            <w:vAlign w:val="center"/>
          </w:tcPr>
          <w:p w14:paraId="5F5006BB">
            <w:r>
              <w:t>1</w:t>
            </w:r>
          </w:p>
        </w:tc>
        <w:tc>
          <w:tcPr>
            <w:vAlign w:val="center"/>
          </w:tcPr>
          <w:p w14:paraId="53EF2A0E">
            <w:r>
              <w:t>26</w:t>
            </w:r>
          </w:p>
        </w:tc>
        <w:tc>
          <w:tcPr>
            <w:vAlign w:val="center"/>
          </w:tcPr>
          <w:p w14:paraId="5C4A7C06">
            <w:r>
              <w:t>1084</w:t>
            </w:r>
          </w:p>
        </w:tc>
      </w:tr>
      <w:tr w14:paraId="5C17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34FE5">
            <w:r>
              <w:t>观演-办公室</w:t>
            </w:r>
          </w:p>
        </w:tc>
        <w:tc>
          <w:tcPr>
            <w:vAlign w:val="center"/>
          </w:tcPr>
          <w:p w14:paraId="14D41ADC">
            <w:r>
              <w:t>41.06</w:t>
            </w:r>
          </w:p>
        </w:tc>
        <w:tc>
          <w:tcPr>
            <w:vAlign w:val="center"/>
          </w:tcPr>
          <w:p w14:paraId="6A647377">
            <w:r>
              <w:t>11</w:t>
            </w:r>
          </w:p>
        </w:tc>
        <w:tc>
          <w:tcPr>
            <w:vAlign w:val="center"/>
          </w:tcPr>
          <w:p w14:paraId="7D47BEA1">
            <w:r>
              <w:t>810</w:t>
            </w:r>
          </w:p>
        </w:tc>
        <w:tc>
          <w:tcPr>
            <w:vAlign w:val="center"/>
          </w:tcPr>
          <w:p w14:paraId="0D214472">
            <w:r>
              <w:t>33270</w:t>
            </w:r>
          </w:p>
        </w:tc>
      </w:tr>
      <w:tr w14:paraId="32EA9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079EF">
            <w:r>
              <w:t>观演-化妆室</w:t>
            </w:r>
          </w:p>
        </w:tc>
        <w:tc>
          <w:tcPr>
            <w:vAlign w:val="center"/>
          </w:tcPr>
          <w:p w14:paraId="45CF2AE4">
            <w:r>
              <w:t>41.06</w:t>
            </w:r>
          </w:p>
        </w:tc>
        <w:tc>
          <w:tcPr>
            <w:vAlign w:val="center"/>
          </w:tcPr>
          <w:p w14:paraId="3F645F33">
            <w:r>
              <w:t>3</w:t>
            </w:r>
          </w:p>
        </w:tc>
        <w:tc>
          <w:tcPr>
            <w:vAlign w:val="center"/>
          </w:tcPr>
          <w:p w14:paraId="51A9D227">
            <w:r>
              <w:t>84</w:t>
            </w:r>
          </w:p>
        </w:tc>
        <w:tc>
          <w:tcPr>
            <w:vAlign w:val="center"/>
          </w:tcPr>
          <w:p w14:paraId="3F3FBAE8">
            <w:r>
              <w:t>3449</w:t>
            </w:r>
          </w:p>
        </w:tc>
      </w:tr>
      <w:tr w14:paraId="79F7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5C7AA">
            <w:r>
              <w:t>观演-卫生间</w:t>
            </w:r>
          </w:p>
        </w:tc>
        <w:tc>
          <w:tcPr>
            <w:vAlign w:val="center"/>
          </w:tcPr>
          <w:p w14:paraId="358F2C5D">
            <w:r>
              <w:t>41.06</w:t>
            </w:r>
          </w:p>
        </w:tc>
        <w:tc>
          <w:tcPr>
            <w:vAlign w:val="center"/>
          </w:tcPr>
          <w:p w14:paraId="2732CE52">
            <w:r>
              <w:t>36</w:t>
            </w:r>
          </w:p>
        </w:tc>
        <w:tc>
          <w:tcPr>
            <w:vAlign w:val="center"/>
          </w:tcPr>
          <w:p w14:paraId="39FEEA97">
            <w:r>
              <w:t>415</w:t>
            </w:r>
          </w:p>
        </w:tc>
        <w:tc>
          <w:tcPr>
            <w:vAlign w:val="center"/>
          </w:tcPr>
          <w:p w14:paraId="31130306">
            <w:r>
              <w:t>17056</w:t>
            </w:r>
          </w:p>
        </w:tc>
      </w:tr>
      <w:tr w14:paraId="23425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C93FD">
            <w:r>
              <w:t>观演-大厅</w:t>
            </w:r>
          </w:p>
        </w:tc>
        <w:tc>
          <w:tcPr>
            <w:vAlign w:val="center"/>
          </w:tcPr>
          <w:p w14:paraId="7405DD55">
            <w:r>
              <w:t>41.06</w:t>
            </w:r>
          </w:p>
        </w:tc>
        <w:tc>
          <w:tcPr>
            <w:vAlign w:val="center"/>
          </w:tcPr>
          <w:p w14:paraId="7C579431">
            <w:r>
              <w:t>1</w:t>
            </w:r>
          </w:p>
        </w:tc>
        <w:tc>
          <w:tcPr>
            <w:vAlign w:val="center"/>
          </w:tcPr>
          <w:p w14:paraId="3E3E9EB2">
            <w:r>
              <w:t>406</w:t>
            </w:r>
          </w:p>
        </w:tc>
        <w:tc>
          <w:tcPr>
            <w:vAlign w:val="center"/>
          </w:tcPr>
          <w:p w14:paraId="134D80E7">
            <w:r>
              <w:t>16652</w:t>
            </w:r>
          </w:p>
        </w:tc>
      </w:tr>
      <w:tr w14:paraId="7F57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E3FDD">
            <w:r>
              <w:t>博览-展览馆</w:t>
            </w:r>
          </w:p>
        </w:tc>
        <w:tc>
          <w:tcPr>
            <w:vAlign w:val="center"/>
          </w:tcPr>
          <w:p w14:paraId="3F6F848D">
            <w:r>
              <w:t>35.25</w:t>
            </w:r>
          </w:p>
        </w:tc>
        <w:tc>
          <w:tcPr>
            <w:vAlign w:val="center"/>
          </w:tcPr>
          <w:p w14:paraId="5FFAAAA8">
            <w:r>
              <w:t>1</w:t>
            </w:r>
          </w:p>
        </w:tc>
        <w:tc>
          <w:tcPr>
            <w:vAlign w:val="center"/>
          </w:tcPr>
          <w:p w14:paraId="63053114">
            <w:r>
              <w:t>392</w:t>
            </w:r>
          </w:p>
        </w:tc>
        <w:tc>
          <w:tcPr>
            <w:vAlign w:val="center"/>
          </w:tcPr>
          <w:p w14:paraId="1AB33066">
            <w:r>
              <w:t>13807</w:t>
            </w:r>
          </w:p>
        </w:tc>
      </w:tr>
      <w:tr w14:paraId="59C0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E801F">
            <w:r>
              <w:t>观演-楼梯间</w:t>
            </w:r>
          </w:p>
        </w:tc>
        <w:tc>
          <w:tcPr>
            <w:vAlign w:val="center"/>
          </w:tcPr>
          <w:p w14:paraId="51DD46FB">
            <w:r>
              <w:t>43.80</w:t>
            </w:r>
          </w:p>
        </w:tc>
        <w:tc>
          <w:tcPr>
            <w:vAlign w:val="center"/>
          </w:tcPr>
          <w:p w14:paraId="3080E946">
            <w:r>
              <w:t>29</w:t>
            </w:r>
          </w:p>
        </w:tc>
        <w:tc>
          <w:tcPr>
            <w:vAlign w:val="center"/>
          </w:tcPr>
          <w:p w14:paraId="09C37BC9">
            <w:r>
              <w:t>393</w:t>
            </w:r>
          </w:p>
        </w:tc>
        <w:tc>
          <w:tcPr>
            <w:vAlign w:val="center"/>
          </w:tcPr>
          <w:p w14:paraId="72410861">
            <w:r>
              <w:t>17208</w:t>
            </w:r>
          </w:p>
        </w:tc>
      </w:tr>
      <w:tr w14:paraId="5DE7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9803D">
            <w:r>
              <w:t>观演-空房间</w:t>
            </w:r>
          </w:p>
        </w:tc>
        <w:tc>
          <w:tcPr>
            <w:vAlign w:val="center"/>
          </w:tcPr>
          <w:p w14:paraId="2EF34E0F">
            <w:r>
              <w:t>0.00</w:t>
            </w:r>
          </w:p>
        </w:tc>
        <w:tc>
          <w:tcPr>
            <w:vAlign w:val="center"/>
          </w:tcPr>
          <w:p w14:paraId="3DDC7C5A">
            <w:r>
              <w:t>1</w:t>
            </w:r>
          </w:p>
        </w:tc>
        <w:tc>
          <w:tcPr>
            <w:vAlign w:val="center"/>
          </w:tcPr>
          <w:p w14:paraId="67516A6E">
            <w:r>
              <w:t>29</w:t>
            </w:r>
          </w:p>
        </w:tc>
        <w:tc>
          <w:tcPr>
            <w:vAlign w:val="center"/>
          </w:tcPr>
          <w:p w14:paraId="450E0858">
            <w:r>
              <w:t>0</w:t>
            </w:r>
          </w:p>
        </w:tc>
      </w:tr>
      <w:tr w14:paraId="2D0C9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E6540">
            <w:r>
              <w:t>观演-观众厅</w:t>
            </w:r>
          </w:p>
        </w:tc>
        <w:tc>
          <w:tcPr>
            <w:vAlign w:val="center"/>
          </w:tcPr>
          <w:p w14:paraId="1FA14016">
            <w:r>
              <w:t>41.06</w:t>
            </w:r>
          </w:p>
        </w:tc>
        <w:tc>
          <w:tcPr>
            <w:vAlign w:val="center"/>
          </w:tcPr>
          <w:p w14:paraId="682E8F0E">
            <w:r>
              <w:t>3</w:t>
            </w:r>
          </w:p>
        </w:tc>
        <w:tc>
          <w:tcPr>
            <w:vAlign w:val="center"/>
          </w:tcPr>
          <w:p w14:paraId="5B92E478">
            <w:r>
              <w:t>3716</w:t>
            </w:r>
          </w:p>
        </w:tc>
        <w:tc>
          <w:tcPr>
            <w:vAlign w:val="center"/>
          </w:tcPr>
          <w:p w14:paraId="0D71E858">
            <w:r>
              <w:t>152577</w:t>
            </w:r>
          </w:p>
        </w:tc>
      </w:tr>
      <w:tr w14:paraId="7A2A3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70683">
            <w:r>
              <w:t>观演-设备间</w:t>
            </w:r>
          </w:p>
        </w:tc>
        <w:tc>
          <w:tcPr>
            <w:vAlign w:val="center"/>
          </w:tcPr>
          <w:p w14:paraId="0658AEE7">
            <w:r>
              <w:t>131.40</w:t>
            </w:r>
          </w:p>
        </w:tc>
        <w:tc>
          <w:tcPr>
            <w:vAlign w:val="center"/>
          </w:tcPr>
          <w:p w14:paraId="1DC3F8FC">
            <w:r>
              <w:t>16</w:t>
            </w:r>
          </w:p>
        </w:tc>
        <w:tc>
          <w:tcPr>
            <w:vAlign w:val="center"/>
          </w:tcPr>
          <w:p w14:paraId="6DAA3F72">
            <w:r>
              <w:t>169</w:t>
            </w:r>
          </w:p>
        </w:tc>
        <w:tc>
          <w:tcPr>
            <w:vAlign w:val="center"/>
          </w:tcPr>
          <w:p w14:paraId="6203D5BE">
            <w:r>
              <w:t>22188</w:t>
            </w:r>
          </w:p>
        </w:tc>
      </w:tr>
      <w:tr w14:paraId="4D9D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7B298">
            <w:r>
              <w:t>观演-走廊</w:t>
            </w:r>
          </w:p>
        </w:tc>
        <w:tc>
          <w:tcPr>
            <w:vAlign w:val="center"/>
          </w:tcPr>
          <w:p w14:paraId="5809F5BE">
            <w:r>
              <w:t>41.06</w:t>
            </w:r>
          </w:p>
        </w:tc>
        <w:tc>
          <w:tcPr>
            <w:vAlign w:val="center"/>
          </w:tcPr>
          <w:p w14:paraId="084FB67F">
            <w:r>
              <w:t>18</w:t>
            </w:r>
          </w:p>
        </w:tc>
        <w:tc>
          <w:tcPr>
            <w:vAlign w:val="center"/>
          </w:tcPr>
          <w:p w14:paraId="0AB96AC9">
            <w:r>
              <w:t>1616</w:t>
            </w:r>
          </w:p>
        </w:tc>
        <w:tc>
          <w:tcPr>
            <w:vAlign w:val="center"/>
          </w:tcPr>
          <w:p w14:paraId="205B2866">
            <w:r>
              <w:t>66371</w:t>
            </w:r>
          </w:p>
        </w:tc>
      </w:tr>
      <w:tr w14:paraId="6288A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7F87DA2">
            <w:r>
              <w:t>总计</w:t>
            </w:r>
          </w:p>
        </w:tc>
        <w:tc>
          <w:tcPr>
            <w:vAlign w:val="center"/>
          </w:tcPr>
          <w:p w14:paraId="21A43AF7">
            <w:r>
              <w:t>343661</w:t>
            </w:r>
          </w:p>
        </w:tc>
      </w:tr>
    </w:tbl>
    <w:p w14:paraId="52B21DC3">
      <w:pPr>
        <w:pStyle w:val="2"/>
        <w:widowControl w:val="0"/>
      </w:pPr>
      <w:bookmarkStart w:id="80" w:name="_Toc26524"/>
      <w:r>
        <w:t>电梯</w:t>
      </w:r>
      <w:bookmarkEnd w:id="80"/>
    </w:p>
    <w:p w14:paraId="522BA0B9">
      <w:pPr>
        <w:pStyle w:val="4"/>
        <w:widowControl w:val="0"/>
      </w:pPr>
      <w:bookmarkStart w:id="81" w:name="_Toc1730"/>
      <w:r>
        <w:t>直梯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B737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C0EE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85EDCD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A32189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BBDCFA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A3C355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F599D8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D02061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64767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0A52C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9836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B5B76">
            <w:r>
              <w:t>直梯1</w:t>
            </w:r>
          </w:p>
        </w:tc>
        <w:tc>
          <w:tcPr>
            <w:vAlign w:val="center"/>
          </w:tcPr>
          <w:p w14:paraId="29BFA143">
            <w:r>
              <w:t>1.26</w:t>
            </w:r>
          </w:p>
        </w:tc>
        <w:tc>
          <w:tcPr>
            <w:vAlign w:val="center"/>
          </w:tcPr>
          <w:p w14:paraId="1011E620">
            <w:r>
              <w:t>1000</w:t>
            </w:r>
          </w:p>
        </w:tc>
        <w:tc>
          <w:tcPr>
            <w:vAlign w:val="center"/>
          </w:tcPr>
          <w:p w14:paraId="06DCF3B3">
            <w:r>
              <w:t>1.5</w:t>
            </w:r>
          </w:p>
        </w:tc>
        <w:tc>
          <w:tcPr>
            <w:vAlign w:val="center"/>
          </w:tcPr>
          <w:p w14:paraId="772E5FA1">
            <w:r>
              <w:t>200</w:t>
            </w:r>
          </w:p>
        </w:tc>
        <w:tc>
          <w:tcPr>
            <w:vAlign w:val="center"/>
          </w:tcPr>
          <w:p w14:paraId="445BA8E8">
            <w:r>
              <w:t>4</w:t>
            </w:r>
          </w:p>
        </w:tc>
        <w:tc>
          <w:tcPr>
            <w:vAlign w:val="center"/>
          </w:tcPr>
          <w:p w14:paraId="179E5CE0">
            <w:r>
              <w:t>365</w:t>
            </w:r>
          </w:p>
        </w:tc>
        <w:tc>
          <w:tcPr>
            <w:vAlign w:val="center"/>
          </w:tcPr>
          <w:p w14:paraId="3274DA53">
            <w:r>
              <w:t>4</w:t>
            </w:r>
          </w:p>
        </w:tc>
        <w:tc>
          <w:tcPr>
            <w:vAlign w:val="center"/>
          </w:tcPr>
          <w:p w14:paraId="3693CA8B">
            <w:r>
              <w:t>45575</w:t>
            </w:r>
          </w:p>
        </w:tc>
      </w:tr>
      <w:tr w14:paraId="5A2B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C869587">
            <w:r>
              <w:t>总计</w:t>
            </w:r>
          </w:p>
        </w:tc>
        <w:tc>
          <w:tcPr>
            <w:vAlign w:val="center"/>
          </w:tcPr>
          <w:p w14:paraId="28A2AA2D">
            <w:r>
              <w:t>45575</w:t>
            </w:r>
          </w:p>
        </w:tc>
      </w:tr>
    </w:tbl>
    <w:p w14:paraId="5E576310">
      <w:pPr>
        <w:pStyle w:val="2"/>
        <w:widowControl w:val="0"/>
      </w:pPr>
      <w:bookmarkStart w:id="82" w:name="_Toc6653"/>
      <w:r>
        <w:t>光伏发电</w:t>
      </w:r>
      <w:bookmarkEnd w:id="82"/>
    </w:p>
    <w:p w14:paraId="670445A9">
      <w:pPr>
        <w:widowControl w:val="0"/>
      </w:pPr>
      <w:r>
        <w:t>日照辐照量(kJ/㎡.天)：12734，年运行天数：365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DB59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2809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63A322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9DC7FDB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FE6AC1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42C1DA1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8A46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CFE22">
            <w:r>
              <w:t>216</w:t>
            </w:r>
          </w:p>
        </w:tc>
        <w:tc>
          <w:tcPr>
            <w:vAlign w:val="center"/>
          </w:tcPr>
          <w:p w14:paraId="67ACEBBF">
            <w:r>
              <w:t>23.5</w:t>
            </w:r>
          </w:p>
        </w:tc>
        <w:tc>
          <w:tcPr>
            <w:vAlign w:val="center"/>
          </w:tcPr>
          <w:p w14:paraId="439722F6">
            <w:r>
              <w:t>85</w:t>
            </w:r>
          </w:p>
        </w:tc>
        <w:tc>
          <w:tcPr>
            <w:vAlign w:val="center"/>
          </w:tcPr>
          <w:p w14:paraId="564436EF">
            <w:r>
              <w:t>0.9</w:t>
            </w:r>
          </w:p>
        </w:tc>
        <w:tc>
          <w:tcPr>
            <w:vAlign w:val="center"/>
          </w:tcPr>
          <w:p w14:paraId="08F83647">
            <w:r>
              <w:t>50135</w:t>
            </w:r>
          </w:p>
        </w:tc>
      </w:tr>
      <w:tr w14:paraId="66CF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D796AF3">
            <w:r>
              <w:t>总计</w:t>
            </w:r>
          </w:p>
        </w:tc>
        <w:tc>
          <w:tcPr>
            <w:vAlign w:val="center"/>
          </w:tcPr>
          <w:p w14:paraId="0F6B1A11">
            <w:r>
              <w:t>50135</w:t>
            </w:r>
          </w:p>
        </w:tc>
      </w:tr>
    </w:tbl>
    <w:p w14:paraId="25BC9887">
      <w:pPr>
        <w:pStyle w:val="2"/>
        <w:widowControl w:val="0"/>
      </w:pPr>
      <w:bookmarkStart w:id="83" w:name="_Toc22645"/>
      <w:r>
        <w:t>可再生能源利用</w:t>
      </w:r>
      <w:bookmarkEnd w:id="83"/>
    </w:p>
    <w:p w14:paraId="7D5351E0">
      <w:pPr>
        <w:pStyle w:val="4"/>
        <w:widowControl w:val="0"/>
      </w:pPr>
      <w:bookmarkStart w:id="84" w:name="_Toc5634"/>
      <w:r>
        <w:t>热泵空调</w:t>
      </w:r>
      <w:bookmarkEnd w:id="84"/>
    </w:p>
    <w:p w14:paraId="0B7D52E4">
      <w:pPr>
        <w:pStyle w:val="5"/>
        <w:widowControl w:val="0"/>
      </w:pPr>
      <w:bookmarkStart w:id="85" w:name="_Toc3633"/>
      <w:r>
        <w:t>计算说明</w:t>
      </w:r>
      <w:bookmarkEnd w:id="85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4639A41A">
      <w:pPr>
        <w:widowControl w:val="0"/>
      </w:pPr>
    </w:p>
    <w:p w14:paraId="3485C5AD">
      <w:pPr>
        <w:pStyle w:val="5"/>
        <w:widowControl w:val="0"/>
      </w:pPr>
      <w:bookmarkStart w:id="86" w:name="_Toc15"/>
      <w:r>
        <w:t>地源/空气源利用</w:t>
      </w:r>
      <w:bookmarkEnd w:id="8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4B7A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2FA2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5411A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4EC8A7F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627699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890359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1ABA41D">
            <w:pPr>
              <w:jc w:val="center"/>
            </w:pPr>
            <w:r>
              <w:t>采暖供热量比例</w:t>
            </w:r>
          </w:p>
        </w:tc>
      </w:tr>
      <w:tr w14:paraId="4CF6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78B45">
            <w:r>
              <w:t>多联机</w:t>
            </w:r>
          </w:p>
        </w:tc>
        <w:tc>
          <w:tcPr>
            <w:vAlign w:val="center"/>
          </w:tcPr>
          <w:p w14:paraId="4C03B289"/>
        </w:tc>
        <w:tc>
          <w:tcPr>
            <w:vAlign w:val="center"/>
          </w:tcPr>
          <w:p w14:paraId="0138364F">
            <w:r>
              <w:t>28333</w:t>
            </w:r>
          </w:p>
        </w:tc>
        <w:tc>
          <w:tcPr>
            <w:vAlign w:val="center"/>
          </w:tcPr>
          <w:p w14:paraId="2E5034CE">
            <w:r>
              <w:t>5667</w:t>
            </w:r>
          </w:p>
        </w:tc>
        <w:tc>
          <w:tcPr>
            <w:vAlign w:val="center"/>
          </w:tcPr>
          <w:p w14:paraId="22B0BADD">
            <w:r>
              <w:t>22667</w:t>
            </w:r>
          </w:p>
        </w:tc>
        <w:tc>
          <w:tcPr>
            <w:vAlign w:val="center"/>
          </w:tcPr>
          <w:p w14:paraId="4A57451B">
            <w:r>
              <w:t>80%</w:t>
            </w:r>
          </w:p>
        </w:tc>
      </w:tr>
    </w:tbl>
    <w:p w14:paraId="7119622E">
      <w:pPr>
        <w:pStyle w:val="4"/>
        <w:widowControl w:val="0"/>
      </w:pPr>
      <w:bookmarkStart w:id="87" w:name="_Toc5217"/>
      <w:r>
        <w:t>生活热水</w:t>
      </w:r>
      <w:bookmarkEnd w:id="87"/>
    </w:p>
    <w:p w14:paraId="334ED492">
      <w:pPr>
        <w:pStyle w:val="5"/>
        <w:widowControl w:val="0"/>
      </w:pPr>
      <w:bookmarkStart w:id="88" w:name="_Toc28187"/>
      <w:r>
        <w:t>计算说明</w:t>
      </w:r>
      <w:bookmarkEnd w:id="88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3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771EB7F4">
      <w:pPr>
        <w:widowControl w:val="0"/>
      </w:pPr>
    </w:p>
    <w:p w14:paraId="08BB01ED">
      <w:pPr>
        <w:pStyle w:val="5"/>
        <w:widowControl w:val="0"/>
      </w:pPr>
      <w:bookmarkStart w:id="89" w:name="_Toc24458"/>
      <w:r>
        <w:t>太阳能利用</w:t>
      </w:r>
      <w:bookmarkEnd w:id="8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3496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36D97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444C434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0107DF24">
            <w:pPr>
              <w:jc w:val="center"/>
            </w:pPr>
            <w:r>
              <w:t>太阳能提供热量比例</w:t>
            </w:r>
          </w:p>
        </w:tc>
      </w:tr>
      <w:tr w14:paraId="27696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F2EA9">
            <w:r>
              <w:t>0</w:t>
            </w:r>
          </w:p>
        </w:tc>
        <w:tc>
          <w:tcPr>
            <w:vAlign w:val="center"/>
          </w:tcPr>
          <w:p w14:paraId="345F3F23">
            <w:r>
              <w:t>0</w:t>
            </w:r>
          </w:p>
        </w:tc>
        <w:tc>
          <w:tcPr>
            <w:vAlign w:val="center"/>
          </w:tcPr>
          <w:p w14:paraId="373BA8B2">
            <w:r>
              <w:t>0%</w:t>
            </w:r>
          </w:p>
        </w:tc>
      </w:tr>
    </w:tbl>
    <w:p w14:paraId="2EB242FA">
      <w:pPr>
        <w:pStyle w:val="5"/>
        <w:widowControl w:val="0"/>
      </w:pPr>
      <w:bookmarkStart w:id="90" w:name="_Toc1878"/>
      <w:r>
        <w:t>地源/空气源利用</w:t>
      </w:r>
      <w:bookmarkEnd w:id="90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CD31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0E27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590117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741D12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23FD019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358A4C8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65A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7D6CC">
            <w:r>
              <w:t>0</w:t>
            </w:r>
          </w:p>
        </w:tc>
        <w:tc>
          <w:tcPr>
            <w:vAlign w:val="center"/>
          </w:tcPr>
          <w:p w14:paraId="6B62826F">
            <w:r>
              <w:t>0</w:t>
            </w:r>
          </w:p>
        </w:tc>
        <w:tc>
          <w:tcPr>
            <w:vAlign w:val="center"/>
          </w:tcPr>
          <w:p w14:paraId="09C77F10">
            <w:r>
              <w:t>0</w:t>
            </w:r>
          </w:p>
        </w:tc>
        <w:tc>
          <w:tcPr>
            <w:vAlign w:val="center"/>
          </w:tcPr>
          <w:p w14:paraId="750E7874">
            <w:r>
              <w:t>0</w:t>
            </w:r>
          </w:p>
        </w:tc>
        <w:tc>
          <w:tcPr>
            <w:vAlign w:val="center"/>
          </w:tcPr>
          <w:p w14:paraId="34884F3C">
            <w:r>
              <w:t>0%</w:t>
            </w:r>
          </w:p>
        </w:tc>
      </w:tr>
    </w:tbl>
    <w:p w14:paraId="5F6EDE99">
      <w:pPr>
        <w:pStyle w:val="4"/>
        <w:widowControl w:val="0"/>
      </w:pPr>
      <w:bookmarkStart w:id="91" w:name="_Toc29657"/>
      <w:r>
        <w:t>可再生发电</w:t>
      </w:r>
      <w:bookmarkEnd w:id="91"/>
    </w:p>
    <w:p w14:paraId="27D49B90">
      <w:pPr>
        <w:pStyle w:val="5"/>
        <w:widowControl w:val="0"/>
      </w:pPr>
      <w:bookmarkStart w:id="92" w:name="_Toc14860"/>
      <w:r>
        <w:t>计算说明</w:t>
      </w:r>
      <w:bookmarkEnd w:id="92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26A8BEBA">
      <w:pPr>
        <w:widowControl w:val="0"/>
      </w:pPr>
    </w:p>
    <w:p w14:paraId="53F5AB7A">
      <w:pPr>
        <w:pStyle w:val="5"/>
        <w:widowControl w:val="0"/>
      </w:pPr>
      <w:bookmarkStart w:id="93" w:name="_Toc24050"/>
      <w:r>
        <w:t>计算结果</w:t>
      </w:r>
      <w:bookmarkEnd w:id="93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4" w:name="光伏能耗"/>
            <w:r>
              <w:rPr>
                <w:rFonts w:hint="eastAsia"/>
                <w:lang w:val="en-US"/>
              </w:rPr>
              <w:t>6.15</w:t>
            </w:r>
            <w:bookmarkEnd w:id="94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5" w:name="风力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6" w:name="可再生能源能耗"/>
            <w:r>
              <w:rPr>
                <w:rFonts w:hint="eastAsia"/>
                <w:lang w:val="en-US"/>
              </w:rPr>
              <w:t>6.15</w:t>
            </w:r>
            <w:bookmarkEnd w:id="96"/>
          </w:p>
        </w:tc>
      </w:tr>
    </w:tbl>
    <w:p w14:paraId="72CEADAB">
      <w:pPr>
        <w:rPr>
          <w:rFonts w:hint="eastAsia"/>
        </w:rPr>
      </w:pPr>
    </w:p>
    <w:p w14:paraId="70904116">
      <w:pPr>
        <w:widowControl w:val="0"/>
      </w:pPr>
    </w:p>
    <w:p w14:paraId="1822291A">
      <w:pPr>
        <w:pStyle w:val="4"/>
        <w:widowControl w:val="0"/>
      </w:pPr>
      <w:bookmarkStart w:id="97" w:name="_Toc432"/>
      <w:r>
        <w:t>综合可再生利用率</w:t>
      </w:r>
      <w:bookmarkEnd w:id="97"/>
    </w:p>
    <w:p w14:paraId="6DB21814">
      <w:pPr>
        <w:pStyle w:val="5"/>
        <w:widowControl w:val="0"/>
      </w:pPr>
      <w:bookmarkStart w:id="98" w:name="_Toc20311"/>
      <w:r>
        <w:t>计算说明</w:t>
      </w:r>
      <w:bookmarkEnd w:id="98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491C9E53">
      <w:pPr>
        <w:widowControl w:val="0"/>
      </w:pPr>
    </w:p>
    <w:p w14:paraId="7F7F13BA">
      <w:pPr>
        <w:pStyle w:val="5"/>
        <w:widowControl w:val="0"/>
      </w:pPr>
      <w:bookmarkStart w:id="99" w:name="_Toc17970"/>
      <w:r>
        <w:t>计算结果</w:t>
      </w:r>
      <w:bookmarkEnd w:id="99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223.86</w:t>
            </w:r>
            <w:bookmarkEnd w:id="100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223.86</w:t>
            </w:r>
            <w:bookmarkEnd w:id="101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3.47</w:t>
            </w:r>
            <w:bookmarkEnd w:id="102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3.47</w:t>
            </w:r>
            <w:bookmarkEnd w:id="103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28.95</w:t>
            </w:r>
            <w:bookmarkEnd w:id="104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照明能耗_转热量"/>
            <w:r>
              <w:rPr>
                <w:kern w:val="2"/>
                <w:sz w:val="21"/>
                <w:szCs w:val="24"/>
                <w:lang w:val="en-US"/>
              </w:rPr>
              <w:t>75.27</w:t>
            </w:r>
            <w:bookmarkEnd w:id="105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动力系统能耗"/>
            <w:r>
              <w:rPr>
                <w:kern w:val="2"/>
                <w:sz w:val="21"/>
                <w:szCs w:val="24"/>
                <w:lang w:val="en-US"/>
              </w:rPr>
              <w:t>5.59</w:t>
            </w:r>
            <w:bookmarkEnd w:id="106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动力系统能耗_转热量"/>
            <w:r>
              <w:rPr>
                <w:kern w:val="2"/>
                <w:sz w:val="21"/>
                <w:szCs w:val="24"/>
                <w:lang w:val="en-US"/>
              </w:rPr>
              <w:t>14.52</w:t>
            </w:r>
            <w:bookmarkEnd w:id="107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9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42.12</w:t>
            </w:r>
            <w:bookmarkEnd w:id="110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109.52</w:t>
            </w:r>
            <w:bookmarkEnd w:id="111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其他设备能耗_转热量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能耗需求量合计"/>
            <w:r>
              <w:rPr>
                <w:kern w:val="2"/>
                <w:sz w:val="21"/>
                <w:szCs w:val="24"/>
                <w:lang w:val="en-US"/>
              </w:rPr>
              <w:t>426.64</w:t>
            </w:r>
            <w:bookmarkEnd w:id="116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2.78</w:t>
            </w:r>
            <w:bookmarkEnd w:id="119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2.78</w:t>
            </w:r>
            <w:bookmarkEnd w:id="120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6.15</w:t>
            </w:r>
            <w:bookmarkEnd w:id="23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15.98</w:t>
            </w:r>
            <w:bookmarkEnd w:id="125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5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18.76</w:t>
            </w:r>
            <w:bookmarkEnd w:id="127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可再生能源利用率"/>
            <w:r>
              <w:rPr>
                <w:kern w:val="2"/>
                <w:sz w:val="21"/>
                <w:szCs w:val="24"/>
                <w:lang w:val="en-US"/>
              </w:rPr>
              <w:t>4.40</w:t>
            </w:r>
            <w:bookmarkEnd w:id="128"/>
          </w:p>
        </w:tc>
      </w:tr>
    </w:tbl>
    <w:p w14:paraId="6C40E574">
      <w:pPr>
        <w:ind w:firstLine="0" w:firstLineChars="0"/>
        <w:jc w:val="center"/>
      </w:pPr>
    </w:p>
    <w:p w14:paraId="32EE011D">
      <w:pPr>
        <w:widowControl w:val="0"/>
      </w:pPr>
    </w:p>
    <w:p w14:paraId="1E2F139C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NzBlNzZjMmZiNjIzMmJmN2UwYjM4N2RjNTAyZWUifQ=="/>
  </w:docVars>
  <w:rsids>
    <w:rsidRoot w:val="3A1E678A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3A1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12</Pages>
  <Words>3451</Words>
  <Characters>4841</Characters>
  <Lines>26</Lines>
  <Paragraphs>7</Paragraphs>
  <TotalTime>0</TotalTime>
  <ScaleCrop>false</ScaleCrop>
  <LinksUpToDate>false</LinksUpToDate>
  <CharactersWithSpaces>10946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2026-01-02T15:36:00Z</dcterms:created>
  <dc:creator>Fleetingtime1384147671</dc:creator>
  <cp:lastModifiedBy>Fleetingtime1384147671</cp:lastModifiedBy>
  <dcterms:modified xsi:type="dcterms:W3CDTF">2026-01-02T15:36:29Z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1367B23DBC4140D7801C5FF8B4D14571_11</vt:lpwstr>
  </property>
  <property fmtid="{D5CDD505-2E9C-101B-9397-08002B2CF9AE}" pid="3" name="KSOProductBuildVer">
    <vt:lpwstr>2052-12.1.0.18276</vt:lpwstr>
  </property>
</Properties>
</file>