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B091">
      <w:pPr>
        <w:pStyle w:val="2"/>
        <w:jc w:val="center"/>
      </w:pPr>
    </w:p>
    <w:p w14:paraId="2498CA9D">
      <w:pPr>
        <w:pStyle w:val="2"/>
        <w:jc w:val="center"/>
      </w:pPr>
    </w:p>
    <w:p w14:paraId="62203A6E">
      <w:pPr>
        <w:pStyle w:val="2"/>
        <w:jc w:val="center"/>
      </w:pPr>
    </w:p>
    <w:p w14:paraId="0578DB2F"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 w14:paraId="47ACC026">
      <w:pPr>
        <w:rPr>
          <w:kern w:val="44"/>
          <w:sz w:val="44"/>
          <w:szCs w:val="44"/>
        </w:rPr>
      </w:pPr>
      <w:r>
        <w:br w:type="page"/>
      </w:r>
    </w:p>
    <w:p w14:paraId="3F147996">
      <w:pPr>
        <w:pStyle w:val="3"/>
        <w:rPr>
          <w:rStyle w:val="12"/>
          <w:i w:val="0"/>
          <w:iCs w:val="0"/>
          <w:color w:val="auto"/>
        </w:rPr>
      </w:pPr>
      <w:r>
        <w:rPr>
          <w:rStyle w:val="12"/>
          <w:rFonts w:hint="eastAsia"/>
          <w:i w:val="0"/>
          <w:iCs w:val="0"/>
          <w:color w:val="auto"/>
        </w:rPr>
        <w:t>1</w:t>
      </w:r>
      <w:r>
        <w:rPr>
          <w:rStyle w:val="12"/>
          <w:i w:val="0"/>
          <w:iCs w:val="0"/>
          <w:color w:val="auto"/>
        </w:rPr>
        <w:t xml:space="preserve"> </w:t>
      </w:r>
      <w:r>
        <w:rPr>
          <w:rStyle w:val="12"/>
          <w:rFonts w:hint="eastAsia"/>
          <w:i w:val="0"/>
          <w:iCs w:val="0"/>
          <w:color w:val="auto"/>
        </w:rPr>
        <w:t>项目</w:t>
      </w:r>
      <w:r>
        <w:rPr>
          <w:rStyle w:val="12"/>
          <w:i w:val="0"/>
          <w:iCs w:val="0"/>
          <w:color w:val="auto"/>
        </w:rPr>
        <w:t>概况</w:t>
      </w:r>
    </w:p>
    <w:p w14:paraId="080AF161">
      <w:pPr>
        <w:ind w:firstLine="482" w:firstLineChars="200"/>
        <w:rPr>
          <w:rFonts w:hint="default" w:eastAsiaTheme="minorEastAsia"/>
          <w:sz w:val="24"/>
          <w:lang w:val="en-US" w:eastAsia="zh-CN"/>
        </w:rPr>
      </w:pPr>
      <w:r>
        <w:rPr>
          <w:b/>
          <w:sz w:val="24"/>
        </w:rPr>
        <w:t>项目名称</w:t>
      </w:r>
      <w:r>
        <w:rPr>
          <w:sz w:val="24"/>
        </w:rPr>
        <w:t>：</w:t>
      </w:r>
      <w:r>
        <w:rPr>
          <w:rFonts w:hint="eastAsia" w:asciiTheme="minorHAnsi" w:eastAsiaTheme="minorEastAsia"/>
          <w:sz w:val="24"/>
          <w:lang w:val="en-US" w:eastAsia="zh-CN"/>
        </w:rPr>
        <w:t>南宁群众艺术馆</w:t>
      </w:r>
    </w:p>
    <w:p w14:paraId="26DAC2AC"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 w:asciiTheme="minorHAnsi" w:eastAsiaTheme="minorEastAsia"/>
          <w:sz w:val="24"/>
          <w:lang w:val="en-US" w:eastAsia="zh-CN"/>
        </w:rPr>
        <w:t>广西南宁市</w:t>
      </w:r>
      <w:r>
        <w:rPr>
          <w:sz w:val="24"/>
        </w:rPr>
        <w:t>。该项目总用地面积为</w:t>
      </w:r>
      <w:r>
        <w:rPr>
          <w:rFonts w:hint="eastAsia" w:asciiTheme="minorHAnsi" w:eastAsiaTheme="minorEastAsia"/>
          <w:sz w:val="24"/>
          <w:lang w:val="en-US" w:eastAsia="zh-CN"/>
        </w:rPr>
        <w:t>7832.13</w:t>
      </w:r>
      <w:r>
        <w:rPr>
          <w:sz w:val="24"/>
        </w:rPr>
        <w:t xml:space="preserve"> 平方米，建筑面积为 </w:t>
      </w:r>
      <w:r>
        <w:rPr>
          <w:rFonts w:hint="eastAsia" w:asciiTheme="minorHAnsi" w:eastAsiaTheme="minorEastAsia"/>
          <w:sz w:val="24"/>
          <w:lang w:val="en-US" w:eastAsia="zh-CN"/>
        </w:rPr>
        <w:t>14624.49</w:t>
      </w:r>
      <w:r>
        <w:rPr>
          <w:sz w:val="24"/>
        </w:rPr>
        <w:t>平方米</w:t>
      </w:r>
      <w:r>
        <w:rPr>
          <w:rFonts w:hint="eastAsia" w:eastAsiaTheme="minorEastAsia"/>
          <w:sz w:val="24"/>
          <w:lang w:eastAsia="zh-CN"/>
        </w:rPr>
        <w:t>，</w:t>
      </w:r>
      <w:r>
        <w:rPr>
          <w:rFonts w:hint="eastAsia" w:asciiTheme="minorHAnsi" w:eastAsiaTheme="minorEastAsia"/>
          <w:sz w:val="24"/>
          <w:lang w:val="en-US" w:eastAsia="zh-CN"/>
        </w:rPr>
        <w:t>地上建筑面积为10725.39㎡，地下建筑面积为3899.10㎡</w:t>
      </w:r>
      <w:r>
        <w:rPr>
          <w:sz w:val="24"/>
        </w:rPr>
        <w:t>。</w:t>
      </w:r>
    </w:p>
    <w:p w14:paraId="11FC6D22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279E7693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</w:t>
      </w:r>
      <w:r>
        <w:rPr>
          <w:rFonts w:hint="eastAsia"/>
          <w:sz w:val="24"/>
        </w:rPr>
        <w:t>（2</w:t>
      </w:r>
      <w:r>
        <w:rPr>
          <w:sz w:val="24"/>
        </w:rPr>
        <w:t>024</w:t>
      </w:r>
      <w:r>
        <w:rPr>
          <w:rFonts w:hint="eastAsia"/>
          <w:sz w:val="24"/>
        </w:rPr>
        <w:t>年版）</w:t>
      </w:r>
      <w:r>
        <w:rPr>
          <w:sz w:val="24"/>
        </w:rPr>
        <w:t>第7.2.3 条明确要求：</w:t>
      </w:r>
    </w:p>
    <w:p w14:paraId="7324B7C5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4D9F71CB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2E378043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7975155D">
      <w:pPr>
        <w:ind w:firstLine="420"/>
        <w:rPr>
          <w:rFonts w:asciiTheme="minorEastAsia" w:hAnsiTheme="minorEastAsia"/>
          <w:sz w:val="24"/>
          <w:szCs w:val="21"/>
        </w:rPr>
      </w:pPr>
    </w:p>
    <w:p w14:paraId="77867139"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66A54470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34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个</w:t>
      </w:r>
    </w:p>
    <w:p w14:paraId="1E601842">
      <w:pPr>
        <w:ind w:firstLine="420"/>
      </w:pPr>
    </w:p>
    <w:p w14:paraId="396D5209">
      <w:pPr>
        <w:ind w:firstLine="420"/>
        <w:rPr>
          <w:rFonts w:hint="eastAsia" w:eastAsiaTheme="minorEastAsia"/>
          <w:u w:val="single"/>
          <w:lang w:eastAsia="zh-CN"/>
        </w:rPr>
      </w:pPr>
      <w:r>
        <w:rPr>
          <w:rFonts w:hint="eastAsia"/>
          <w:lang w:val="en-US" w:eastAsia="zh-CN"/>
        </w:rPr>
        <w:t>用地面积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7832.13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㎡</w:t>
      </w:r>
    </w:p>
    <w:p w14:paraId="073E34D6"/>
    <w:p w14:paraId="712FD79C">
      <w:pPr>
        <w:ind w:firstLine="420"/>
      </w:pPr>
      <w:r>
        <w:rPr>
          <w:rFonts w:hint="eastAsia"/>
        </w:rPr>
        <w:t>地面停车率=地面停车占地面积/总建设用地面积</w:t>
      </w:r>
    </w:p>
    <w:p w14:paraId="2911724D">
      <w:pPr>
        <w:ind w:left="1260" w:firstLine="210" w:firstLineChars="100"/>
      </w:pPr>
    </w:p>
    <w:p w14:paraId="394E0F8B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34*12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/ </w:t>
      </w:r>
      <w:r>
        <w:rPr>
          <w:rFonts w:hint="eastAsia"/>
          <w:u w:val="single"/>
          <w:lang w:val="en-US" w:eastAsia="zh-CN"/>
        </w:rPr>
        <w:t>7832.13</w:t>
      </w:r>
      <w:r>
        <w:rPr>
          <w:rFonts w:hint="eastAsia"/>
          <w:u w:val="single"/>
        </w:rPr>
        <w:t xml:space="preserve">     </w:t>
      </w:r>
      <w:r>
        <w:t xml:space="preserve">  =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5.21%</w:t>
      </w:r>
      <w:r>
        <w:rPr>
          <w:u w:val="single"/>
        </w:rPr>
        <w:t xml:space="preserve">   </w:t>
      </w:r>
    </w:p>
    <w:p w14:paraId="1C1DA366">
      <w:pPr>
        <w:rPr>
          <w:u w:val="single"/>
        </w:rPr>
      </w:pPr>
    </w:p>
    <w:p w14:paraId="3A3A69B9">
      <w:pPr>
        <w:rPr>
          <w:u w:val="single"/>
        </w:rPr>
      </w:pPr>
    </w:p>
    <w:p w14:paraId="57624EC5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228821C5">
      <w:pPr>
        <w:rPr>
          <w:rFonts w:asciiTheme="minorEastAsia" w:hAnsiTheme="minorEastAsia"/>
          <w:sz w:val="24"/>
          <w:szCs w:val="21"/>
        </w:rPr>
      </w:pPr>
      <w:r>
        <w:tab/>
      </w:r>
      <w:r>
        <w:rPr>
          <w:rFonts w:hint="eastAsia" w:asciiTheme="minorEastAsia" w:hAnsiTheme="minorEastAsia"/>
          <w:sz w:val="24"/>
          <w:szCs w:val="21"/>
        </w:rPr>
        <w:t>经验算</w:t>
      </w:r>
      <w:r>
        <w:rPr>
          <w:rFonts w:asciiTheme="minorEastAsia" w:hAnsiTheme="minorEastAsia"/>
          <w:sz w:val="24"/>
          <w:szCs w:val="21"/>
        </w:rPr>
        <w:t>，</w:t>
      </w:r>
      <w:r>
        <w:rPr>
          <w:rFonts w:hint="eastAsia" w:asciiTheme="minorEastAsia" w:hAnsiTheme="minorEastAsia"/>
          <w:sz w:val="24"/>
          <w:szCs w:val="21"/>
        </w:rPr>
        <w:t xml:space="preserve">公共建筑地面停车占地面积与其总建设用地面积的比率为 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5.21%</w:t>
      </w:r>
      <w:r>
        <w:rPr>
          <w:rFonts w:hint="eastAsia" w:asciiTheme="minorEastAsia" w:hAnsiTheme="minorEastAsia"/>
          <w:sz w:val="24"/>
          <w:szCs w:val="21"/>
        </w:rPr>
        <w:t xml:space="preserve">   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 w14:paraId="35AA7C25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3B2C32"/>
    <w:rsid w:val="00427EC4"/>
    <w:rsid w:val="00625AA6"/>
    <w:rsid w:val="00D221CD"/>
    <w:rsid w:val="00D35CD4"/>
    <w:rsid w:val="00E94094"/>
    <w:rsid w:val="204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副标题 字符"/>
    <w:basedOn w:val="9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">
    <w:name w:val="标题 字符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334</Characters>
  <Lines>3</Lines>
  <Paragraphs>1</Paragraphs>
  <TotalTime>1</TotalTime>
  <ScaleCrop>false</ScaleCrop>
  <LinksUpToDate>false</LinksUpToDate>
  <CharactersWithSpaces>408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达@716</cp:lastModifiedBy>
  <dcterms:modified xsi:type="dcterms:W3CDTF">2026-03-24T08:38:53Z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eyJoZGlkIjoiOTkwMjE3ZGUxMzRhMzlmYjNhNzBlOWExNmQ1MTVhOTAiLCJ1c2VySWQiOiI0NzU0MjIyMDkifQ==</vt:lpwstr>
  </property>
  <property fmtid="{D5CDD505-2E9C-101B-9397-08002B2CF9AE}" pid="3" name="KSOProductBuildVer">
    <vt:lpwstr>2052-12.1.0.25222</vt:lpwstr>
  </property>
  <property fmtid="{D5CDD505-2E9C-101B-9397-08002B2CF9AE}" pid="4" name="ICV">
    <vt:lpwstr>41C8303BE209415B8AE810884C95EAE0_12</vt:lpwstr>
  </property>
</Properties>
</file>