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DC9D3">
      <w:pPr>
        <w:rPr>
          <w:b/>
          <w:sz w:val="24"/>
        </w:rPr>
      </w:pPr>
    </w:p>
    <w:tbl>
      <w:tblPr>
        <w:tblStyle w:val="4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4D7CB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856" w:type="dxa"/>
            <w:vAlign w:val="center"/>
          </w:tcPr>
          <w:p w14:paraId="0BD53600">
            <w:pPr>
              <w:spacing w:before="780" w:beforeLines="250"/>
              <w:jc w:val="center"/>
              <w:rPr>
                <w:rFonts w:ascii="微软雅黑" w:hAnsi="微软雅黑" w:eastAsia="微软雅黑"/>
                <w:b/>
                <w:bCs/>
                <w:kern w:val="0"/>
                <w:sz w:val="72"/>
                <w:szCs w:val="52"/>
                <w:lang w:val="en-GB"/>
              </w:rPr>
            </w:pPr>
            <w:bookmarkStart w:id="0" w:name="_Hlk172642859"/>
            <w:bookmarkStart w:id="1" w:name="_Hlk172641893"/>
            <w:bookmarkStart w:id="2" w:name="_Toc480186121"/>
            <w:bookmarkStart w:id="3" w:name="_Toc480186059"/>
            <w:r>
              <w:rPr>
                <w:rFonts w:ascii="微软雅黑" w:hAnsi="微软雅黑" w:eastAsia="微软雅黑"/>
                <w:b/>
                <w:bCs/>
                <w:spacing w:val="300"/>
                <w:kern w:val="0"/>
                <w:sz w:val="72"/>
                <w:szCs w:val="52"/>
                <w:fitText w:val="8640" w:id="-939873280"/>
                <w:lang w:val="en-GB"/>
              </w:rPr>
              <w:t>冷凝</w:t>
            </w:r>
            <w:r>
              <w:rPr>
                <w:rFonts w:hint="eastAsia" w:ascii="微软雅黑" w:hAnsi="微软雅黑" w:eastAsia="微软雅黑"/>
                <w:b/>
                <w:bCs/>
                <w:spacing w:val="300"/>
                <w:kern w:val="0"/>
                <w:sz w:val="72"/>
                <w:szCs w:val="52"/>
                <w:fitText w:val="8640" w:id="-939873280"/>
                <w:lang w:val="en-GB"/>
              </w:rPr>
              <w:t>验算计算</w:t>
            </w:r>
            <w:r>
              <w:rPr>
                <w:rFonts w:hint="eastAsia" w:ascii="微软雅黑" w:hAnsi="微软雅黑" w:eastAsia="微软雅黑"/>
                <w:b/>
                <w:bCs/>
                <w:spacing w:val="0"/>
                <w:kern w:val="0"/>
                <w:sz w:val="72"/>
                <w:szCs w:val="52"/>
                <w:fitText w:val="8640" w:id="-939873280"/>
                <w:lang w:val="en-GB"/>
              </w:rPr>
              <w:t>书</w:t>
            </w:r>
          </w:p>
          <w:p w14:paraId="0D854A36">
            <w:pPr>
              <w:jc w:val="center"/>
              <w:rPr>
                <w:rFonts w:ascii="微软雅黑" w:hAnsi="微软雅黑" w:eastAsia="微软雅黑"/>
                <w:b/>
                <w:bCs/>
                <w:kern w:val="0"/>
                <w:sz w:val="52"/>
                <w:szCs w:val="52"/>
                <w:lang w:val="en-GB"/>
              </w:rPr>
            </w:pPr>
            <w:bookmarkStart w:id="4" w:name="地区"/>
            <w:r>
              <w:rPr>
                <w:rFonts w:hint="eastAsia" w:ascii="微软雅黑" w:hAnsi="微软雅黑" w:eastAsia="微软雅黑"/>
                <w:b/>
                <w:bCs/>
                <w:kern w:val="0"/>
                <w:sz w:val="52"/>
                <w:szCs w:val="52"/>
                <w:lang w:val="en-GB"/>
              </w:rPr>
              <w:t>公共建筑</w:t>
            </w:r>
            <w:bookmarkEnd w:id="4"/>
          </w:p>
        </w:tc>
      </w:tr>
      <w:tr w14:paraId="6112B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44007845">
            <w:pPr>
              <w:tabs>
                <w:tab w:val="left" w:pos="1813"/>
                <w:tab w:val="center" w:pos="4048"/>
              </w:tabs>
              <w:spacing w:before="312" w:beforeLines="100"/>
              <w:jc w:val="center"/>
              <w:rPr>
                <w:rFonts w:ascii="微软雅黑" w:hAnsi="微软雅黑" w:eastAsia="微软雅黑"/>
                <w:b/>
                <w:kern w:val="0"/>
                <w:sz w:val="36"/>
                <w:szCs w:val="36"/>
              </w:rPr>
            </w:pPr>
            <w:bookmarkStart w:id="5" w:name="项目名称"/>
            <w:bookmarkEnd w:id="5"/>
          </w:p>
        </w:tc>
      </w:tr>
      <w:bookmarkEnd w:id="0"/>
      <w:tr w14:paraId="35CAA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27424E82">
            <w:pPr>
              <w:jc w:val="center"/>
              <w:rPr>
                <w:rFonts w:ascii="微软雅黑" w:hAnsi="微软雅黑" w:eastAsia="微软雅黑"/>
                <w:b/>
                <w:kern w:val="0"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kern w:val="0"/>
                <w:sz w:val="32"/>
                <w:szCs w:val="52"/>
              </w:rPr>
              <w:t>设计编号：</w:t>
            </w:r>
            <w:bookmarkStart w:id="6" w:name="设计编号"/>
            <w:bookmarkEnd w:id="6"/>
            <w:r>
              <w:rPr>
                <w:rFonts w:hint="eastAsia" w:ascii="微软雅黑" w:hAnsi="微软雅黑" w:eastAsia="微软雅黑"/>
                <w:b/>
                <w:kern w:val="0"/>
                <w:sz w:val="32"/>
                <w:szCs w:val="52"/>
              </w:rPr>
              <w:t>BKA80618</w:t>
            </w:r>
          </w:p>
        </w:tc>
      </w:tr>
      <w:tr w14:paraId="7013F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39904E2E">
            <w:pPr>
              <w:jc w:val="center"/>
              <w:rPr>
                <w:rFonts w:ascii="微软雅黑" w:hAnsi="微软雅黑" w:eastAsia="微软雅黑"/>
                <w:b/>
                <w:kern w:val="0"/>
                <w:sz w:val="32"/>
                <w:szCs w:val="52"/>
              </w:rPr>
            </w:pPr>
            <w:bookmarkStart w:id="7" w:name="二维码"/>
            <w:bookmarkEnd w:id="7"/>
          </w:p>
        </w:tc>
      </w:tr>
    </w:tbl>
    <w:p w14:paraId="49D8DFC3">
      <w:pPr>
        <w:jc w:val="center"/>
        <w:rPr>
          <w:rFonts w:ascii="等线" w:hAnsi="等线" w:eastAsia="等线"/>
          <w:szCs w:val="22"/>
        </w:rPr>
      </w:pPr>
      <w:r>
        <w:drawing>
          <wp:inline distT="0" distB="0" distL="0" distR="0">
            <wp:extent cx="1009650" cy="100965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9CB6E">
      <w:pPr>
        <w:jc w:val="center"/>
        <w:rPr>
          <w:rFonts w:ascii="等线" w:hAnsi="等线" w:eastAsia="等线"/>
          <w:szCs w:val="22"/>
        </w:rPr>
      </w:pPr>
    </w:p>
    <w:p w14:paraId="200D1349">
      <w:pPr>
        <w:rPr>
          <w:rFonts w:ascii="等线" w:hAnsi="等线" w:eastAsia="等线"/>
          <w:szCs w:val="22"/>
        </w:rPr>
      </w:pPr>
    </w:p>
    <w:tbl>
      <w:tblPr>
        <w:tblStyle w:val="46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17611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0A98A06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工程地点</w:t>
            </w:r>
          </w:p>
        </w:tc>
        <w:tc>
          <w:tcPr>
            <w:tcW w:w="456" w:type="dxa"/>
          </w:tcPr>
          <w:p w14:paraId="7320CBFD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4C3E9182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8" w:name="地理位置"/>
            <w:r>
              <w:rPr>
                <w:rFonts w:hint="eastAsia" w:ascii="微软雅黑" w:hAnsi="微软雅黑" w:eastAsia="微软雅黑"/>
                <w:kern w:val="0"/>
                <w:sz w:val="24"/>
              </w:rPr>
              <w:t>江苏-南通</w:t>
            </w:r>
            <w:bookmarkEnd w:id="8"/>
          </w:p>
        </w:tc>
      </w:tr>
      <w:tr w14:paraId="30719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2E07217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建设单位</w:t>
            </w:r>
          </w:p>
        </w:tc>
        <w:tc>
          <w:tcPr>
            <w:tcW w:w="456" w:type="dxa"/>
          </w:tcPr>
          <w:p w14:paraId="7785814B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57BE0924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9" w:name="建设单位"/>
            <w:bookmarkEnd w:id="9"/>
            <w:r>
              <w:rPr>
                <w:rFonts w:hint="eastAsia" w:ascii="微软雅黑" w:hAnsi="微软雅黑" w:eastAsia="微软雅黑"/>
                <w:kern w:val="0"/>
                <w:sz w:val="24"/>
              </w:rPr>
              <w:t>如东县河口镇人民政府</w:t>
            </w:r>
          </w:p>
        </w:tc>
      </w:tr>
      <w:tr w14:paraId="062DA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0570398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设计单位</w:t>
            </w:r>
          </w:p>
        </w:tc>
        <w:tc>
          <w:tcPr>
            <w:tcW w:w="456" w:type="dxa"/>
          </w:tcPr>
          <w:p w14:paraId="75319F54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0BBA53CD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10" w:name="设计单位"/>
            <w:bookmarkEnd w:id="10"/>
            <w:r>
              <w:rPr>
                <w:rFonts w:hint="eastAsia" w:ascii="微软雅黑" w:hAnsi="微软雅黑" w:eastAsia="微软雅黑"/>
                <w:kern w:val="0"/>
                <w:sz w:val="24"/>
              </w:rPr>
              <w:t>南通源诚建筑设计有限公司</w:t>
            </w:r>
          </w:p>
        </w:tc>
      </w:tr>
      <w:tr w14:paraId="6E457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FEF28FC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设计人</w:t>
            </w:r>
          </w:p>
        </w:tc>
        <w:tc>
          <w:tcPr>
            <w:tcW w:w="456" w:type="dxa"/>
          </w:tcPr>
          <w:p w14:paraId="3503FC2D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74EE1FC3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卜华周</w:t>
            </w:r>
          </w:p>
        </w:tc>
      </w:tr>
      <w:tr w14:paraId="0B0AE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B1BFF15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校对人</w:t>
            </w:r>
          </w:p>
        </w:tc>
        <w:tc>
          <w:tcPr>
            <w:tcW w:w="456" w:type="dxa"/>
          </w:tcPr>
          <w:p w14:paraId="7C15D484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6C86D0F3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陆春枫</w:t>
            </w:r>
          </w:p>
        </w:tc>
      </w:tr>
      <w:tr w14:paraId="62C23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BD9B93B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审定人</w:t>
            </w:r>
          </w:p>
        </w:tc>
        <w:tc>
          <w:tcPr>
            <w:tcW w:w="456" w:type="dxa"/>
          </w:tcPr>
          <w:p w14:paraId="2AA3CF1F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694DA510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黄帆</w:t>
            </w:r>
            <w:bookmarkStart w:id="75" w:name="_GoBack"/>
            <w:bookmarkEnd w:id="75"/>
          </w:p>
        </w:tc>
      </w:tr>
      <w:tr w14:paraId="5B3F7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FDC9C50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报告日期</w:t>
            </w:r>
          </w:p>
        </w:tc>
        <w:tc>
          <w:tcPr>
            <w:tcW w:w="456" w:type="dxa"/>
          </w:tcPr>
          <w:p w14:paraId="5D6582D3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1A58C9B9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11" w:name="报告日期"/>
            <w:r>
              <w:rPr>
                <w:rFonts w:hint="eastAsia" w:ascii="微软雅黑" w:hAnsi="微软雅黑" w:eastAsia="微软雅黑"/>
                <w:kern w:val="0"/>
                <w:sz w:val="24"/>
                <w:lang w:val="en-GB"/>
              </w:rPr>
              <w:t>2025年12月25日</w:t>
            </w:r>
            <w:bookmarkEnd w:id="11"/>
          </w:p>
        </w:tc>
      </w:tr>
    </w:tbl>
    <w:p w14:paraId="2C85F1E9">
      <w:pPr>
        <w:rPr>
          <w:rFonts w:ascii="等线" w:hAnsi="等线" w:eastAsia="等线"/>
          <w:szCs w:val="22"/>
        </w:rPr>
      </w:pPr>
    </w:p>
    <w:p w14:paraId="299E46EC">
      <w:pPr>
        <w:rPr>
          <w:rFonts w:ascii="等线" w:hAnsi="等线" w:eastAsia="等线"/>
          <w:szCs w:val="22"/>
        </w:rPr>
      </w:pPr>
    </w:p>
    <w:p w14:paraId="381385F4">
      <w:pPr>
        <w:rPr>
          <w:rFonts w:ascii="等线" w:hAnsi="等线" w:eastAsia="等线"/>
          <w:szCs w:val="22"/>
        </w:rPr>
      </w:pPr>
    </w:p>
    <w:tbl>
      <w:tblPr>
        <w:tblStyle w:val="46"/>
        <w:tblW w:w="8343" w:type="dxa"/>
        <w:tblInd w:w="0" w:type="dxa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26B99B25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6006C0A6">
            <w:pPr>
              <w:widowControl/>
              <w:spacing w:before="156" w:beforeLines="50" w:line="180" w:lineRule="exact"/>
              <w:jc w:val="distribute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7E19866E">
            <w:pPr>
              <w:widowControl/>
              <w:spacing w:line="180" w:lineRule="exact"/>
              <w:ind w:left="-34" w:leftChars="-16" w:right="-105" w:rightChars="-50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ascii="等线" w:hAnsi="等线" w:eastAsia="等线"/>
                <w:kern w:val="0"/>
                <w:sz w:val="18"/>
                <w:szCs w:val="20"/>
              </w:rPr>
              <w:t xml:space="preserve">: </w:t>
            </w:r>
            <w:bookmarkStart w:id="12" w:name="软件全称"/>
            <w:r>
              <w:rPr>
                <w:rFonts w:hint="eastAsia" w:ascii="等线" w:hAnsi="等线" w:eastAsia="等线"/>
                <w:kern w:val="0"/>
                <w:sz w:val="18"/>
                <w:szCs w:val="20"/>
                <w:lang w:val="en-GB"/>
              </w:rPr>
              <w:t>节能设计BECS2025</w:t>
            </w:r>
            <w:bookmarkEnd w:id="12"/>
          </w:p>
        </w:tc>
        <w:tc>
          <w:tcPr>
            <w:tcW w:w="3958" w:type="dxa"/>
            <w:vMerge w:val="restart"/>
            <w:vAlign w:val="bottom"/>
          </w:tcPr>
          <w:p w14:paraId="344719E8">
            <w:pPr>
              <w:widowControl/>
              <w:spacing w:line="180" w:lineRule="exact"/>
              <w:ind w:left="-246" w:leftChars="-117"/>
              <w:jc w:val="right"/>
              <w:rPr>
                <w:rFonts w:ascii="等线" w:hAnsi="等线" w:eastAsia="等线"/>
                <w:color w:val="767171"/>
                <w:kern w:val="0"/>
                <w:szCs w:val="20"/>
              </w:rPr>
            </w:pPr>
            <w:r>
              <w:rPr>
                <w:rFonts w:ascii="等线" w:hAnsi="等线" w:eastAsia="等线"/>
                <w:kern w:val="0"/>
                <w:szCs w:val="20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753CDEE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3981A752">
            <w:pPr>
              <w:widowControl/>
              <w:spacing w:line="180" w:lineRule="exact"/>
              <w:jc w:val="distribute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3DFCB634">
            <w:pPr>
              <w:widowControl/>
              <w:spacing w:line="180" w:lineRule="exact"/>
              <w:ind w:left="-34" w:leftChars="-16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:</w:t>
            </w:r>
            <w:r>
              <w:rPr>
                <w:rFonts w:ascii="等线" w:hAnsi="等线" w:eastAsia="等线"/>
                <w:kern w:val="0"/>
                <w:sz w:val="18"/>
                <w:szCs w:val="20"/>
              </w:rPr>
              <w:t xml:space="preserve"> </w:t>
            </w:r>
            <w:bookmarkStart w:id="13" w:name="软件版本"/>
            <w:r>
              <w:rPr>
                <w:rFonts w:hint="eastAsia" w:ascii="等线" w:hAnsi="等线" w:eastAsia="等线"/>
                <w:kern w:val="0"/>
                <w:sz w:val="18"/>
                <w:szCs w:val="20"/>
                <w:lang w:val="en-GB"/>
              </w:rPr>
              <w:t>20250505(PLUS)</w:t>
            </w:r>
            <w:bookmarkEnd w:id="13"/>
          </w:p>
        </w:tc>
        <w:tc>
          <w:tcPr>
            <w:tcW w:w="3958" w:type="dxa"/>
            <w:vMerge w:val="continue"/>
          </w:tcPr>
          <w:p w14:paraId="22E6B253">
            <w:pPr>
              <w:widowControl/>
              <w:spacing w:line="180" w:lineRule="exact"/>
              <w:jc w:val="left"/>
              <w:rPr>
                <w:rFonts w:ascii="等线" w:hAnsi="等线" w:eastAsia="等线"/>
                <w:color w:val="767171"/>
                <w:kern w:val="0"/>
                <w:szCs w:val="20"/>
              </w:rPr>
            </w:pPr>
          </w:p>
        </w:tc>
      </w:tr>
      <w:tr w14:paraId="0A9E539E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350FEAA5">
            <w:pPr>
              <w:widowControl/>
              <w:spacing w:line="180" w:lineRule="exact"/>
              <w:jc w:val="distribute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3EA984D9">
            <w:pPr>
              <w:widowControl/>
              <w:spacing w:line="180" w:lineRule="exact"/>
              <w:ind w:left="-34" w:leftChars="-16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:</w:t>
            </w:r>
            <w:r>
              <w:rPr>
                <w:rFonts w:ascii="等线" w:hAnsi="等线" w:eastAsia="等线"/>
                <w:kern w:val="0"/>
                <w:sz w:val="18"/>
                <w:szCs w:val="20"/>
              </w:rPr>
              <w:t xml:space="preserve"> </w:t>
            </w:r>
            <w:bookmarkStart w:id="14" w:name="加密锁号"/>
            <w:r>
              <w:rPr>
                <w:rFonts w:hint="eastAsia" w:ascii="等线" w:hAnsi="等线" w:eastAsia="等线"/>
                <w:kern w:val="0"/>
                <w:sz w:val="18"/>
                <w:szCs w:val="20"/>
                <w:lang w:val="en-GB"/>
              </w:rPr>
              <w:t>T13376201525</w:t>
            </w:r>
            <w:bookmarkEnd w:id="14"/>
          </w:p>
        </w:tc>
        <w:tc>
          <w:tcPr>
            <w:tcW w:w="3958" w:type="dxa"/>
            <w:vMerge w:val="continue"/>
          </w:tcPr>
          <w:p w14:paraId="085A488F">
            <w:pPr>
              <w:widowControl/>
              <w:spacing w:line="180" w:lineRule="exact"/>
              <w:jc w:val="left"/>
              <w:rPr>
                <w:rFonts w:ascii="等线" w:hAnsi="等线" w:eastAsia="等线"/>
                <w:color w:val="767171"/>
                <w:kern w:val="0"/>
                <w:szCs w:val="20"/>
              </w:rPr>
            </w:pPr>
          </w:p>
        </w:tc>
      </w:tr>
      <w:tr w14:paraId="1CAE65BE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76FA9AAE">
            <w:pPr>
              <w:widowControl/>
              <w:spacing w:line="180" w:lineRule="exact"/>
              <w:jc w:val="distribute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070CED97">
            <w:pPr>
              <w:widowControl/>
              <w:spacing w:line="180" w:lineRule="exact"/>
              <w:ind w:left="-34" w:leftChars="-16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:</w:t>
            </w:r>
            <w:r>
              <w:rPr>
                <w:rFonts w:ascii="等线" w:hAnsi="等线" w:eastAsia="等线"/>
                <w:kern w:val="0"/>
                <w:sz w:val="18"/>
                <w:szCs w:val="20"/>
              </w:rPr>
              <w:t xml:space="preserve"> </w:t>
            </w: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16036E62">
            <w:pPr>
              <w:widowControl/>
              <w:spacing w:line="180" w:lineRule="exact"/>
              <w:jc w:val="left"/>
              <w:rPr>
                <w:rFonts w:ascii="等线" w:hAnsi="等线" w:eastAsia="等线"/>
                <w:color w:val="767171"/>
                <w:kern w:val="0"/>
                <w:szCs w:val="20"/>
              </w:rPr>
            </w:pPr>
          </w:p>
        </w:tc>
      </w:tr>
      <w:bookmarkEnd w:id="1"/>
    </w:tbl>
    <w:p w14:paraId="6981F014">
      <w:pPr>
        <w:widowControl/>
        <w:jc w:val="left"/>
        <w:rPr>
          <w:kern w:val="0"/>
          <w:szCs w:val="20"/>
        </w:rPr>
        <w:sectPr>
          <w:headerReference r:id="rId3" w:type="default"/>
          <w:footerReference r:id="rId4" w:type="default"/>
          <w:pgSz w:w="11906" w:h="16838"/>
          <w:pgMar w:top="1440" w:right="1418" w:bottom="284" w:left="1418" w:header="851" w:footer="992" w:gutter="0"/>
          <w:pgNumType w:start="1"/>
          <w:cols w:space="425" w:num="1"/>
          <w:titlePg/>
          <w:docGrid w:type="lines" w:linePitch="312" w:charSpace="0"/>
        </w:sectPr>
      </w:pPr>
    </w:p>
    <w:bookmarkEnd w:id="2"/>
    <w:bookmarkEnd w:id="3"/>
    <w:p w14:paraId="789C6DE5">
      <w:pPr>
        <w:pStyle w:val="16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240" w:lineRule="atLeast"/>
        <w:jc w:val="both"/>
        <w:rPr>
          <w:rFonts w:ascii="宋体" w:hAnsi="宋体"/>
          <w:szCs w:val="20"/>
        </w:rPr>
      </w:pPr>
    </w:p>
    <w:p w14:paraId="2430DDA8">
      <w:pPr>
        <w:pStyle w:val="2"/>
        <w:spacing w:line="240" w:lineRule="atLeast"/>
      </w:pPr>
      <w:bookmarkStart w:id="15" w:name="_Toc480186060"/>
      <w:bookmarkStart w:id="16" w:name="_Toc480218444"/>
      <w:bookmarkStart w:id="17" w:name="_Toc316568035"/>
      <w:bookmarkStart w:id="18" w:name="_Toc155690474"/>
      <w:bookmarkStart w:id="19" w:name="_Toc480186122"/>
      <w:r>
        <w:rPr>
          <w:rFonts w:hint="eastAsia"/>
        </w:rPr>
        <w:t>建筑概况</w:t>
      </w:r>
      <w:bookmarkEnd w:id="15"/>
      <w:bookmarkEnd w:id="16"/>
      <w:bookmarkEnd w:id="17"/>
      <w:bookmarkEnd w:id="18"/>
      <w:bookmarkEnd w:id="19"/>
    </w:p>
    <w:tbl>
      <w:tblPr>
        <w:tblStyle w:val="20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9"/>
        <w:gridCol w:w="6230"/>
      </w:tblGrid>
      <w:tr w14:paraId="6D18DE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01B44C6D">
            <w:pPr>
              <w:spacing w:line="240" w:lineRule="atLeast"/>
            </w:pPr>
            <w:bookmarkStart w:id="20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064" w:type="dxa"/>
            <w:shd w:val="clear" w:color="auto" w:fill="auto"/>
          </w:tcPr>
          <w:p w14:paraId="7CE4B5A1">
            <w:pPr>
              <w:spacing w:line="240" w:lineRule="atLeast"/>
            </w:pPr>
            <w:bookmarkStart w:id="21" w:name="工程名称"/>
            <w:bookmarkEnd w:id="21"/>
          </w:p>
        </w:tc>
      </w:tr>
      <w:tr w14:paraId="00978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6E2FB0A1"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064" w:type="dxa"/>
            <w:shd w:val="clear" w:color="auto" w:fill="auto"/>
          </w:tcPr>
          <w:p w14:paraId="36980228">
            <w:pPr>
              <w:spacing w:line="240" w:lineRule="atLeast"/>
            </w:pPr>
            <w:bookmarkStart w:id="22" w:name="工程地点"/>
            <w:r>
              <w:t>江苏-南通</w:t>
            </w:r>
            <w:bookmarkEnd w:id="22"/>
          </w:p>
        </w:tc>
      </w:tr>
      <w:tr w14:paraId="1915DB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30F367BF"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064" w:type="dxa"/>
            <w:shd w:val="clear" w:color="auto" w:fill="auto"/>
          </w:tcPr>
          <w:p w14:paraId="04DFCF06">
            <w:pPr>
              <w:spacing w:line="240" w:lineRule="atLeast"/>
            </w:pPr>
            <w:bookmarkStart w:id="23" w:name="气候分区"/>
            <w:r>
              <w:t>夏热冬冷A区</w:t>
            </w:r>
            <w:bookmarkEnd w:id="23"/>
          </w:p>
        </w:tc>
      </w:tr>
      <w:tr w14:paraId="7062E2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768C815A"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064" w:type="dxa"/>
            <w:shd w:val="clear" w:color="auto" w:fill="auto"/>
          </w:tcPr>
          <w:p w14:paraId="074B575B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4" w:name="地上建筑面积"/>
            <w:r>
              <w:rPr>
                <w:rFonts w:hint="eastAsia"/>
              </w:rPr>
              <w:t>13669</w:t>
            </w:r>
            <w:bookmarkEnd w:id="24"/>
            <w:r>
              <w:rPr>
                <w:rFonts w:hint="eastAsia"/>
              </w:rPr>
              <w:t>㎡    地下</w:t>
            </w:r>
            <w:bookmarkStart w:id="25" w:name="地下建筑面积"/>
            <w:r>
              <w:rPr>
                <w:rFonts w:hint="eastAsia"/>
              </w:rPr>
              <w:t>310</w:t>
            </w:r>
            <w:bookmarkEnd w:id="25"/>
            <w:r>
              <w:rPr>
                <w:rFonts w:hint="eastAsia"/>
              </w:rPr>
              <w:t>㎡</w:t>
            </w:r>
          </w:p>
        </w:tc>
      </w:tr>
      <w:tr w14:paraId="47B3F3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1C9FC00D"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064" w:type="dxa"/>
            <w:shd w:val="clear" w:color="auto" w:fill="auto"/>
          </w:tcPr>
          <w:p w14:paraId="37977017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6" w:name="地上建筑层数"/>
            <w:r>
              <w:rPr>
                <w:rFonts w:hint="eastAsia"/>
              </w:rPr>
              <w:t>9</w:t>
            </w:r>
            <w:bookmarkEnd w:id="26"/>
            <w:r>
              <w:rPr>
                <w:rFonts w:hint="eastAsia"/>
              </w:rPr>
              <w:t xml:space="preserve">          地下</w:t>
            </w:r>
            <w:bookmarkStart w:id="27" w:name="地下建筑层数"/>
            <w:r>
              <w:t>1</w:t>
            </w:r>
            <w:bookmarkEnd w:id="27"/>
          </w:p>
        </w:tc>
      </w:tr>
      <w:tr w14:paraId="7FDC50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5D830B7C"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064" w:type="dxa"/>
            <w:shd w:val="clear" w:color="auto" w:fill="auto"/>
          </w:tcPr>
          <w:p w14:paraId="075C6D5D">
            <w:pPr>
              <w:spacing w:line="240" w:lineRule="atLeast"/>
            </w:pPr>
            <w:bookmarkStart w:id="28" w:name="地上建筑高度"/>
            <w:r>
              <w:rPr>
                <w:rFonts w:hint="eastAsia"/>
              </w:rPr>
              <w:t>34.5</w:t>
            </w:r>
            <w:bookmarkEnd w:id="28"/>
            <w:r>
              <w:rPr>
                <w:rFonts w:hint="eastAsia"/>
              </w:rPr>
              <w:t>m</w:t>
            </w:r>
          </w:p>
        </w:tc>
      </w:tr>
      <w:tr w14:paraId="1A8036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41F785DF"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064" w:type="dxa"/>
            <w:shd w:val="clear" w:color="auto" w:fill="auto"/>
          </w:tcPr>
          <w:p w14:paraId="4FD787C3">
            <w:pPr>
              <w:spacing w:line="240" w:lineRule="atLeast"/>
            </w:pPr>
            <w:bookmarkStart w:id="29" w:name="结构类型"/>
            <w:bookmarkEnd w:id="29"/>
          </w:p>
        </w:tc>
      </w:tr>
      <w:bookmarkEnd w:id="20"/>
    </w:tbl>
    <w:p w14:paraId="43AB6398">
      <w:pPr>
        <w:rPr>
          <w:b/>
          <w:sz w:val="24"/>
        </w:rPr>
      </w:pPr>
    </w:p>
    <w:p w14:paraId="211892BD">
      <w:pPr>
        <w:pStyle w:val="2"/>
        <w:spacing w:line="240" w:lineRule="atLeast"/>
      </w:pPr>
      <w:bookmarkStart w:id="30" w:name="_Toc480186061"/>
      <w:bookmarkStart w:id="31" w:name="_Toc155690475"/>
      <w:bookmarkStart w:id="32" w:name="_Toc316568036"/>
      <w:bookmarkStart w:id="33" w:name="_Toc480186123"/>
      <w:bookmarkStart w:id="34" w:name="_Toc480218445"/>
      <w:bookmarkStart w:id="35" w:name="TitleFormat"/>
      <w:r>
        <w:rPr>
          <w:rFonts w:hint="eastAsia"/>
        </w:rPr>
        <w:t>评价依据</w:t>
      </w:r>
      <w:bookmarkEnd w:id="30"/>
      <w:bookmarkEnd w:id="31"/>
      <w:bookmarkEnd w:id="32"/>
      <w:bookmarkEnd w:id="33"/>
      <w:bookmarkEnd w:id="34"/>
    </w:p>
    <w:bookmarkEnd w:id="35"/>
    <w:p w14:paraId="370FEC8D">
      <w:pPr>
        <w:rPr>
          <w:lang w:val="en-GB"/>
        </w:rPr>
      </w:pPr>
      <w:r>
        <w:rPr>
          <w:rFonts w:hint="eastAsia"/>
        </w:rPr>
        <w:t xml:space="preserve">1. </w:t>
      </w:r>
      <w:bookmarkStart w:id="36" w:name="标准名称"/>
      <w:r>
        <w:rPr>
          <w:rFonts w:hint="eastAsia"/>
        </w:rPr>
        <w:t>《建筑节能与可再生能源利用通用规范》GB55015-2021</w:t>
      </w:r>
      <w:bookmarkEnd w:id="36"/>
    </w:p>
    <w:p w14:paraId="78F2B509">
      <w:r>
        <w:rPr>
          <w:rFonts w:hint="eastAsia"/>
        </w:rPr>
        <w:t>2. 《建筑环境通用规范》GB</w:t>
      </w:r>
      <w:r>
        <w:t xml:space="preserve"> 55016-2021</w:t>
      </w:r>
    </w:p>
    <w:p w14:paraId="410FED77">
      <w:r>
        <w:rPr>
          <w:rFonts w:hint="eastAsia"/>
        </w:rPr>
        <w:t>3. 《民用建筑热工设计规范》GB50176</w:t>
      </w:r>
      <w:r>
        <w:t>-2016</w:t>
      </w:r>
    </w:p>
    <w:p w14:paraId="1B15B950">
      <w:r>
        <w:t>4</w:t>
      </w:r>
      <w:r>
        <w:rPr>
          <w:rFonts w:hint="eastAsia"/>
        </w:rPr>
        <w:t>.  施工图、设计说明、墙身大样图、节能计算书</w:t>
      </w:r>
    </w:p>
    <w:p w14:paraId="33CFC6BF">
      <w:pPr>
        <w:pStyle w:val="41"/>
        <w:spacing w:line="240" w:lineRule="atLeast"/>
        <w:ind w:left="420" w:firstLine="0" w:firstLineChars="0"/>
        <w:rPr>
          <w:lang w:val="en-GB"/>
        </w:rPr>
      </w:pPr>
    </w:p>
    <w:p w14:paraId="45085219">
      <w:pPr>
        <w:pStyle w:val="4"/>
        <w:spacing w:line="240" w:lineRule="atLeast"/>
        <w:rPr>
          <w:kern w:val="2"/>
        </w:rPr>
      </w:pPr>
      <w:bookmarkStart w:id="37" w:name="_Toc155690476"/>
      <w:bookmarkStart w:id="38" w:name="_Toc480186124"/>
      <w:bookmarkStart w:id="39" w:name="_Toc480218446"/>
      <w:bookmarkStart w:id="40" w:name="_Toc480186062"/>
      <w:r>
        <w:rPr>
          <w:rFonts w:hint="eastAsia"/>
          <w:kern w:val="2"/>
        </w:rPr>
        <w:t>评价目标</w:t>
      </w:r>
      <w:bookmarkEnd w:id="37"/>
      <w:bookmarkEnd w:id="38"/>
      <w:bookmarkEnd w:id="39"/>
      <w:bookmarkEnd w:id="40"/>
    </w:p>
    <w:p w14:paraId="6B425236">
      <w:pPr>
        <w:pStyle w:val="41"/>
      </w:pPr>
      <w:r>
        <w:t>依据《</w:t>
      </w:r>
      <w:r>
        <w:rPr>
          <w:rFonts w:hint="eastAsia"/>
        </w:rPr>
        <w:t>建筑环境通用规范》GB</w:t>
      </w:r>
      <w:r>
        <w:t xml:space="preserve"> 55016</w:t>
      </w:r>
      <w:r>
        <w:rPr>
          <w:rFonts w:hint="eastAsia"/>
        </w:rPr>
        <w:t>-</w:t>
      </w:r>
      <w:r>
        <w:t xml:space="preserve">2021 </w:t>
      </w:r>
      <w:r>
        <w:rPr>
          <w:b/>
          <w:bCs/>
        </w:rPr>
        <w:t>4.4.3</w:t>
      </w:r>
      <w:r>
        <w:rPr>
          <w:rFonts w:hint="eastAsia"/>
        </w:rPr>
        <w:t>条：供暖</w:t>
      </w:r>
      <w:r>
        <w:t>期间，</w:t>
      </w:r>
      <w:r>
        <w:rPr>
          <w:rFonts w:hint="eastAsia"/>
        </w:rPr>
        <w:t>围护结构</w:t>
      </w:r>
      <w:r>
        <w:t>中保温材料因内部冷凝受潮而增加的重量</w:t>
      </w:r>
      <w:r>
        <w:rPr>
          <w:rFonts w:hint="eastAsia"/>
        </w:rPr>
        <w:t>湿度允许增量，应符合要求；</w:t>
      </w:r>
      <w:r>
        <w:t>相应冷凝计算界面内侧最小蒸汽渗透阻应大于按</w:t>
      </w:r>
      <w:r>
        <w:rPr>
          <w:rFonts w:hint="eastAsia"/>
        </w:rPr>
        <w:t>式（3.2-1）计算</w:t>
      </w:r>
      <w:r>
        <w:t>的蒸汽渗透阻</w:t>
      </w:r>
      <w:r>
        <w:rPr>
          <w:rFonts w:hint="eastAsia"/>
        </w:rPr>
        <w:t>。</w:t>
      </w:r>
    </w:p>
    <w:p w14:paraId="6ABA36A0">
      <w:pPr>
        <w:pStyle w:val="4"/>
        <w:spacing w:line="240" w:lineRule="atLeast"/>
        <w:rPr>
          <w:kern w:val="2"/>
        </w:rPr>
      </w:pPr>
      <w:bookmarkStart w:id="41" w:name="_Toc480186063"/>
      <w:bookmarkStart w:id="42" w:name="_Toc480218447"/>
      <w:bookmarkStart w:id="43" w:name="_Toc479931706"/>
      <w:bookmarkStart w:id="44" w:name="_Toc155690477"/>
      <w:bookmarkStart w:id="45" w:name="_Toc480186125"/>
      <w:r>
        <w:rPr>
          <w:rFonts w:hint="eastAsia"/>
          <w:kern w:val="2"/>
        </w:rPr>
        <w:t>评价方法</w:t>
      </w:r>
      <w:bookmarkEnd w:id="41"/>
      <w:bookmarkEnd w:id="42"/>
      <w:bookmarkEnd w:id="43"/>
      <w:bookmarkEnd w:id="44"/>
      <w:bookmarkEnd w:id="45"/>
    </w:p>
    <w:p w14:paraId="04CE8CDE">
      <w:pPr>
        <w:pStyle w:val="41"/>
      </w:pPr>
      <w:r>
        <w:rPr>
          <w:rFonts w:hint="eastAsia"/>
        </w:rPr>
        <w:t>根据《建筑环境通用规范》GB</w:t>
      </w:r>
      <w:r>
        <w:t xml:space="preserve"> 55016</w:t>
      </w:r>
      <w:r>
        <w:rPr>
          <w:rFonts w:hint="eastAsia"/>
        </w:rPr>
        <w:t>第</w:t>
      </w:r>
      <w:r>
        <w:t>4.4.3</w:t>
      </w:r>
      <w:r>
        <w:rPr>
          <w:rFonts w:hint="eastAsia"/>
        </w:rPr>
        <w:t>条，</w:t>
      </w:r>
      <w:r>
        <w:t>,</w:t>
      </w:r>
      <w:r>
        <w:rPr>
          <w:rFonts w:hint="eastAsia"/>
        </w:rPr>
        <w:t>当围护结构内部可能发生冷凝时，冷凝计算界面内侧所需的蒸汽渗透阻应按式（3.2-1）计算：</w:t>
      </w:r>
    </w:p>
    <w:p w14:paraId="02FED3FA">
      <w:pPr>
        <w:wordWrap w:val="0"/>
        <w:jc w:val="right"/>
      </w:pPr>
      <w:r>
        <w:rPr>
          <w:position w:val="-54"/>
        </w:rPr>
        <w:object>
          <v:shape id="_x0000_i1025" o:spt="75" type="#_x0000_t75" style="height:43.2pt;width:14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 xml:space="preserve">                          </w:t>
      </w:r>
      <w:r>
        <w:rPr>
          <w:rFonts w:hint="eastAsia"/>
        </w:rPr>
        <w:t xml:space="preserve">（3.2-1） </w:t>
      </w:r>
    </w:p>
    <w:p w14:paraId="0516E18F">
      <w:r>
        <w:rPr>
          <w:rFonts w:hint="eastAsia"/>
        </w:rPr>
        <w:t>则推导：</w:t>
      </w:r>
    </w:p>
    <w:p w14:paraId="59D7E638">
      <w:pPr>
        <w:wordWrap w:val="0"/>
        <w:jc w:val="right"/>
      </w:pPr>
      <w:r>
        <w:rPr>
          <w:position w:val="-28"/>
        </w:rPr>
        <w:object>
          <v:shape id="_x0000_i1026" o:spt="75" type="#_x0000_t75" style="height:50.1pt;width:165.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 xml:space="preserve">                        </w:t>
      </w:r>
      <w:r>
        <w:rPr>
          <w:rFonts w:hint="eastAsia"/>
        </w:rPr>
        <w:t>（3.2-2）</w:t>
      </w:r>
    </w:p>
    <w:p w14:paraId="4AA7D6D0">
      <w:r>
        <w:rPr>
          <w:rFonts w:hint="eastAsia"/>
        </w:rPr>
        <w:t>式中：</w:t>
      </w:r>
    </w:p>
    <w:p w14:paraId="23E8CA5F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10"/>
        </w:rPr>
        <w:object>
          <v:shape id="_x0000_i1027" o:spt="75" type="#_x0000_t75" style="height:14.4pt;width:21.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采暖期间保温材料重量湿度的允许增量限值(%)；</w:t>
      </w:r>
    </w:p>
    <w:p w14:paraId="34A86C10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28" o:spt="75" type="#_x0000_t75" style="height:14.4pt;width:21.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冷凝计算界面内侧实际的蒸汽渗透阻(㎡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29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06D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8306DA&quot; wsp:rsidP=&quot;008306DA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30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06D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8306DA&quot; wsp:rsidP=&quot;008306DA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1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268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A6268&quot; wsp:rsidP=&quot;004A626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32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268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A6268&quot; wsp:rsidP=&quot;004A626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Pa/g)；</w:t>
      </w:r>
    </w:p>
    <w:p w14:paraId="3C467B94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33" o:spt="75" type="#_x0000_t75" style="height:14.4pt;width:21.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29" r:id="rId21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冷凝计算界面至围护结构外表面之间的蒸汽渗透阻(㎡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4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17D58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E17D58&quot; wsp:rsidP=&quot;00E17D5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35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17D58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E17D58&quot; wsp:rsidP=&quot;00E17D5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6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D4CC3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9D4CC3&quot; wsp:rsidP=&quot;009D4CC3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37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D4CC3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9D4CC3&quot; wsp:rsidP=&quot;009D4CC3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Pa/g)；</w:t>
      </w:r>
    </w:p>
    <w:p w14:paraId="76FFA777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3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8" DrawAspect="Content" ObjectID="_1468075730" r:id="rId23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室内空气水蒸气分压力(Pa)，根据室内计算温度和相对湿度确定；</w:t>
      </w:r>
    </w:p>
    <w:p w14:paraId="48C8841B">
      <w:pPr>
        <w:autoSpaceDE w:val="0"/>
        <w:autoSpaceDN w:val="0"/>
        <w:adjustRightInd w:val="0"/>
        <w:ind w:left="1470" w:leftChars="400" w:hanging="630" w:hangingChars="3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39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9" DrawAspect="Content" ObjectID="_1468075731" r:id="rId25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室外空气水蒸气分压力(Pa)，根据本规范附录三附表3.1查得的采暖期室外平均温度和平均相对温度确定；</w:t>
      </w:r>
    </w:p>
    <w:p w14:paraId="4F80CDA9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40" o:spt="75" type="#_x0000_t75" style="height:14.4pt;width:21.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40" DrawAspect="Content" ObjectID="_1468075732" r:id="rId27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冷凝计算界面处与界面温度</w:t>
      </w:r>
      <w:r>
        <w:rPr>
          <w:rFonts w:ascii="宋体" w:cs="宋体"/>
          <w:kern w:val="0"/>
          <w:position w:val="-6"/>
          <w:szCs w:val="21"/>
        </w:rPr>
        <w:object>
          <v:shape id="_x0000_i104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41" DrawAspect="Content" ObjectID="_1468075733" r:id="rId29">
            <o:LockedField>false</o:LockedField>
          </o:OLEObject>
        </w:object>
      </w:r>
      <w:r>
        <w:rPr>
          <w:rFonts w:ascii="宋体" w:cs="宋体"/>
          <w:kern w:val="0"/>
          <w:szCs w:val="21"/>
        </w:rPr>
        <w:t xml:space="preserve"> </w:t>
      </w:r>
      <w:r>
        <w:rPr>
          <w:rFonts w:hint="eastAsia" w:ascii="宋体" w:cs="宋体"/>
          <w:kern w:val="0"/>
          <w:szCs w:val="21"/>
        </w:rPr>
        <w:t>对应的饱和水蒸气分压力(Pa)；</w:t>
      </w:r>
    </w:p>
    <w:p w14:paraId="1B5E9BAC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rFonts w:hint="eastAsia"/>
        </w:rPr>
        <w:t>Z—</w:t>
      </w:r>
      <w:r>
        <w:rPr>
          <w:rFonts w:hint="eastAsia" w:ascii="宋体" w:cs="宋体"/>
          <w:kern w:val="0"/>
          <w:szCs w:val="21"/>
        </w:rPr>
        <w:t>采暖期天数，应符合本规范附录三附表3.1的规定；</w:t>
      </w:r>
    </w:p>
    <w:p w14:paraId="1786CFB5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10"/>
        </w:rPr>
        <w:object>
          <v:shape id="_x0000_i104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42" DrawAspect="Content" ObjectID="_1468075734" r:id="rId31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保温材料的干密度(kg/m</w:t>
      </w:r>
      <w:r>
        <w:rPr>
          <w:rFonts w:ascii="宋体" w:cs="宋体"/>
          <w:kern w:val="0"/>
          <w:szCs w:val="21"/>
          <w:vertAlign w:val="superscript"/>
        </w:rPr>
        <w:t>3</w:t>
      </w:r>
      <w:r>
        <w:rPr>
          <w:rFonts w:hint="eastAsia" w:ascii="宋体" w:cs="宋体"/>
          <w:kern w:val="0"/>
          <w:szCs w:val="21"/>
        </w:rPr>
        <w:t>)；</w:t>
      </w:r>
    </w:p>
    <w:p w14:paraId="29DB0B67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43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3" DrawAspect="Content" ObjectID="_1468075735" r:id="rId33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保温材料厚度(m)；</w:t>
      </w:r>
    </w:p>
    <w:p w14:paraId="53512E2E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</w:p>
    <w:p w14:paraId="6C658AA7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hint="eastAsia" w:eastAsiaTheme="minorEastAsia"/>
          <w:szCs w:val="22"/>
        </w:rPr>
        <w:t>冷凝计算界面温度可按下式计算：</w:t>
      </w:r>
    </w:p>
    <w:p w14:paraId="0E8510BF">
      <w:pPr>
        <w:jc w:val="center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4" o:spt="75" type="#_x0000_t75" style="height:36.3pt;width:115.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4" DrawAspect="Content" ObjectID="_1468075736" r:id="rId35">
            <o:LockedField>false</o:LockedField>
          </o:OLEObject>
        </w:object>
      </w:r>
    </w:p>
    <w:p w14:paraId="21E02E67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hint="eastAsia" w:eastAsiaTheme="minorEastAsia"/>
          <w:szCs w:val="22"/>
        </w:rPr>
        <w:t>式中：</w:t>
      </w:r>
      <w:r>
        <w:rPr>
          <w:rFonts w:eastAsiaTheme="minorEastAsia"/>
        </w:rPr>
        <w:object>
          <v:shape id="_x0000_i1045" o:spt="75" type="#_x0000_t75" style="height:21.9pt;width:14.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5" DrawAspect="Content" ObjectID="_1468075737" r:id="rId37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冷凝计算界面温度（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3060F60B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6" o:spt="75" type="#_x0000_t75" style="height:21.9pt;width:7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6" DrawAspect="Content" ObjectID="_1468075738" r:id="rId39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室内计算温度（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12CBC88F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7" o:spt="75" type="#_x0000_t75" style="height:21.9pt;width:7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7" DrawAspect="Content" ObjectID="_1468075739" r:id="rId41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采暖期室外平均温度（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2ED9D125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8" o:spt="75" type="#_x0000_t75" style="height:21.9pt;width:14.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8" DrawAspect="Content" ObjectID="_1468075740" r:id="rId43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围护结构传热阻（㎡</w:t>
      </w:r>
      <w:r>
        <w:rPr>
          <w:rFonts w:eastAsiaTheme="minorEastAsia"/>
          <w:szCs w:val="22"/>
        </w:rPr>
        <w:t>·K/W</w:t>
      </w:r>
      <w:r>
        <w:rPr>
          <w:rFonts w:hint="eastAsia" w:eastAsiaTheme="minorEastAsia"/>
          <w:szCs w:val="22"/>
        </w:rPr>
        <w:t>）</w:t>
      </w:r>
    </w:p>
    <w:p w14:paraId="75393EF2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9" o:spt="75" type="#_x0000_t75" style="height:21.9pt;width:14.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9" DrawAspect="Content" ObjectID="_1468075741" r:id="rId45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内表面换热阻（㎡</w:t>
      </w:r>
      <w:r>
        <w:rPr>
          <w:rFonts w:eastAsiaTheme="minorEastAsia"/>
          <w:szCs w:val="22"/>
        </w:rPr>
        <w:t>K/W</w:t>
      </w:r>
      <w:r>
        <w:rPr>
          <w:rFonts w:hint="eastAsia" w:eastAsiaTheme="minorEastAsia"/>
          <w:szCs w:val="22"/>
        </w:rPr>
        <w:t>）</w:t>
      </w:r>
    </w:p>
    <w:p w14:paraId="3030C732">
      <w:pPr>
        <w:rPr>
          <w:rFonts w:asciiTheme="minorHAnsi" w:hAnsiTheme="minorHAnsi" w:eastAsiaTheme="minorEastAsia"/>
          <w:szCs w:val="22"/>
        </w:rPr>
      </w:pPr>
      <w:r>
        <w:rPr>
          <w:rFonts w:eastAsiaTheme="minorEastAsia"/>
          <w:szCs w:val="22"/>
        </w:rPr>
        <w:t xml:space="preserve">    </w:t>
      </w:r>
      <w:r>
        <w:rPr>
          <w:rFonts w:eastAsiaTheme="minorEastAsia"/>
        </w:rPr>
        <w:object>
          <v:shape id="_x0000_i1050" o:spt="75" type="#_x0000_t75" style="height:21.9pt;width:21.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50" DrawAspect="Content" ObjectID="_1468075742" r:id="rId47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冷凝计算界面至围护结构内表面之间的热阻（㎡</w:t>
      </w:r>
      <w:r>
        <w:rPr>
          <w:rFonts w:eastAsiaTheme="minorEastAsia"/>
          <w:szCs w:val="22"/>
        </w:rPr>
        <w:t>·K/W</w:t>
      </w:r>
      <w:r>
        <w:rPr>
          <w:rFonts w:hint="eastAsia" w:eastAsiaTheme="minorEastAsia"/>
          <w:szCs w:val="22"/>
        </w:rPr>
        <w:t>）</w:t>
      </w:r>
    </w:p>
    <w:p w14:paraId="5A56979D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</w:p>
    <w:p w14:paraId="470342B1">
      <w:pPr>
        <w:pStyle w:val="2"/>
        <w:spacing w:line="240" w:lineRule="atLeast"/>
      </w:pPr>
      <w:bookmarkStart w:id="46" w:name="_Toc480186126"/>
      <w:bookmarkStart w:id="47" w:name="_Toc480218448"/>
      <w:bookmarkStart w:id="48" w:name="_Toc480186064"/>
      <w:bookmarkStart w:id="49" w:name="_Toc155690478"/>
      <w:r>
        <w:rPr>
          <w:rFonts w:hint="eastAsia"/>
        </w:rPr>
        <w:t>防潮验算</w:t>
      </w:r>
      <w:r>
        <w:t>计算过程</w:t>
      </w:r>
      <w:bookmarkEnd w:id="46"/>
      <w:bookmarkEnd w:id="47"/>
      <w:bookmarkEnd w:id="48"/>
      <w:bookmarkEnd w:id="49"/>
    </w:p>
    <w:p w14:paraId="63226647">
      <w:pPr>
        <w:pStyle w:val="4"/>
        <w:spacing w:line="240" w:lineRule="atLeast"/>
        <w:rPr>
          <w:kern w:val="2"/>
        </w:rPr>
      </w:pPr>
      <w:bookmarkStart w:id="50" w:name="_Toc155690479"/>
      <w:r>
        <w:rPr>
          <w:rFonts w:hint="eastAsia"/>
          <w:kern w:val="2"/>
        </w:rPr>
        <w:t>计算条件</w:t>
      </w:r>
      <w:bookmarkEnd w:id="50"/>
    </w:p>
    <w:tbl>
      <w:tblPr>
        <w:tblStyle w:val="20"/>
        <w:tblW w:w="932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2"/>
        <w:gridCol w:w="2693"/>
        <w:gridCol w:w="3671"/>
      </w:tblGrid>
      <w:tr w14:paraId="49ECAB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39BA93CD">
            <w:r>
              <w:rPr>
                <w:position w:val="-6"/>
              </w:rPr>
              <w:object>
                <v:shape id="_x0000_i1051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50" o:title="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43" r:id="rId49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内表面换热阻</w:t>
            </w:r>
            <w:r>
              <w:rPr>
                <w:rFonts w:hint="eastAsia"/>
                <w:sz w:val="15"/>
              </w:rPr>
              <w:t>（㎡*K/W）</w:t>
            </w:r>
          </w:p>
        </w:tc>
        <w:tc>
          <w:tcPr>
            <w:tcW w:w="2693" w:type="dxa"/>
            <w:vAlign w:val="center"/>
          </w:tcPr>
          <w:p w14:paraId="45C4E96D">
            <w:r>
              <w:rPr>
                <w:rFonts w:hint="eastAsia"/>
              </w:rPr>
              <w:t>0.11</w:t>
            </w:r>
          </w:p>
        </w:tc>
        <w:tc>
          <w:tcPr>
            <w:tcW w:w="3671" w:type="dxa"/>
            <w:vAlign w:val="center"/>
          </w:tcPr>
          <w:p w14:paraId="2E3BDF27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GB50176附录B.4的</w:t>
            </w:r>
            <w:r>
              <w:t>规定采用</w:t>
            </w:r>
            <w:r>
              <w:rPr>
                <w:rFonts w:hint="eastAsia"/>
              </w:rPr>
              <w:t>。</w:t>
            </w:r>
          </w:p>
        </w:tc>
      </w:tr>
      <w:tr w14:paraId="600140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178A2F2E">
            <w:r>
              <w:t xml:space="preserve">ti </w:t>
            </w:r>
            <w:r>
              <w:rPr>
                <w:rFonts w:hint="eastAsia"/>
              </w:rPr>
              <w:t>室内计算温度</w:t>
            </w: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℃</w:t>
            </w:r>
            <w:r>
              <w:rPr>
                <w:sz w:val="15"/>
              </w:rPr>
              <w:t>)</w:t>
            </w:r>
          </w:p>
        </w:tc>
        <w:tc>
          <w:tcPr>
            <w:tcW w:w="2693" w:type="dxa"/>
            <w:vAlign w:val="center"/>
          </w:tcPr>
          <w:p w14:paraId="2B40AEC9">
            <w:bookmarkStart w:id="51" w:name="t_i_avg"/>
            <w:r>
              <w:rPr>
                <w:rFonts w:hint="eastAsia"/>
              </w:rPr>
              <w:t>18</w:t>
            </w:r>
            <w:bookmarkEnd w:id="51"/>
          </w:p>
        </w:tc>
        <w:tc>
          <w:tcPr>
            <w:tcW w:w="3671" w:type="dxa"/>
            <w:vAlign w:val="center"/>
          </w:tcPr>
          <w:p w14:paraId="6B7E1BE6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GB50176第3.</w:t>
            </w:r>
            <w:r>
              <w:t>3.1</w:t>
            </w:r>
            <w:r>
              <w:rPr>
                <w:rFonts w:hint="eastAsia"/>
              </w:rPr>
              <w:t>条</w:t>
            </w:r>
            <w:r>
              <w:t>规定采用。</w:t>
            </w:r>
          </w:p>
        </w:tc>
      </w:tr>
      <w:tr w14:paraId="375B17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2B0D1D59">
            <w:r>
              <w:rPr>
                <w:rFonts w:hint="eastAsia"/>
              </w:rPr>
              <w:t>室内</w:t>
            </w:r>
            <w:r>
              <w:t>相对湿度</w:t>
            </w: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%</w:t>
            </w:r>
            <w:r>
              <w:rPr>
                <w:sz w:val="15"/>
              </w:rPr>
              <w:t>)</w:t>
            </w:r>
          </w:p>
        </w:tc>
        <w:tc>
          <w:tcPr>
            <w:tcW w:w="2693" w:type="dxa"/>
            <w:vAlign w:val="center"/>
          </w:tcPr>
          <w:p w14:paraId="312BA278">
            <w:bookmarkStart w:id="52" w:name="室内相对湿度"/>
            <w:r>
              <w:rPr>
                <w:rFonts w:hint="eastAsia"/>
              </w:rPr>
              <w:t>60</w:t>
            </w:r>
            <w:bookmarkEnd w:id="52"/>
          </w:p>
        </w:tc>
        <w:tc>
          <w:tcPr>
            <w:tcW w:w="3671" w:type="dxa"/>
            <w:vAlign w:val="center"/>
          </w:tcPr>
          <w:p w14:paraId="7204A5D7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GB50176第3.</w:t>
            </w:r>
            <w:r>
              <w:t>3.1</w:t>
            </w:r>
            <w:r>
              <w:rPr>
                <w:rFonts w:hint="eastAsia"/>
              </w:rPr>
              <w:t>条</w:t>
            </w:r>
            <w:r>
              <w:t>规定采用。</w:t>
            </w:r>
          </w:p>
        </w:tc>
      </w:tr>
      <w:tr w14:paraId="1C710F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3CA34C2C">
            <w:r>
              <w:rPr>
                <w:position w:val="-6"/>
              </w:rPr>
              <w:object>
                <v:shape id="_x0000_i1052" o:spt="75" type="#_x0000_t75" style="height:14.4pt;width:7.5pt;" o:ole="t" filled="f" o:preferrelative="t" stroked="f" coordsize="21600,21600">
                  <v:path/>
                  <v:fill on="f" focussize="0,0"/>
                  <v:stroke on="f" joinstyle="miter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44" r:id="rId51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 采暖期室外平均温度</w:t>
            </w:r>
            <w:r>
              <w:rPr>
                <w:rFonts w:hint="eastAsia"/>
                <w:sz w:val="15"/>
              </w:rPr>
              <w:t>（℃）</w:t>
            </w:r>
          </w:p>
        </w:tc>
        <w:tc>
          <w:tcPr>
            <w:tcW w:w="2693" w:type="dxa"/>
            <w:vAlign w:val="center"/>
          </w:tcPr>
          <w:p w14:paraId="5FAE068E">
            <w:bookmarkStart w:id="53" w:name="t_e_avg"/>
            <w:r>
              <w:rPr>
                <w:rFonts w:hint="eastAsia"/>
              </w:rPr>
              <w:t>3.50</w:t>
            </w:r>
            <w:bookmarkEnd w:id="53"/>
          </w:p>
        </w:tc>
        <w:tc>
          <w:tcPr>
            <w:tcW w:w="3671" w:type="dxa"/>
            <w:vAlign w:val="center"/>
          </w:tcPr>
          <w:p w14:paraId="323E55DF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  <w:tr w14:paraId="1ED002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385EF50E">
            <w:r>
              <w:rPr>
                <w:rFonts w:hint="eastAsia"/>
              </w:rPr>
              <w:t>室外</w:t>
            </w:r>
            <w:r>
              <w:t>相对湿度</w:t>
            </w: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%</w:t>
            </w:r>
            <w:r>
              <w:rPr>
                <w:sz w:val="15"/>
              </w:rPr>
              <w:t>)</w:t>
            </w:r>
          </w:p>
        </w:tc>
        <w:tc>
          <w:tcPr>
            <w:tcW w:w="2693" w:type="dxa"/>
            <w:vAlign w:val="center"/>
          </w:tcPr>
          <w:p w14:paraId="2DEBE22B">
            <w:bookmarkStart w:id="54" w:name="室外相对湿度"/>
            <w:r>
              <w:rPr>
                <w:rFonts w:hint="eastAsia"/>
              </w:rPr>
              <w:t>73.00</w:t>
            </w:r>
            <w:bookmarkEnd w:id="54"/>
          </w:p>
        </w:tc>
        <w:tc>
          <w:tcPr>
            <w:tcW w:w="3671" w:type="dxa"/>
            <w:vAlign w:val="center"/>
          </w:tcPr>
          <w:p w14:paraId="4D505B6B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  <w:tr w14:paraId="01F985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2D0AE72D">
            <w:r>
              <w:rPr>
                <w:rFonts w:hint="eastAsia"/>
              </w:rPr>
              <w:t>Z</w:t>
            </w:r>
            <w:r>
              <w:t xml:space="preserve"> </w:t>
            </w:r>
            <w:r>
              <w:rPr>
                <w:rFonts w:hint="eastAsia"/>
              </w:rPr>
              <w:t>采暖</w:t>
            </w:r>
            <w:r>
              <w:t>天数</w:t>
            </w:r>
          </w:p>
        </w:tc>
        <w:tc>
          <w:tcPr>
            <w:tcW w:w="2693" w:type="dxa"/>
            <w:vAlign w:val="center"/>
          </w:tcPr>
          <w:p w14:paraId="16536BBD">
            <w:bookmarkStart w:id="55" w:name="Z"/>
            <w:r>
              <w:rPr>
                <w:rFonts w:hint="eastAsia"/>
              </w:rPr>
              <w:t>70</w:t>
            </w:r>
            <w:bookmarkEnd w:id="55"/>
          </w:p>
        </w:tc>
        <w:tc>
          <w:tcPr>
            <w:tcW w:w="3671" w:type="dxa"/>
            <w:vAlign w:val="center"/>
          </w:tcPr>
          <w:p w14:paraId="1958E297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GB50176附录A表A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</w:tbl>
    <w:p w14:paraId="5C8E3C12">
      <w:pPr>
        <w:rPr>
          <w:lang w:val="en-GB"/>
        </w:rPr>
      </w:pPr>
      <w:r>
        <w:rPr>
          <w:rFonts w:hint="eastAsia"/>
        </w:rPr>
        <w:t xml:space="preserve"> </w:t>
      </w:r>
      <w:bookmarkStart w:id="56" w:name="气象数据参考"/>
      <w:r>
        <w:t>注：气象数据参考 江苏-东台.</w:t>
      </w:r>
      <w:r>
        <w:br w:type="textWrapping"/>
      </w:r>
      <w:bookmarkEnd w:id="56"/>
    </w:p>
    <w:p w14:paraId="57A36664">
      <w:pPr>
        <w:pStyle w:val="3"/>
        <w:ind w:left="0" w:leftChars="0" w:right="1470"/>
      </w:pPr>
    </w:p>
    <w:p w14:paraId="4BC8942A">
      <w:pPr>
        <w:pStyle w:val="4"/>
        <w:spacing w:line="240" w:lineRule="atLeast"/>
        <w:rPr>
          <w:kern w:val="2"/>
        </w:rPr>
      </w:pPr>
      <w:bookmarkStart w:id="57" w:name="构造类型"/>
      <w:bookmarkStart w:id="58" w:name="_Toc155690480"/>
      <w:bookmarkStart w:id="59" w:name="DataTab"/>
      <w:r>
        <w:rPr>
          <w:rFonts w:hint="eastAsia"/>
          <w:kern w:val="2"/>
        </w:rPr>
        <w:t>屋顶</w:t>
      </w:r>
      <w:bookmarkEnd w:id="57"/>
      <w:r>
        <w:rPr>
          <w:rFonts w:hint="eastAsia"/>
          <w:kern w:val="2"/>
        </w:rPr>
        <w:t>构造：</w:t>
      </w:r>
      <w:bookmarkStart w:id="60" w:name="构造ID"/>
      <w:r>
        <w:t>保温平屋面：挤塑聚苯板(XPS)+钢筋混凝土</w:t>
      </w:r>
      <w:bookmarkEnd w:id="58"/>
      <w:bookmarkEnd w:id="60"/>
    </w:p>
    <w:tbl>
      <w:tblPr>
        <w:tblStyle w:val="20"/>
        <w:tblW w:w="948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671"/>
        <w:gridCol w:w="992"/>
        <w:gridCol w:w="1559"/>
        <w:gridCol w:w="993"/>
      </w:tblGrid>
      <w:tr w14:paraId="4F69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235B29CA">
            <w:pPr>
              <w:jc w:val="center"/>
              <w:rPr>
                <w:kern w:val="0"/>
                <w:szCs w:val="20"/>
                <w:lang w:val="en-GB"/>
              </w:rPr>
            </w:pPr>
            <w:bookmarkStart w:id="61" w:name="构造表"/>
            <w:r>
              <w:rPr>
                <w:rFonts w:hint="eastAsia"/>
              </w:rPr>
              <w:t>材料名称</w:t>
            </w:r>
            <w:r>
              <w:br w:type="textWrapping"/>
            </w:r>
            <w:r>
              <w:rPr>
                <w:rFonts w:hint="eastAsia"/>
              </w:rP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B5EFD66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62C3C2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671" w:type="dxa"/>
            <w:shd w:val="clear" w:color="auto" w:fill="E6E6E6"/>
            <w:vAlign w:val="center"/>
          </w:tcPr>
          <w:p w14:paraId="6A0C4EA6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75323621">
            <w:pPr>
              <w:jc w:val="center"/>
            </w:pPr>
            <w:r>
              <w:rPr>
                <w:rFonts w:hint="eastAsia"/>
              </w:rPr>
              <w:t>密度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22538B8C">
            <w:pPr>
              <w:jc w:val="center"/>
            </w:pPr>
            <w:r>
              <w:rPr>
                <w:rFonts w:hint="eastAsia"/>
              </w:rPr>
              <w:t>蒸汽渗透</w:t>
            </w:r>
            <w:r>
              <w:t>系数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7A1D419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</w:tr>
      <w:tr w14:paraId="0C4C30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Merge w:val="continue"/>
            <w:vAlign w:val="center"/>
          </w:tcPr>
          <w:p w14:paraId="10A351E1">
            <w:pPr>
              <w:rPr>
                <w:lang w:val="en-GB"/>
              </w:rPr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6488E506">
            <w:pPr>
              <w:jc w:val="center"/>
            </w:pPr>
            <w:r>
              <w:rPr>
                <w:sz w:val="15"/>
              </w:rP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2C71189">
            <w:pPr>
              <w:jc w:val="center"/>
            </w:pPr>
            <w:r>
              <w:rPr>
                <w:sz w:val="15"/>
              </w:rPr>
              <w:t>W/(m.K)</w:t>
            </w:r>
          </w:p>
        </w:tc>
        <w:tc>
          <w:tcPr>
            <w:tcW w:w="671" w:type="dxa"/>
            <w:shd w:val="clear" w:color="auto" w:fill="E6E6E6"/>
            <w:vAlign w:val="center"/>
          </w:tcPr>
          <w:p w14:paraId="59F8A65C">
            <w:pPr>
              <w:jc w:val="center"/>
            </w:pPr>
            <w:r>
              <w:t>α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3312FF59">
            <w:pPr>
              <w:jc w:val="center"/>
            </w:pPr>
            <w:r>
              <w:rPr>
                <w:sz w:val="15"/>
              </w:rPr>
              <w:t>Kg/m³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7ADAD0B2">
            <w:pPr>
              <w:jc w:val="center"/>
            </w:pPr>
            <w:r>
              <w:rPr>
                <w:sz w:val="15"/>
              </w:rPr>
              <w:t>g</w:t>
            </w:r>
            <w:r>
              <w:rPr>
                <w:rFonts w:hint="eastAsia"/>
                <w:sz w:val="15"/>
              </w:rPr>
              <w:t>/(m</w:t>
            </w:r>
            <w:r>
              <w:rPr>
                <w:sz w:val="15"/>
              </w:rPr>
              <w:t>.</w:t>
            </w:r>
            <w:r>
              <w:rPr>
                <w:rFonts w:hint="eastAsia"/>
                <w:sz w:val="15"/>
              </w:rPr>
              <w:t>h.</w:t>
            </w:r>
            <w:r>
              <w:rPr>
                <w:sz w:val="15"/>
              </w:rPr>
              <w:t>K</w:t>
            </w:r>
            <w:r>
              <w:rPr>
                <w:rFonts w:hint="eastAsia"/>
                <w:sz w:val="15"/>
              </w:rPr>
              <w:t>Pa</w:t>
            </w:r>
            <w:r>
              <w:rPr>
                <w:sz w:val="15"/>
              </w:rPr>
              <w:t>)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378534ED">
            <w:pPr>
              <w:jc w:val="center"/>
            </w:pP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㎡</w:t>
            </w:r>
            <w:r>
              <w:rPr>
                <w:sz w:val="15"/>
              </w:rPr>
              <w:t>K)/W</w:t>
            </w:r>
          </w:p>
        </w:tc>
      </w:tr>
      <w:tr w14:paraId="5025D1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61DE44A3">
            <w:r>
              <w:t>细石混凝土</w:t>
            </w:r>
          </w:p>
        </w:tc>
        <w:tc>
          <w:tcPr>
            <w:tcW w:w="848" w:type="dxa"/>
            <w:vAlign w:val="center"/>
          </w:tcPr>
          <w:p w14:paraId="26FC1056">
            <w:r>
              <w:t>40</w:t>
            </w:r>
          </w:p>
        </w:tc>
        <w:tc>
          <w:tcPr>
            <w:tcW w:w="1075" w:type="dxa"/>
            <w:vAlign w:val="center"/>
          </w:tcPr>
          <w:p w14:paraId="2F0B7508">
            <w:r>
              <w:t>1.740</w:t>
            </w:r>
          </w:p>
        </w:tc>
        <w:tc>
          <w:tcPr>
            <w:tcW w:w="671" w:type="dxa"/>
            <w:vAlign w:val="center"/>
          </w:tcPr>
          <w:p w14:paraId="659579D0">
            <w:r>
              <w:t>1.00</w:t>
            </w:r>
          </w:p>
        </w:tc>
        <w:tc>
          <w:tcPr>
            <w:tcW w:w="992" w:type="dxa"/>
            <w:vAlign w:val="center"/>
          </w:tcPr>
          <w:p w14:paraId="326F0C76">
            <w:r>
              <w:t>2500.00</w:t>
            </w:r>
          </w:p>
        </w:tc>
        <w:tc>
          <w:tcPr>
            <w:tcW w:w="1559" w:type="dxa"/>
            <w:vAlign w:val="center"/>
          </w:tcPr>
          <w:p w14:paraId="693DD3EC">
            <w:r>
              <w:t>0.0158</w:t>
            </w:r>
          </w:p>
        </w:tc>
        <w:tc>
          <w:tcPr>
            <w:tcW w:w="993" w:type="dxa"/>
            <w:vAlign w:val="center"/>
          </w:tcPr>
          <w:p w14:paraId="03F7E266">
            <w:r>
              <w:t>0.023</w:t>
            </w:r>
          </w:p>
        </w:tc>
      </w:tr>
      <w:tr w14:paraId="686A0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33C1DADC">
            <w:r>
              <w:t>挤塑聚苯板(XPS)</w:t>
            </w:r>
          </w:p>
        </w:tc>
        <w:tc>
          <w:tcPr>
            <w:tcW w:w="848" w:type="dxa"/>
            <w:vAlign w:val="center"/>
          </w:tcPr>
          <w:p w14:paraId="5E56F3CF">
            <w:r>
              <w:t>90</w:t>
            </w:r>
          </w:p>
        </w:tc>
        <w:tc>
          <w:tcPr>
            <w:tcW w:w="1075" w:type="dxa"/>
            <w:vAlign w:val="center"/>
          </w:tcPr>
          <w:p w14:paraId="2794F2E4">
            <w:r>
              <w:t>0.030</w:t>
            </w:r>
          </w:p>
        </w:tc>
        <w:tc>
          <w:tcPr>
            <w:tcW w:w="671" w:type="dxa"/>
            <w:vAlign w:val="center"/>
          </w:tcPr>
          <w:p w14:paraId="1979E874">
            <w:r>
              <w:t>1.25</w:t>
            </w:r>
          </w:p>
        </w:tc>
        <w:tc>
          <w:tcPr>
            <w:tcW w:w="992" w:type="dxa"/>
            <w:vAlign w:val="center"/>
          </w:tcPr>
          <w:p w14:paraId="7EDF646F">
            <w:r>
              <w:t>25.00</w:t>
            </w:r>
          </w:p>
        </w:tc>
        <w:tc>
          <w:tcPr>
            <w:tcW w:w="1559" w:type="dxa"/>
            <w:vAlign w:val="center"/>
          </w:tcPr>
          <w:p w14:paraId="42BFB4F3">
            <w:r>
              <w:t>0.0162</w:t>
            </w:r>
          </w:p>
        </w:tc>
        <w:tc>
          <w:tcPr>
            <w:tcW w:w="993" w:type="dxa"/>
            <w:vAlign w:val="center"/>
          </w:tcPr>
          <w:p w14:paraId="4DD117F7">
            <w:r>
              <w:t>2.400</w:t>
            </w:r>
          </w:p>
        </w:tc>
      </w:tr>
      <w:tr w14:paraId="26946F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3A5487C4">
            <w:r>
              <w:t>防水卷材</w:t>
            </w:r>
          </w:p>
        </w:tc>
        <w:tc>
          <w:tcPr>
            <w:tcW w:w="848" w:type="dxa"/>
            <w:vAlign w:val="center"/>
          </w:tcPr>
          <w:p w14:paraId="23E3B6A8">
            <w:r>
              <w:t>1</w:t>
            </w:r>
          </w:p>
        </w:tc>
        <w:tc>
          <w:tcPr>
            <w:tcW w:w="1075" w:type="dxa"/>
            <w:vAlign w:val="center"/>
          </w:tcPr>
          <w:p w14:paraId="14E6D98B">
            <w:r>
              <w:t>－</w:t>
            </w:r>
          </w:p>
        </w:tc>
        <w:tc>
          <w:tcPr>
            <w:tcW w:w="671" w:type="dxa"/>
            <w:vAlign w:val="center"/>
          </w:tcPr>
          <w:p w14:paraId="315FBBA0">
            <w:r>
              <w:t>－</w:t>
            </w:r>
          </w:p>
        </w:tc>
        <w:tc>
          <w:tcPr>
            <w:tcW w:w="992" w:type="dxa"/>
            <w:vAlign w:val="center"/>
          </w:tcPr>
          <w:p w14:paraId="74AFFB30">
            <w:r>
              <w:t>200.00</w:t>
            </w:r>
          </w:p>
        </w:tc>
        <w:tc>
          <w:tcPr>
            <w:tcW w:w="1559" w:type="dxa"/>
            <w:vAlign w:val="center"/>
          </w:tcPr>
          <w:p w14:paraId="6B469BD5">
            <w:r>
              <w:t>0.0210</w:t>
            </w:r>
          </w:p>
        </w:tc>
        <w:tc>
          <w:tcPr>
            <w:tcW w:w="993" w:type="dxa"/>
            <w:vAlign w:val="center"/>
          </w:tcPr>
          <w:p w14:paraId="1A8B479A">
            <w:r>
              <w:t>0.000</w:t>
            </w:r>
          </w:p>
        </w:tc>
      </w:tr>
      <w:tr w14:paraId="68482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1758A96A">
            <w:r>
              <w:t>陶粒混凝土找坡</w:t>
            </w:r>
          </w:p>
        </w:tc>
        <w:tc>
          <w:tcPr>
            <w:tcW w:w="848" w:type="dxa"/>
            <w:vAlign w:val="center"/>
          </w:tcPr>
          <w:p w14:paraId="274BA889">
            <w:r>
              <w:t>30</w:t>
            </w:r>
          </w:p>
        </w:tc>
        <w:tc>
          <w:tcPr>
            <w:tcW w:w="1075" w:type="dxa"/>
            <w:vAlign w:val="center"/>
          </w:tcPr>
          <w:p w14:paraId="0FEF9E21">
            <w:r>
              <w:t>0.890</w:t>
            </w:r>
          </w:p>
        </w:tc>
        <w:tc>
          <w:tcPr>
            <w:tcW w:w="671" w:type="dxa"/>
            <w:vAlign w:val="center"/>
          </w:tcPr>
          <w:p w14:paraId="71DE9AFB">
            <w:r>
              <w:t>1.50</w:t>
            </w:r>
          </w:p>
        </w:tc>
        <w:tc>
          <w:tcPr>
            <w:tcW w:w="992" w:type="dxa"/>
            <w:vAlign w:val="center"/>
          </w:tcPr>
          <w:p w14:paraId="0225E5A9">
            <w:r>
              <w:t>1600.00</w:t>
            </w:r>
          </w:p>
        </w:tc>
        <w:tc>
          <w:tcPr>
            <w:tcW w:w="1559" w:type="dxa"/>
            <w:vAlign w:val="center"/>
          </w:tcPr>
          <w:p w14:paraId="0335E7E7">
            <w:r>
              <w:t>0.0315</w:t>
            </w:r>
          </w:p>
        </w:tc>
        <w:tc>
          <w:tcPr>
            <w:tcW w:w="993" w:type="dxa"/>
            <w:vAlign w:val="center"/>
          </w:tcPr>
          <w:p w14:paraId="16E44F6C">
            <w:r>
              <w:t>0.022</w:t>
            </w:r>
          </w:p>
        </w:tc>
      </w:tr>
      <w:tr w14:paraId="57B518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48926B89">
            <w:r>
              <w:t>钢筋混凝土</w:t>
            </w:r>
          </w:p>
        </w:tc>
        <w:tc>
          <w:tcPr>
            <w:tcW w:w="848" w:type="dxa"/>
            <w:vAlign w:val="center"/>
          </w:tcPr>
          <w:p w14:paraId="236E7DE8">
            <w:r>
              <w:t>120</w:t>
            </w:r>
          </w:p>
        </w:tc>
        <w:tc>
          <w:tcPr>
            <w:tcW w:w="1075" w:type="dxa"/>
            <w:vAlign w:val="center"/>
          </w:tcPr>
          <w:p w14:paraId="3504D7E7">
            <w:r>
              <w:t>1.740</w:t>
            </w:r>
          </w:p>
        </w:tc>
        <w:tc>
          <w:tcPr>
            <w:tcW w:w="671" w:type="dxa"/>
            <w:vAlign w:val="center"/>
          </w:tcPr>
          <w:p w14:paraId="6AD36A8E">
            <w:r>
              <w:t>1.00</w:t>
            </w:r>
          </w:p>
        </w:tc>
        <w:tc>
          <w:tcPr>
            <w:tcW w:w="992" w:type="dxa"/>
            <w:vAlign w:val="center"/>
          </w:tcPr>
          <w:p w14:paraId="0B768425">
            <w:r>
              <w:t>2500.00</w:t>
            </w:r>
          </w:p>
        </w:tc>
        <w:tc>
          <w:tcPr>
            <w:tcW w:w="1559" w:type="dxa"/>
            <w:vAlign w:val="center"/>
          </w:tcPr>
          <w:p w14:paraId="21C7BA25">
            <w:r>
              <w:t>0.0158</w:t>
            </w:r>
          </w:p>
        </w:tc>
        <w:tc>
          <w:tcPr>
            <w:tcW w:w="993" w:type="dxa"/>
            <w:vAlign w:val="center"/>
          </w:tcPr>
          <w:p w14:paraId="783FB9C9">
            <w:r>
              <w:t>0.069</w:t>
            </w:r>
          </w:p>
        </w:tc>
      </w:tr>
      <w:bookmarkEnd w:id="61"/>
    </w:tbl>
    <w:p w14:paraId="68E8F29C">
      <w:pPr>
        <w:pStyle w:val="5"/>
      </w:pPr>
      <w:r>
        <w:t>围护结构冷凝受潮计算表</w:t>
      </w:r>
    </w:p>
    <w:tbl>
      <w:tblPr>
        <w:tblStyle w:val="20"/>
        <w:tblW w:w="96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305"/>
        <w:gridCol w:w="708"/>
        <w:gridCol w:w="709"/>
        <w:gridCol w:w="680"/>
        <w:gridCol w:w="851"/>
        <w:gridCol w:w="850"/>
        <w:gridCol w:w="851"/>
        <w:gridCol w:w="708"/>
        <w:gridCol w:w="709"/>
        <w:gridCol w:w="709"/>
        <w:gridCol w:w="850"/>
      </w:tblGrid>
      <w:tr w14:paraId="029673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694" w:type="dxa"/>
            <w:shd w:val="clear" w:color="auto" w:fill="E6E6E6"/>
            <w:vAlign w:val="center"/>
          </w:tcPr>
          <w:p w14:paraId="4BB04554">
            <w:pPr>
              <w:jc w:val="center"/>
              <w:rPr>
                <w:kern w:val="0"/>
                <w:szCs w:val="20"/>
                <w:lang w:val="en-GB"/>
              </w:rPr>
            </w:pPr>
            <w:bookmarkStart w:id="62" w:name="构造计算表"/>
            <w:r>
              <w:rPr>
                <w:rFonts w:hint="eastAsia"/>
                <w:kern w:val="0"/>
                <w:szCs w:val="20"/>
                <w:lang w:val="en-GB"/>
              </w:rPr>
              <w:t>序号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44608E9E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708" w:type="dxa"/>
            <w:shd w:val="clear" w:color="auto" w:fill="E6E6E6"/>
            <w:vAlign w:val="center"/>
          </w:tcPr>
          <w:p w14:paraId="474C1AD7">
            <w:pPr>
              <w:jc w:val="center"/>
            </w:pPr>
            <w:r>
              <w:rPr>
                <w:rFonts w:hint="eastAsia"/>
              </w:rPr>
              <w:t>δ</w:t>
            </w:r>
          </w:p>
          <w:p w14:paraId="4DAE82F8">
            <w:pPr>
              <w:jc w:val="center"/>
            </w:pPr>
            <w:r>
              <w:rPr>
                <w:rFonts w:hint="eastAsia"/>
              </w:rPr>
              <w:t>厚度</w:t>
            </w:r>
          </w:p>
          <w:p w14:paraId="3AE34E45">
            <w:pPr>
              <w:jc w:val="center"/>
            </w:pPr>
            <w:r>
              <w:rPr>
                <w:rFonts w:hint="eastAsia"/>
                <w:sz w:val="15"/>
              </w:rPr>
              <w:t>(mm)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3D3E6F4E">
            <w:pPr>
              <w:jc w:val="center"/>
            </w:pPr>
            <w:r>
              <w:rPr>
                <w:rFonts w:hint="eastAsia"/>
              </w:rPr>
              <w:t>ρ</w:t>
            </w:r>
          </w:p>
          <w:p w14:paraId="1F40CCB1">
            <w:pPr>
              <w:jc w:val="center"/>
            </w:pPr>
            <w:r>
              <w:rPr>
                <w:rFonts w:hint="eastAsia"/>
              </w:rPr>
              <w:t>密度</w:t>
            </w:r>
          </w:p>
          <w:p w14:paraId="13F97579">
            <w:pPr>
              <w:jc w:val="center"/>
            </w:pPr>
            <w:r>
              <w:rPr>
                <w:rFonts w:hint="eastAsia"/>
                <w:sz w:val="15"/>
              </w:rPr>
              <w:t>(kg/m3)</w:t>
            </w:r>
          </w:p>
        </w:tc>
        <w:tc>
          <w:tcPr>
            <w:tcW w:w="680" w:type="dxa"/>
            <w:shd w:val="clear" w:color="auto" w:fill="E6E6E6"/>
            <w:vAlign w:val="center"/>
          </w:tcPr>
          <w:p w14:paraId="641C6E42">
            <w:pPr>
              <w:jc w:val="center"/>
            </w:pPr>
            <w:r>
              <w:rPr>
                <w:rFonts w:hint="eastAsia"/>
              </w:rPr>
              <w:t>θi</w:t>
            </w:r>
          </w:p>
          <w:p w14:paraId="31BEC8DF">
            <w:pPr>
              <w:jc w:val="center"/>
            </w:pPr>
            <w:r>
              <w:rPr>
                <w:rFonts w:hint="eastAsia"/>
              </w:rPr>
              <w:t>温度</w:t>
            </w:r>
          </w:p>
          <w:p w14:paraId="7F2CE641">
            <w:pPr>
              <w:jc w:val="center"/>
            </w:pPr>
            <w:r>
              <w:rPr>
                <w:rFonts w:hint="eastAsia"/>
                <w:sz w:val="15"/>
              </w:rPr>
              <w:t>(℃)</w:t>
            </w:r>
          </w:p>
        </w:tc>
        <w:tc>
          <w:tcPr>
            <w:tcW w:w="851" w:type="dxa"/>
            <w:shd w:val="clear" w:color="auto" w:fill="E6E6E6"/>
            <w:vAlign w:val="center"/>
          </w:tcPr>
          <w:p w14:paraId="788A443F">
            <w:pPr>
              <w:jc w:val="center"/>
            </w:pPr>
            <w:r>
              <w:rPr>
                <w:rFonts w:hint="eastAsia"/>
              </w:rPr>
              <w:t>Pb</w:t>
            </w:r>
          </w:p>
          <w:p w14:paraId="6F41E2A0">
            <w:pPr>
              <w:jc w:val="center"/>
            </w:pPr>
            <w:r>
              <w:rPr>
                <w:rFonts w:hint="eastAsia"/>
              </w:rPr>
              <w:t>饱和水蒸汽分压力</w:t>
            </w:r>
          </w:p>
          <w:p w14:paraId="6B690FCF">
            <w:pPr>
              <w:jc w:val="center"/>
            </w:pPr>
            <w:r>
              <w:rPr>
                <w:rFonts w:hint="eastAsia"/>
                <w:sz w:val="15"/>
              </w:rPr>
              <w:t>(Pa)</w:t>
            </w:r>
          </w:p>
        </w:tc>
        <w:tc>
          <w:tcPr>
            <w:tcW w:w="850" w:type="dxa"/>
            <w:shd w:val="clear" w:color="auto" w:fill="E6E6E6"/>
            <w:vAlign w:val="center"/>
          </w:tcPr>
          <w:p w14:paraId="389059D5">
            <w:pPr>
              <w:jc w:val="center"/>
            </w:pPr>
            <w:r>
              <w:rPr>
                <w:rFonts w:hint="eastAsia"/>
              </w:rPr>
              <w:t>Ps</w:t>
            </w:r>
          </w:p>
          <w:p w14:paraId="14D30DEF">
            <w:pPr>
              <w:jc w:val="center"/>
            </w:pPr>
            <w:r>
              <w:rPr>
                <w:rFonts w:hint="eastAsia"/>
              </w:rPr>
              <w:t>水蒸汽分压力</w:t>
            </w:r>
          </w:p>
          <w:p w14:paraId="7FCA3D39">
            <w:pPr>
              <w:jc w:val="center"/>
            </w:pPr>
            <w:r>
              <w:rPr>
                <w:rFonts w:hint="eastAsia"/>
                <w:sz w:val="15"/>
              </w:rPr>
              <w:t>(Pa)</w:t>
            </w:r>
          </w:p>
        </w:tc>
        <w:tc>
          <w:tcPr>
            <w:tcW w:w="851" w:type="dxa"/>
            <w:shd w:val="clear" w:color="auto" w:fill="E6E6E6"/>
            <w:vAlign w:val="center"/>
          </w:tcPr>
          <w:p w14:paraId="0C9BA4C7">
            <w:pPr>
              <w:jc w:val="center"/>
            </w:pPr>
            <w:r>
              <w:rPr>
                <w:rFonts w:hint="eastAsia"/>
              </w:rPr>
              <w:t>λ</w:t>
            </w:r>
          </w:p>
          <w:p w14:paraId="0168C1C9">
            <w:pPr>
              <w:jc w:val="center"/>
            </w:pPr>
            <w:r>
              <w:rPr>
                <w:rFonts w:hint="eastAsia"/>
              </w:rPr>
              <w:t>导热</w:t>
            </w:r>
          </w:p>
          <w:p w14:paraId="4A0D1D84">
            <w:pPr>
              <w:jc w:val="center"/>
            </w:pPr>
            <w:r>
              <w:rPr>
                <w:rFonts w:hint="eastAsia"/>
              </w:rPr>
              <w:t>系数</w:t>
            </w:r>
          </w:p>
          <w:p w14:paraId="743225C5">
            <w:pPr>
              <w:jc w:val="center"/>
            </w:pPr>
            <w:r>
              <w:rPr>
                <w:sz w:val="15"/>
              </w:rPr>
              <w:t>W/(m.k)</w:t>
            </w:r>
          </w:p>
        </w:tc>
        <w:tc>
          <w:tcPr>
            <w:tcW w:w="708" w:type="dxa"/>
            <w:shd w:val="clear" w:color="auto" w:fill="E6E6E6"/>
            <w:vAlign w:val="center"/>
          </w:tcPr>
          <w:p w14:paraId="42DFE815">
            <w:pPr>
              <w:jc w:val="center"/>
            </w:pPr>
            <w:r>
              <w:rPr>
                <w:rFonts w:hint="eastAsia"/>
              </w:rPr>
              <w:t>α</w:t>
            </w:r>
          </w:p>
          <w:p w14:paraId="22D74EAA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38F18BDA">
            <w:pPr>
              <w:jc w:val="center"/>
            </w:pPr>
            <w:r>
              <w:rPr>
                <w:rFonts w:hint="eastAsia"/>
              </w:rPr>
              <w:t>R</w:t>
            </w:r>
          </w:p>
          <w:p w14:paraId="258EF799">
            <w:pPr>
              <w:jc w:val="center"/>
            </w:pPr>
            <w:r>
              <w:rPr>
                <w:rFonts w:hint="eastAsia"/>
              </w:rPr>
              <w:t>热阻</w:t>
            </w:r>
            <w:r>
              <w:rPr>
                <w:rFonts w:hint="eastAsia"/>
                <w:sz w:val="15"/>
              </w:rPr>
              <w:t>(m2.k/W)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78BD7468">
            <w:pPr>
              <w:jc w:val="center"/>
            </w:pPr>
            <w:r>
              <w:rPr>
                <w:rFonts w:hint="eastAsia"/>
              </w:rPr>
              <w:t>μ</w:t>
            </w:r>
          </w:p>
          <w:p w14:paraId="1727B318">
            <w:pPr>
              <w:jc w:val="center"/>
            </w:pPr>
            <w:r>
              <w:rPr>
                <w:rFonts w:hint="eastAsia"/>
              </w:rPr>
              <w:t>蒸汽渗透系数</w:t>
            </w:r>
            <w:r>
              <w:rPr>
                <w:rFonts w:hint="eastAsia"/>
                <w:sz w:val="15"/>
              </w:rPr>
              <w:t>g/(m.h.kPa)</w:t>
            </w:r>
          </w:p>
        </w:tc>
        <w:tc>
          <w:tcPr>
            <w:tcW w:w="850" w:type="dxa"/>
            <w:shd w:val="clear" w:color="auto" w:fill="E6E6E6"/>
            <w:vAlign w:val="center"/>
          </w:tcPr>
          <w:p w14:paraId="690E5630">
            <w:pPr>
              <w:jc w:val="center"/>
            </w:pPr>
            <w:r>
              <w:rPr>
                <w:rFonts w:hint="eastAsia"/>
              </w:rPr>
              <w:t>H</w:t>
            </w:r>
          </w:p>
          <w:p w14:paraId="660D71A9">
            <w:pPr>
              <w:jc w:val="center"/>
            </w:pPr>
            <w:r>
              <w:rPr>
                <w:rFonts w:hint="eastAsia"/>
              </w:rPr>
              <w:t>蒸汽渗透阻</w:t>
            </w:r>
          </w:p>
          <w:p w14:paraId="2CCE54C2">
            <w:pPr>
              <w:jc w:val="center"/>
            </w:pPr>
            <w:r>
              <w:rPr>
                <w:rFonts w:hint="eastAsia"/>
                <w:sz w:val="15"/>
              </w:rPr>
              <w:t>(m2.h.Pa/g)</w:t>
            </w:r>
          </w:p>
        </w:tc>
      </w:tr>
      <w:tr w14:paraId="26837D6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60E0FF47">
            <w:pPr>
              <w:jc w:val="center"/>
            </w:pPr>
            <w:r>
              <w:t>1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32AE268E">
            <w:pPr>
              <w:jc w:val="right"/>
            </w:pPr>
            <w:r>
              <w:t>室外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E09E54F">
            <w:pPr>
              <w:jc w:val="right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CAEEBBB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1D962B38">
            <w:pPr>
              <w:jc w:val="center"/>
            </w:pPr>
            <w:r>
              <w:t>3.50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504C55C">
            <w:pPr>
              <w:jc w:val="center"/>
            </w:pPr>
            <w:r>
              <w:t>785.0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3140EDF">
            <w:pPr>
              <w:jc w:val="center"/>
            </w:pPr>
            <w:r>
              <w:t>573.1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38B608B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503A50A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7DF43E1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B3BE103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333F481">
            <w:pPr>
              <w:jc w:val="center"/>
            </w:pPr>
          </w:p>
        </w:tc>
      </w:tr>
      <w:tr w14:paraId="053A40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726DC2AF">
            <w:pPr>
              <w:jc w:val="center"/>
            </w:pPr>
            <w:r>
              <w:t>2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2347FE19">
            <w:pPr>
              <w:jc w:val="center"/>
            </w:pPr>
            <w:r>
              <w:t>室外换热层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4E0A566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BCB2473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2A358952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99320B4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9E52CF7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6E92249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40B3872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AEC3542">
            <w:pPr>
              <w:jc w:val="center"/>
            </w:pPr>
            <w:r>
              <w:t>0.04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450BD5D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2697989">
            <w:pPr>
              <w:jc w:val="center"/>
            </w:pPr>
            <w:r>
              <w:t>2.6667</w:t>
            </w:r>
          </w:p>
        </w:tc>
      </w:tr>
      <w:tr w14:paraId="5D4BC3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21EC9D17">
            <w:pPr>
              <w:jc w:val="center"/>
            </w:pPr>
            <w:r>
              <w:t>3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0CAFB98F">
            <w:pPr>
              <w:jc w:val="right"/>
            </w:pPr>
            <w:r>
              <w:t>外表面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7FC3CF6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15C077A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7F9EAB9F">
            <w:pPr>
              <w:jc w:val="center"/>
            </w:pPr>
            <w:r>
              <w:t>3.73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5A38AFD3">
            <w:pPr>
              <w:jc w:val="center"/>
            </w:pPr>
            <w:r>
              <w:t>797.9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F87786B">
            <w:pPr>
              <w:jc w:val="center"/>
            </w:pPr>
            <w:r>
              <w:t>573.2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9A57BA5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FCC45D2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E3F594B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44EC4EC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12AA866">
            <w:pPr>
              <w:jc w:val="center"/>
            </w:pPr>
          </w:p>
        </w:tc>
      </w:tr>
      <w:tr w14:paraId="28F9ED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10FE09B8">
            <w:pPr>
              <w:jc w:val="center"/>
            </w:pPr>
            <w:r>
              <w:t>4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1660ED4E">
            <w:pPr>
              <w:jc w:val="center"/>
            </w:pPr>
            <w:r>
              <w:t>细石混凝土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FFD356C">
            <w:pPr>
              <w:jc w:val="center"/>
            </w:pPr>
            <w:r>
              <w:t>40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5B2B53B">
            <w:pPr>
              <w:jc w:val="center"/>
            </w:pPr>
            <w:r>
              <w:t>2500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49C0B66B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867696F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6BB971DA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AAE738D">
            <w:pPr>
              <w:jc w:val="center"/>
            </w:pPr>
            <w:r>
              <w:t>1.74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4A333A8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24066E5">
            <w:pPr>
              <w:jc w:val="center"/>
            </w:pPr>
            <w:r>
              <w:t>0.02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6984FAC">
            <w:pPr>
              <w:jc w:val="center"/>
            </w:pPr>
            <w:r>
              <w:t>0.0158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130E913">
            <w:pPr>
              <w:jc w:val="center"/>
            </w:pPr>
            <w:r>
              <w:t>2531.65</w:t>
            </w:r>
          </w:p>
        </w:tc>
      </w:tr>
      <w:tr w14:paraId="2E74F3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3D99E32A">
            <w:pPr>
              <w:jc w:val="center"/>
            </w:pPr>
            <w:r>
              <w:t>5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2393F566">
            <w:pPr>
              <w:jc w:val="right"/>
            </w:pPr>
            <w:r>
              <w:t>0~1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9AB222A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DE96051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5201EAAE">
            <w:pPr>
              <w:jc w:val="center"/>
            </w:pPr>
            <w:r>
              <w:t>3.85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1AA3A93">
            <w:pPr>
              <w:jc w:val="center"/>
            </w:pPr>
            <w:r>
              <w:t>804.9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5207C27">
            <w:pPr>
              <w:jc w:val="center"/>
            </w:pPr>
            <w:r>
              <w:t>674.2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C30D53A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4780E33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BB92B23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6E248C4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A4927A3">
            <w:pPr>
              <w:jc w:val="center"/>
            </w:pPr>
          </w:p>
        </w:tc>
      </w:tr>
      <w:tr w14:paraId="4F0E52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5D549009">
            <w:pPr>
              <w:jc w:val="center"/>
            </w:pPr>
            <w:r>
              <w:t>6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1335C666">
            <w:pPr>
              <w:jc w:val="center"/>
            </w:pPr>
            <w:r>
              <w:t>挤塑聚苯板(XPS)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BA8C63D">
            <w:pPr>
              <w:jc w:val="center"/>
            </w:pPr>
            <w:r>
              <w:t>90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8B1CC70">
            <w:pPr>
              <w:jc w:val="center"/>
            </w:pPr>
            <w:r>
              <w:t>25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35840518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5F83A6E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EE5A827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5287B42">
            <w:pPr>
              <w:jc w:val="center"/>
            </w:pPr>
            <w:r>
              <w:t>0.03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126438A">
            <w:pPr>
              <w:jc w:val="center"/>
            </w:pPr>
            <w:r>
              <w:t>1.25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15402D5">
            <w:pPr>
              <w:jc w:val="center"/>
            </w:pPr>
            <w:r>
              <w:t>2.40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4473DE0">
            <w:pPr>
              <w:jc w:val="center"/>
            </w:pPr>
            <w:r>
              <w:t>0.0162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6C1D2B48">
            <w:pPr>
              <w:jc w:val="center"/>
            </w:pPr>
            <w:r>
              <w:t>5555.56</w:t>
            </w:r>
          </w:p>
        </w:tc>
      </w:tr>
      <w:tr w14:paraId="75F50B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3A27A619">
            <w:pPr>
              <w:jc w:val="center"/>
            </w:pPr>
            <w:r>
              <w:t>7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3353D62A">
            <w:pPr>
              <w:jc w:val="right"/>
            </w:pPr>
            <w:r>
              <w:t>1~2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DB67CE2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315E775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326F51A4">
            <w:pPr>
              <w:jc w:val="center"/>
            </w:pPr>
            <w:r>
              <w:t>16.90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5A62E2FB">
            <w:pPr>
              <w:jc w:val="center"/>
            </w:pPr>
            <w:r>
              <w:t>1924.7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FF7B9A8">
            <w:pPr>
              <w:jc w:val="center"/>
            </w:pPr>
            <w:r>
              <w:t>895.8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002BF90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48F6D6F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86B7E68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9D08A20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61F885E">
            <w:pPr>
              <w:jc w:val="center"/>
            </w:pPr>
          </w:p>
        </w:tc>
      </w:tr>
      <w:tr w14:paraId="28697E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3577BDDA">
            <w:pPr>
              <w:jc w:val="center"/>
            </w:pPr>
            <w:r>
              <w:t>8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771ABB80">
            <w:pPr>
              <w:jc w:val="center"/>
            </w:pPr>
            <w:r>
              <w:t>防水卷材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8BF3BBB">
            <w:pPr>
              <w:jc w:val="center"/>
            </w:pPr>
            <w:r>
              <w:t>1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51EA8F3">
            <w:pPr>
              <w:jc w:val="center"/>
            </w:pPr>
            <w:r>
              <w:t>200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2E001504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1DC18C8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6F7DFF0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42DC035">
            <w:pPr>
              <w:jc w:val="center"/>
            </w:pPr>
            <w:r>
              <w:t>200.00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9149530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9A10A09">
            <w:pPr>
              <w:jc w:val="center"/>
            </w:pPr>
            <w:r>
              <w:t>0.00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9958437">
            <w:pPr>
              <w:jc w:val="center"/>
            </w:pPr>
            <w:r>
              <w:t>0.0210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BB7B06B">
            <w:pPr>
              <w:jc w:val="center"/>
            </w:pPr>
            <w:r>
              <w:t>0.00</w:t>
            </w:r>
          </w:p>
        </w:tc>
      </w:tr>
      <w:tr w14:paraId="7BACC8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753CFFFB">
            <w:pPr>
              <w:jc w:val="center"/>
            </w:pPr>
            <w:r>
              <w:t>9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3A373D1A">
            <w:pPr>
              <w:jc w:val="right"/>
            </w:pPr>
            <w:r>
              <w:t>2~3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3E7694C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CBFA21B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4D3F693E">
            <w:pPr>
              <w:jc w:val="center"/>
            </w:pPr>
            <w:r>
              <w:t>16.90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CB610EC">
            <w:pPr>
              <w:jc w:val="center"/>
            </w:pPr>
            <w:r>
              <w:t>1924.7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9956FE4">
            <w:pPr>
              <w:jc w:val="center"/>
            </w:pPr>
            <w:r>
              <w:t>895.8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3935B44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6FCCBEF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404A80D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8BF9412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5A2F06E">
            <w:pPr>
              <w:jc w:val="center"/>
            </w:pPr>
          </w:p>
        </w:tc>
      </w:tr>
      <w:tr w14:paraId="13391D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036050ED">
            <w:pPr>
              <w:jc w:val="center"/>
            </w:pPr>
            <w:r>
              <w:t>10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3C707E4E">
            <w:pPr>
              <w:jc w:val="center"/>
            </w:pPr>
            <w:r>
              <w:t>陶粒混凝土找坡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6F98804">
            <w:pPr>
              <w:jc w:val="center"/>
            </w:pPr>
            <w:r>
              <w:t>30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A98ADEA">
            <w:pPr>
              <w:jc w:val="center"/>
            </w:pPr>
            <w:r>
              <w:t>1600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61F7B291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6FD67D9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318EE9B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59BC4F57">
            <w:pPr>
              <w:jc w:val="center"/>
            </w:pPr>
            <w:r>
              <w:t>0.89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9F93127">
            <w:pPr>
              <w:jc w:val="center"/>
            </w:pPr>
            <w:r>
              <w:t>1.50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49E1FED">
            <w:pPr>
              <w:jc w:val="center"/>
            </w:pPr>
            <w:r>
              <w:t>0.02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E3D91C0">
            <w:pPr>
              <w:jc w:val="center"/>
            </w:pPr>
            <w:r>
              <w:t>0.0315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3F87314">
            <w:pPr>
              <w:jc w:val="center"/>
            </w:pPr>
            <w:r>
              <w:t>952.38</w:t>
            </w:r>
          </w:p>
        </w:tc>
      </w:tr>
      <w:tr w14:paraId="59DF22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3E933518">
            <w:pPr>
              <w:jc w:val="center"/>
            </w:pPr>
            <w:r>
              <w:t>11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0EAE084F">
            <w:pPr>
              <w:jc w:val="right"/>
            </w:pPr>
            <w:r>
              <w:t>3~4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091C1D5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93125EC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24A0CB70">
            <w:pPr>
              <w:jc w:val="center"/>
            </w:pPr>
            <w:r>
              <w:t>17.03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F1856D7">
            <w:pPr>
              <w:jc w:val="center"/>
            </w:pPr>
            <w:r>
              <w:t>1939.4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3FDB9FA">
            <w:pPr>
              <w:jc w:val="center"/>
            </w:pPr>
            <w:r>
              <w:t>933.8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EECFD78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EC662B0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351E715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6344B02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42CB1B3">
            <w:pPr>
              <w:jc w:val="center"/>
            </w:pPr>
          </w:p>
        </w:tc>
      </w:tr>
      <w:tr w14:paraId="2C73A7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0709E830">
            <w:pPr>
              <w:jc w:val="center"/>
            </w:pPr>
            <w:r>
              <w:t>12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741BE542">
            <w:pPr>
              <w:jc w:val="center"/>
            </w:pPr>
            <w:r>
              <w:t>钢筋混凝土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4EF37BE">
            <w:pPr>
              <w:jc w:val="center"/>
            </w:pPr>
            <w:r>
              <w:t>120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99F848B">
            <w:pPr>
              <w:jc w:val="center"/>
            </w:pPr>
            <w:r>
              <w:t>2500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0B0C6BDA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B909E97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5C3D515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F444F39">
            <w:pPr>
              <w:jc w:val="center"/>
            </w:pPr>
            <w:r>
              <w:t>1.74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3269C6F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36342D4">
            <w:pPr>
              <w:jc w:val="center"/>
            </w:pPr>
            <w:r>
              <w:t>0.07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32EA8D6">
            <w:pPr>
              <w:jc w:val="center"/>
            </w:pPr>
            <w:r>
              <w:t>0.0158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657FD013">
            <w:pPr>
              <w:jc w:val="center"/>
            </w:pPr>
            <w:r>
              <w:t>7594.94</w:t>
            </w:r>
          </w:p>
        </w:tc>
      </w:tr>
      <w:tr w14:paraId="572DF3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6053FF9C">
            <w:pPr>
              <w:jc w:val="center"/>
            </w:pPr>
            <w:r>
              <w:t>13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314EAC7D">
            <w:pPr>
              <w:jc w:val="right"/>
            </w:pPr>
            <w:r>
              <w:t>内表面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A1B717D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6D012AF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32268146">
            <w:pPr>
              <w:jc w:val="center"/>
            </w:pPr>
            <w:r>
              <w:t>17.40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E5F06B4">
            <w:pPr>
              <w:jc w:val="center"/>
            </w:pPr>
            <w:r>
              <w:t>1986.6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BEC26BB">
            <w:pPr>
              <w:jc w:val="center"/>
            </w:pPr>
            <w:r>
              <w:t>1236.9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5A534F3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EA1A46D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2E451C2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DE9ADD4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4911608">
            <w:pPr>
              <w:jc w:val="center"/>
            </w:pPr>
          </w:p>
        </w:tc>
      </w:tr>
      <w:tr w14:paraId="043556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13EFD184">
            <w:pPr>
              <w:jc w:val="center"/>
            </w:pPr>
            <w:r>
              <w:t>14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021C626D">
            <w:pPr>
              <w:jc w:val="center"/>
            </w:pPr>
            <w:r>
              <w:t>室内换热层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E4BE51D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BD400A8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7EB04CDB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72B318D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3C04ED3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5A40AB50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F934FBF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164CEF0">
            <w:pPr>
              <w:jc w:val="center"/>
            </w:pPr>
            <w:r>
              <w:t>0.11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7EF86B8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43FFEDF">
            <w:pPr>
              <w:jc w:val="center"/>
            </w:pPr>
            <w:r>
              <w:t>7.9808</w:t>
            </w:r>
          </w:p>
        </w:tc>
      </w:tr>
      <w:tr w14:paraId="4B37A6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6295FEC4">
            <w:pPr>
              <w:jc w:val="center"/>
            </w:pPr>
            <w:r>
              <w:t>15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5E5358AB">
            <w:pPr>
              <w:jc w:val="right"/>
            </w:pPr>
            <w:r>
              <w:t>室内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209F81F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57F5FFF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204A0643">
            <w:pPr>
              <w:jc w:val="center"/>
            </w:pPr>
            <w:r>
              <w:t>18.00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73A3A72">
            <w:pPr>
              <w:jc w:val="center"/>
            </w:pPr>
            <w:r>
              <w:t>2062.0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B1FB6DB">
            <w:pPr>
              <w:jc w:val="center"/>
            </w:pPr>
            <w:r>
              <w:t>1237.2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6C28878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8A703AF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8352DDC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9E98A96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E996899">
            <w:pPr>
              <w:jc w:val="center"/>
            </w:pPr>
          </w:p>
        </w:tc>
      </w:tr>
      <w:bookmarkEnd w:id="62"/>
    </w:tbl>
    <w:p w14:paraId="05DBC343">
      <w:pPr>
        <w:pStyle w:val="5"/>
      </w:pPr>
      <w:r>
        <w:rPr>
          <w:rFonts w:hint="eastAsia"/>
        </w:rPr>
        <w:t>冷凝计算界面至围护结构内表面之间的热阻</w:t>
      </w:r>
      <w:r>
        <w:object>
          <v:shape id="_x0000_i1053" o:spt="75" type="#_x0000_t75" style="height:14.4pt;width:21.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3" DrawAspect="Content" ObjectID="_1468075745" r:id="rId53">
            <o:LockedField>false</o:LockedField>
          </o:OLEObject>
        </w:object>
      </w:r>
    </w:p>
    <w:p w14:paraId="5ADE9078">
      <w:pPr>
        <w:pStyle w:val="41"/>
      </w:pPr>
      <w:r>
        <w:rPr>
          <w:rFonts w:hint="eastAsia"/>
        </w:rPr>
        <w:t>围护结构冷凝计算界面的位置，应取保温层与外侧密实材料层的交界处。</w:t>
      </w:r>
      <w:r>
        <w:rPr>
          <w:b/>
          <w:bCs/>
        </w:rPr>
        <w:object>
          <v:shape id="_x0000_i1054" o:spt="75" type="#_x0000_t75" style="height:14.4pt;width:21.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4" DrawAspect="Content" ObjectID="_1468075746" r:id="rId55">
            <o:LockedField>false</o:LockedField>
          </o:OLEObject>
        </w:object>
      </w:r>
      <w:r>
        <w:rPr>
          <w:b/>
          <w:bCs/>
        </w:rPr>
        <w:t>=</w:t>
      </w:r>
      <w:bookmarkStart w:id="63" w:name="R_o_i"/>
      <w:r>
        <w:rPr>
          <w:rFonts w:hint="eastAsia"/>
        </w:rPr>
        <w:t>2.49</w:t>
      </w:r>
      <w:bookmarkEnd w:id="63"/>
    </w:p>
    <w:p w14:paraId="27592F1A">
      <w:pPr>
        <w:pStyle w:val="5"/>
        <w:ind w:right="1470"/>
      </w:pPr>
      <w:r>
        <w:rPr>
          <w:rFonts w:hint="eastAsia"/>
        </w:rPr>
        <w:t>冷凝计算界面温度</w:t>
      </w:r>
      <w:r>
        <w:rPr>
          <w:position w:val="-6"/>
        </w:rPr>
        <w:object>
          <v:shape id="_x0000_i1055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5" DrawAspect="Content" ObjectID="_1468075747" r:id="rId56">
            <o:LockedField>false</o:LockedField>
          </o:OLEObject>
        </w:object>
      </w:r>
    </w:p>
    <w:p w14:paraId="2370B451">
      <w:pPr>
        <w:jc w:val="center"/>
      </w:pPr>
      <w:r>
        <w:object>
          <v:shape id="_x0000_i1056" o:spt="75" type="#_x0000_t75" style="height:36.3pt;width:115.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6" DrawAspect="Content" ObjectID="_1468075748" r:id="rId58">
            <o:LockedField>false</o:LockedField>
          </o:OLEObject>
        </w:object>
      </w:r>
    </w:p>
    <w:p w14:paraId="35C23FEC">
      <w:pPr>
        <w:pStyle w:val="41"/>
      </w:pPr>
      <w:r>
        <w:rPr>
          <w:rFonts w:hint="eastAsia"/>
        </w:rPr>
        <w:t>将</w:t>
      </w:r>
      <w:r>
        <w:t>参数代入上</w:t>
      </w:r>
      <w:r>
        <w:rPr>
          <w:rFonts w:hint="eastAsia" w:eastAsiaTheme="minorEastAsia"/>
          <w:szCs w:val="22"/>
        </w:rPr>
        <w:t>式，</w:t>
      </w:r>
      <w:r>
        <w:rPr>
          <w:position w:val="-6"/>
        </w:rPr>
        <w:object>
          <v:shape id="_x0000_i105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7" DrawAspect="Content" ObjectID="_1468075749" r:id="rId60">
            <o:LockedField>false</o:LockedField>
          </o:OLEObject>
        </w:object>
      </w:r>
      <w:r>
        <w:t>=</w:t>
      </w:r>
      <w:bookmarkStart w:id="64" w:name="θ_c"/>
      <w:r>
        <w:rPr>
          <w:rFonts w:hint="eastAsia"/>
        </w:rPr>
        <w:t>3.84</w:t>
      </w:r>
      <w:bookmarkEnd w:id="64"/>
    </w:p>
    <w:p w14:paraId="781B18EC">
      <w:pPr>
        <w:pStyle w:val="5"/>
        <w:ind w:right="1470"/>
      </w:pPr>
      <w:r>
        <w:rPr>
          <w:rStyle w:val="32"/>
          <w:rFonts w:hint="eastAsia"/>
          <w:b/>
          <w:bCs w:val="0"/>
        </w:rPr>
        <w:t>围护结构冷凝受潮验算</w:t>
      </w:r>
    </w:p>
    <w:tbl>
      <w:tblPr>
        <w:tblStyle w:val="20"/>
        <w:tblW w:w="937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5"/>
        <w:gridCol w:w="2693"/>
        <w:gridCol w:w="1374"/>
        <w:gridCol w:w="2678"/>
      </w:tblGrid>
      <w:tr w14:paraId="2017C3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42980DEB">
            <w:pPr>
              <w:rPr>
                <w:rFonts w:ascii="宋体" w:hAnsi="宋体"/>
                <w:sz w:val="24"/>
              </w:rPr>
            </w:pPr>
            <w:r>
              <w:rPr>
                <w:position w:val="-6"/>
              </w:rPr>
              <w:object>
                <v:shape id="_x0000_i1058" o:spt="75" type="#_x0000_t75" style="height:14.4pt;width:21.9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0" r:id="rId61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5E5AD7B2">
            <w:r>
              <w:rPr>
                <w:position w:val="-6"/>
              </w:rPr>
              <w:object>
                <v:shape id="_x0000_i1059" o:spt="75" type="#_x0000_t75" style="height:14.4pt;width:21.9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1" r:id="rId62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冷凝计算界面内侧实际的蒸汽渗透阻(㎡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0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08C7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C08C7&quot; wsp:rsidP=&quot;004C08C7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1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08C7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C08C7&quot; wsp:rsidP=&quot;004C08C7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h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2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1E9A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0A1E9A&quot; wsp:rsidP=&quot;000A1E9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3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1E9A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0A1E9A&quot; wsp:rsidP=&quot;000A1E9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Pa/g)</w:t>
            </w:r>
          </w:p>
        </w:tc>
        <w:tc>
          <w:tcPr>
            <w:tcW w:w="1374" w:type="dxa"/>
            <w:vAlign w:val="center"/>
          </w:tcPr>
          <w:p w14:paraId="5E11B402">
            <w:pPr>
              <w:jc w:val="center"/>
            </w:pPr>
            <w:bookmarkStart w:id="65" w:name="H_o_i"/>
            <w:r>
              <w:rPr>
                <w:rFonts w:hint="eastAsia"/>
              </w:rPr>
              <w:t>14103</w:t>
            </w:r>
            <w:bookmarkEnd w:id="65"/>
          </w:p>
        </w:tc>
        <w:tc>
          <w:tcPr>
            <w:tcW w:w="2678" w:type="dxa"/>
            <w:vAlign w:val="center"/>
          </w:tcPr>
          <w:p w14:paraId="6833A397">
            <w:r>
              <w:rPr>
                <w:rFonts w:hint="eastAsia"/>
              </w:rPr>
              <w:t>应</w:t>
            </w:r>
            <w:r>
              <w:t>≥</w:t>
            </w:r>
            <w:r>
              <w:rPr>
                <w:rFonts w:hint="eastAsia"/>
              </w:rPr>
              <w:t>限值(</w:t>
            </w:r>
            <w:bookmarkStart w:id="66" w:name="H_o_i_l"/>
            <w:r>
              <w:t>1922</w:t>
            </w:r>
            <w:bookmarkEnd w:id="66"/>
            <w:r>
              <w:t>)</w:t>
            </w:r>
          </w:p>
        </w:tc>
      </w:tr>
      <w:tr w14:paraId="57DBF3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4AA68D34">
            <w:r>
              <w:rPr>
                <w:position w:val="-6"/>
              </w:rPr>
              <w:object>
                <v:shape id="_x0000_i1064" o:spt="75" type="#_x0000_t75" style="height:14.4pt;width:21.9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52" r:id="rId63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7283DC27">
            <w:r>
              <w:rPr>
                <w:position w:val="-6"/>
              </w:rPr>
              <w:object>
                <v:shape id="_x0000_i1065" o:spt="75" type="#_x0000_t75" style="height:14.4pt;width:21.9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53" r:id="rId64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冷凝计算界面至围护结构外表面之间的蒸汽渗透阻(㎡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17AD8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17AD8&quot; wsp:rsidP=&quot;00A17AD8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7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17AD8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17AD8&quot; wsp:rsidP=&quot;00A17AD8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h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8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80181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C80181&quot; wsp:rsidP=&quot;00C80181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9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80181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C80181&quot; wsp:rsidP=&quot;00C80181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Pa/g)</w:t>
            </w:r>
          </w:p>
        </w:tc>
        <w:tc>
          <w:tcPr>
            <w:tcW w:w="1374" w:type="dxa"/>
            <w:vAlign w:val="center"/>
          </w:tcPr>
          <w:p w14:paraId="47A1C352">
            <w:pPr>
              <w:jc w:val="center"/>
            </w:pPr>
            <w:bookmarkStart w:id="67" w:name="H_o_e"/>
            <w:r>
              <w:rPr>
                <w:rFonts w:hint="eastAsia"/>
              </w:rPr>
              <w:t>2531.65</w:t>
            </w:r>
            <w:bookmarkEnd w:id="67"/>
          </w:p>
        </w:tc>
        <w:tc>
          <w:tcPr>
            <w:tcW w:w="2678" w:type="dxa"/>
            <w:vAlign w:val="center"/>
          </w:tcPr>
          <w:p w14:paraId="23CF0412"/>
        </w:tc>
      </w:tr>
      <w:tr w14:paraId="6C8AC5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2C275082">
            <w:r>
              <w:rPr>
                <w:position w:val="-6"/>
              </w:rPr>
              <w:object>
                <v:shape id="_x0000_i1070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DSMT4" ShapeID="_x0000_i1070" DrawAspect="Content" ObjectID="_1468075754" r:id="rId65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7B48624A">
            <w:r>
              <w:rPr>
                <w:position w:val="-6"/>
              </w:rPr>
              <w:object>
                <v:shape id="_x0000_i1071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DSMT4" ShapeID="_x0000_i1071" DrawAspect="Content" ObjectID="_1468075755" r:id="rId66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室内空气水蒸气分压力(Pa)</w:t>
            </w:r>
          </w:p>
        </w:tc>
        <w:tc>
          <w:tcPr>
            <w:tcW w:w="1374" w:type="dxa"/>
            <w:vAlign w:val="center"/>
          </w:tcPr>
          <w:p w14:paraId="22EFB3A3">
            <w:pPr>
              <w:jc w:val="center"/>
            </w:pPr>
            <w:bookmarkStart w:id="68" w:name="Pi"/>
            <w:r>
              <w:rPr>
                <w:rFonts w:hint="eastAsia"/>
              </w:rPr>
              <w:t>1237.20</w:t>
            </w:r>
            <w:bookmarkEnd w:id="68"/>
          </w:p>
        </w:tc>
        <w:tc>
          <w:tcPr>
            <w:tcW w:w="2678" w:type="dxa"/>
            <w:vAlign w:val="center"/>
          </w:tcPr>
          <w:p w14:paraId="60CB2657">
            <w:r>
              <w:rPr>
                <w:rFonts w:hint="eastAsia" w:ascii="宋体" w:cs="宋体"/>
                <w:kern w:val="0"/>
                <w:szCs w:val="21"/>
              </w:rPr>
              <w:t>根据室内计算温度和相对湿度确定。</w:t>
            </w:r>
          </w:p>
        </w:tc>
      </w:tr>
      <w:tr w14:paraId="36B585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22BFF1D1">
            <w:r>
              <w:rPr>
                <w:position w:val="-6"/>
              </w:rPr>
              <w:object>
                <v:shape id="_x0000_i1072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DSMT4" ShapeID="_x0000_i1072" DrawAspect="Content" ObjectID="_1468075756" r:id="rId67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38ACA67C">
            <w:r>
              <w:rPr>
                <w:position w:val="-6"/>
              </w:rPr>
              <w:object>
                <v:shape id="_x0000_i1073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DSMT4" ShapeID="_x0000_i1073" DrawAspect="Content" ObjectID="_1468075757" r:id="rId68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室外空气水蒸气分压力(Pa)</w:t>
            </w:r>
          </w:p>
        </w:tc>
        <w:tc>
          <w:tcPr>
            <w:tcW w:w="1374" w:type="dxa"/>
            <w:vAlign w:val="center"/>
          </w:tcPr>
          <w:p w14:paraId="527BA86E">
            <w:pPr>
              <w:jc w:val="center"/>
            </w:pPr>
            <w:bookmarkStart w:id="69" w:name="Pe"/>
            <w:r>
              <w:rPr>
                <w:rFonts w:hint="eastAsia"/>
              </w:rPr>
              <w:t>573.05</w:t>
            </w:r>
            <w:bookmarkEnd w:id="69"/>
          </w:p>
        </w:tc>
        <w:tc>
          <w:tcPr>
            <w:tcW w:w="2678" w:type="dxa"/>
            <w:vAlign w:val="center"/>
          </w:tcPr>
          <w:p w14:paraId="6CF96571">
            <w:r>
              <w:rPr>
                <w:rFonts w:hint="eastAsia" w:ascii="宋体" w:cs="宋体"/>
                <w:kern w:val="0"/>
                <w:szCs w:val="21"/>
              </w:rPr>
              <w:t>根据采暖期</w:t>
            </w:r>
            <w:r>
              <w:rPr>
                <w:rFonts w:ascii="宋体" w:cs="宋体"/>
                <w:kern w:val="0"/>
                <w:szCs w:val="21"/>
              </w:rPr>
              <w:t>室外</w:t>
            </w:r>
            <w:r>
              <w:rPr>
                <w:rFonts w:hint="eastAsia" w:ascii="宋体" w:cs="宋体"/>
                <w:kern w:val="0"/>
                <w:szCs w:val="21"/>
              </w:rPr>
              <w:t>平均</w:t>
            </w:r>
            <w:r>
              <w:rPr>
                <w:rFonts w:ascii="宋体" w:cs="宋体"/>
                <w:kern w:val="0"/>
                <w:szCs w:val="21"/>
              </w:rPr>
              <w:t>温度和平均相对湿度确定。</w:t>
            </w:r>
          </w:p>
        </w:tc>
      </w:tr>
      <w:tr w14:paraId="6AB624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6CE0BCAD">
            <w:r>
              <w:rPr>
                <w:position w:val="-6"/>
              </w:rPr>
              <w:object>
                <v:shape id="_x0000_i1074" o:spt="75" type="#_x0000_t75" style="height:14.4pt;width:21.9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DSMT4" ShapeID="_x0000_i1074" DrawAspect="Content" ObjectID="_1468075758" r:id="rId69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04B32D4A">
            <w:r>
              <w:rPr>
                <w:position w:val="-6"/>
              </w:rPr>
              <w:object>
                <v:shape id="_x0000_i1075" o:spt="75" type="#_x0000_t75" style="height:14.4pt;width:21.9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59" r:id="rId70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冷凝计算界面处与界面温度</w:t>
            </w:r>
            <w:r>
              <w:rPr>
                <w:rFonts w:ascii="宋体" w:cs="宋体"/>
                <w:kern w:val="0"/>
                <w:position w:val="-6"/>
                <w:szCs w:val="21"/>
              </w:rPr>
              <w:object>
                <v:shape id="_x0000_i1076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30" o:title="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60" r:id="rId71">
                  <o:LockedField>false</o:LockedField>
                </o:OLEObject>
              </w:object>
            </w:r>
            <w:r>
              <w:rPr>
                <w:rFonts w:asci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cs="宋体"/>
                <w:kern w:val="0"/>
                <w:szCs w:val="21"/>
              </w:rPr>
              <w:t>对应的饱和水蒸气分压力(Pa)</w:t>
            </w:r>
          </w:p>
        </w:tc>
        <w:tc>
          <w:tcPr>
            <w:tcW w:w="1374" w:type="dxa"/>
            <w:vAlign w:val="center"/>
          </w:tcPr>
          <w:p w14:paraId="68DD2DD9">
            <w:pPr>
              <w:jc w:val="center"/>
            </w:pPr>
            <w:bookmarkStart w:id="70" w:name="Psc"/>
            <w:r>
              <w:rPr>
                <w:rFonts w:hint="eastAsia"/>
              </w:rPr>
              <w:t>804.20</w:t>
            </w:r>
            <w:bookmarkEnd w:id="70"/>
          </w:p>
        </w:tc>
        <w:tc>
          <w:tcPr>
            <w:tcW w:w="2678" w:type="dxa"/>
            <w:vAlign w:val="center"/>
          </w:tcPr>
          <w:p w14:paraId="0834BFFE"/>
        </w:tc>
      </w:tr>
      <w:tr w14:paraId="289009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68AEA8C8">
            <w:r>
              <w:rPr>
                <w:position w:val="-10"/>
              </w:rPr>
              <w:object>
                <v:shape id="_x0000_i1077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DSMT4" ShapeID="_x0000_i1077" DrawAspect="Content" ObjectID="_1468075761" r:id="rId72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0F8DF878">
            <w:r>
              <w:rPr>
                <w:position w:val="-10"/>
              </w:rPr>
              <w:object>
                <v:shape id="_x0000_i1078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DSMT4" ShapeID="_x0000_i1078" DrawAspect="Content" ObjectID="_1468075762" r:id="rId73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保温材料的干密度(kg/m</w:t>
            </w:r>
            <w:r>
              <w:rPr>
                <w:rFonts w:hint="eastAsia" w:ascii="宋体" w:cs="宋体"/>
                <w:kern w:val="0"/>
                <w:szCs w:val="21"/>
                <w:vertAlign w:val="superscript"/>
              </w:rPr>
              <w:t>3</w:t>
            </w:r>
            <w:r>
              <w:rPr>
                <w:rFonts w:hint="eastAsia" w:ascii="宋体" w:cs="宋体"/>
                <w:kern w:val="0"/>
                <w:szCs w:val="21"/>
              </w:rPr>
              <w:t>)</w:t>
            </w:r>
          </w:p>
        </w:tc>
        <w:tc>
          <w:tcPr>
            <w:tcW w:w="1374" w:type="dxa"/>
            <w:vAlign w:val="center"/>
          </w:tcPr>
          <w:p w14:paraId="5481D814">
            <w:pPr>
              <w:jc w:val="center"/>
            </w:pPr>
            <w:bookmarkStart w:id="71" w:name="ρ"/>
            <w:r>
              <w:rPr>
                <w:rFonts w:hint="eastAsia"/>
              </w:rPr>
              <w:t>25.00</w:t>
            </w:r>
            <w:bookmarkEnd w:id="71"/>
          </w:p>
        </w:tc>
        <w:tc>
          <w:tcPr>
            <w:tcW w:w="2678" w:type="dxa"/>
            <w:vAlign w:val="center"/>
          </w:tcPr>
          <w:p w14:paraId="144B51DB"/>
        </w:tc>
      </w:tr>
      <w:tr w14:paraId="4EEA65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</w:tcPr>
          <w:p w14:paraId="38BD4CFB">
            <w:r>
              <w:rPr>
                <w:position w:val="-6"/>
              </w:rPr>
              <w:object>
                <v:shape id="_x0000_i1079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79" DrawAspect="Content" ObjectID="_1468075763" r:id="rId74">
                  <o:LockedField>false</o:LockedField>
                </o:OLEObject>
              </w:object>
            </w:r>
          </w:p>
        </w:tc>
        <w:tc>
          <w:tcPr>
            <w:tcW w:w="2693" w:type="dxa"/>
          </w:tcPr>
          <w:p w14:paraId="513F0B28">
            <w:r>
              <w:rPr>
                <w:position w:val="-6"/>
              </w:rPr>
              <w:object>
                <v:shape id="_x0000_i1080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80" DrawAspect="Content" ObjectID="_1468075764" r:id="rId75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保温材料厚度(m)</w:t>
            </w:r>
          </w:p>
        </w:tc>
        <w:tc>
          <w:tcPr>
            <w:tcW w:w="1374" w:type="dxa"/>
            <w:vAlign w:val="center"/>
          </w:tcPr>
          <w:p w14:paraId="7A9BCC6D">
            <w:pPr>
              <w:jc w:val="center"/>
            </w:pPr>
            <w:bookmarkStart w:id="72" w:name="δi"/>
            <w:r>
              <w:rPr>
                <w:rFonts w:hint="eastAsia"/>
              </w:rPr>
              <w:t>0.09</w:t>
            </w:r>
            <w:bookmarkEnd w:id="72"/>
          </w:p>
        </w:tc>
        <w:tc>
          <w:tcPr>
            <w:tcW w:w="2678" w:type="dxa"/>
            <w:vAlign w:val="center"/>
          </w:tcPr>
          <w:p w14:paraId="45FE7C11"/>
        </w:tc>
      </w:tr>
      <w:tr w14:paraId="17BE8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1141EADB">
            <w:r>
              <w:rPr>
                <w:position w:val="-28"/>
              </w:rPr>
              <w:object>
                <v:shape id="_x0000_i1081" o:spt="75" type="#_x0000_t75" style="height:43.2pt;width:122.7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DSMT4" ShapeID="_x0000_i1081" DrawAspect="Content" ObjectID="_1468075765" r:id="rId76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28DB8863">
            <w:r>
              <w:rPr>
                <w:position w:val="-10"/>
              </w:rPr>
              <w:object>
                <v:shape id="_x0000_i1082" o:spt="75" type="#_x0000_t75" style="height:14.4pt;width:21.9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82" DrawAspect="Content" ObjectID="_1468075766" r:id="rId77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采暖期间保温材料重量湿度的增量(%)</w:t>
            </w:r>
          </w:p>
        </w:tc>
        <w:tc>
          <w:tcPr>
            <w:tcW w:w="1374" w:type="dxa"/>
            <w:vAlign w:val="center"/>
          </w:tcPr>
          <w:p w14:paraId="090BF39E">
            <w:pPr>
              <w:jc w:val="center"/>
            </w:pPr>
            <w:bookmarkStart w:id="73" w:name="ω_l"/>
            <w:r>
              <w:rPr>
                <w:rFonts w:hint="eastAsia"/>
              </w:rPr>
              <w:t>0.00</w:t>
            </w:r>
            <w:bookmarkEnd w:id="73"/>
          </w:p>
        </w:tc>
        <w:tc>
          <w:tcPr>
            <w:tcW w:w="2678" w:type="dxa"/>
            <w:vAlign w:val="center"/>
          </w:tcPr>
          <w:p w14:paraId="2A8DA9F9">
            <w:r>
              <w:rPr>
                <w:rFonts w:hint="eastAsia"/>
              </w:rPr>
              <w:t>应≤增量限值</w:t>
            </w:r>
            <w:r>
              <w:rPr>
                <w:rFonts w:hint="eastAsia" w:ascii="宋体" w:cs="宋体"/>
                <w:kern w:val="0"/>
                <w:szCs w:val="21"/>
              </w:rPr>
              <w:t>(%)</w:t>
            </w:r>
            <w:r>
              <w:rPr>
                <w:rFonts w:hint="eastAsia"/>
              </w:rPr>
              <w:t>=</w:t>
            </w:r>
            <w:bookmarkStart w:id="74" w:name="ω"/>
            <w:r>
              <w:rPr>
                <w:rFonts w:hint="eastAsia"/>
              </w:rPr>
              <w:t>10.00</w:t>
            </w:r>
            <w:bookmarkEnd w:id="74"/>
          </w:p>
        </w:tc>
      </w:tr>
    </w:tbl>
    <w:p w14:paraId="03D150B1">
      <w:pPr>
        <w:widowControl/>
        <w:jc w:val="left"/>
      </w:pPr>
    </w:p>
    <w:bookmarkEnd w:id="59"/>
    <w:p w14:paraId="015C399E">
      <w:pPr>
        <w:pStyle w:val="2"/>
        <w:widowControl/>
        <w:jc w:val="left"/>
      </w:pPr>
      <w:r>
        <w:t>验算结论</w:t>
      </w:r>
    </w:p>
    <w:tbl>
      <w:tblPr>
        <w:tblStyle w:val="20"/>
        <w:tblW w:w="913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3905"/>
        <w:gridCol w:w="707"/>
        <w:gridCol w:w="707"/>
        <w:gridCol w:w="905"/>
        <w:gridCol w:w="905"/>
        <w:gridCol w:w="905"/>
      </w:tblGrid>
      <w:tr w14:paraId="73BFC5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DEDEDE"/>
            <w:vAlign w:val="center"/>
          </w:tcPr>
          <w:p w14:paraId="60364FBF">
            <w:r>
              <w:t>类型</w:t>
            </w:r>
          </w:p>
        </w:tc>
        <w:tc>
          <w:tcPr>
            <w:shd w:val="clear" w:color="auto" w:fill="DEDEDE"/>
            <w:vAlign w:val="center"/>
          </w:tcPr>
          <w:p w14:paraId="1B4CA81B">
            <w:r>
              <w:t>构造</w:t>
            </w:r>
          </w:p>
        </w:tc>
        <w:tc>
          <w:tcPr>
            <w:shd w:val="clear" w:color="auto" w:fill="DEDEDE"/>
            <w:vAlign w:val="center"/>
          </w:tcPr>
          <w:p w14:paraId="72E203EC">
            <w:r>
              <w:t>增量</w:t>
            </w:r>
            <w:r>
              <w:br w:type="textWrapping"/>
            </w:r>
            <w:r>
              <w:t>限值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DEDEDE"/>
            <w:vAlign w:val="center"/>
          </w:tcPr>
          <w:p w14:paraId="3638AB41">
            <w:r>
              <w:t>实际</w:t>
            </w:r>
            <w:r>
              <w:br w:type="textWrapping"/>
            </w:r>
            <w:r>
              <w:t>增量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DEDEDE"/>
            <w:vAlign w:val="center"/>
          </w:tcPr>
          <w:p w14:paraId="38C6E4BD">
            <w:r>
              <w:t>内侧蒸</w:t>
            </w:r>
            <w:r>
              <w:br w:type="textWrapping"/>
            </w:r>
            <w:r>
              <w:t>汽渗透</w:t>
            </w:r>
            <w:r>
              <w:br w:type="textWrapping"/>
            </w:r>
            <w:r>
              <w:t>阻限值</w:t>
            </w:r>
          </w:p>
        </w:tc>
        <w:tc>
          <w:tcPr>
            <w:shd w:val="clear" w:color="auto" w:fill="DEDEDE"/>
            <w:vAlign w:val="center"/>
          </w:tcPr>
          <w:p w14:paraId="5B9FEB5C">
            <w:r>
              <w:t>内侧蒸</w:t>
            </w:r>
            <w:r>
              <w:br w:type="textWrapping"/>
            </w:r>
            <w:r>
              <w:t>汽渗透</w:t>
            </w:r>
            <w:r>
              <w:br w:type="textWrapping"/>
            </w:r>
            <w:r>
              <w:t>阻</w:t>
            </w:r>
          </w:p>
        </w:tc>
        <w:tc>
          <w:tcPr>
            <w:shd w:val="clear" w:color="auto" w:fill="DEDEDE"/>
            <w:vAlign w:val="center"/>
          </w:tcPr>
          <w:p w14:paraId="1BD9C1E5">
            <w:r>
              <w:t>结论</w:t>
            </w:r>
          </w:p>
        </w:tc>
      </w:tr>
      <w:tr w14:paraId="4CF44C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AE0E902">
            <w:r>
              <w:t>屋顶</w:t>
            </w:r>
          </w:p>
        </w:tc>
        <w:tc>
          <w:tcPr>
            <w:vAlign w:val="center"/>
          </w:tcPr>
          <w:p w14:paraId="6CD85527">
            <w:r>
              <w:t>保温平屋面：挤塑聚苯板(XPS)+钢筋混凝土</w:t>
            </w:r>
          </w:p>
        </w:tc>
        <w:tc>
          <w:tcPr>
            <w:vAlign w:val="center"/>
          </w:tcPr>
          <w:p w14:paraId="000874C5">
            <w:r>
              <w:t>10</w:t>
            </w:r>
          </w:p>
        </w:tc>
        <w:tc>
          <w:tcPr>
            <w:vAlign w:val="center"/>
          </w:tcPr>
          <w:p w14:paraId="238D556E">
            <w:r>
              <w:t>0</w:t>
            </w:r>
          </w:p>
        </w:tc>
        <w:tc>
          <w:tcPr>
            <w:vAlign w:val="center"/>
          </w:tcPr>
          <w:p w14:paraId="06A4EB50">
            <w:r>
              <w:t>1922</w:t>
            </w:r>
          </w:p>
        </w:tc>
        <w:tc>
          <w:tcPr>
            <w:vAlign w:val="center"/>
          </w:tcPr>
          <w:p w14:paraId="758F81CF">
            <w:r>
              <w:t>14103</w:t>
            </w:r>
          </w:p>
        </w:tc>
        <w:tc>
          <w:tcPr>
            <w:vAlign w:val="center"/>
          </w:tcPr>
          <w:p w14:paraId="3CF6E494">
            <w:pPr>
              <w:jc w:val="center"/>
            </w:pPr>
            <w:r>
              <w:t>满足</w:t>
            </w:r>
          </w:p>
        </w:tc>
      </w:tr>
    </w:tbl>
    <w:p w14:paraId="62CFC524">
      <w:pPr>
        <w:widowControl/>
        <w:jc w:val="left"/>
      </w:pPr>
    </w:p>
    <w:sectPr>
      <w:headerReference r:id="rId6" w:type="first"/>
      <w:headerReference r:id="rId5" w:type="default"/>
      <w:footerReference r:id="rId7" w:type="default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0D54E">
    <w:pPr>
      <w:pStyle w:val="15"/>
    </w:pPr>
  </w:p>
  <w:p w14:paraId="4D13D00D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D1561">
    <w:pPr>
      <w:pStyle w:val="15"/>
      <w:jc w:val="center"/>
    </w:pPr>
    <w:r>
      <w:rPr>
        <w:rFonts w:hint="eastAsia" w:ascii="宋体" w:hAnsi="宋体"/>
        <w:sz w:val="21"/>
        <w:szCs w:val="21"/>
      </w:rPr>
      <w:t xml:space="preserve">第 </w:t>
    </w:r>
    <w:r>
      <w:rPr>
        <w:rStyle w:val="23"/>
        <w:rFonts w:ascii="宋体" w:hAnsi="宋体"/>
        <w:sz w:val="21"/>
        <w:szCs w:val="21"/>
      </w:rPr>
      <w:fldChar w:fldCharType="begin"/>
    </w:r>
    <w:r>
      <w:rPr>
        <w:rStyle w:val="23"/>
        <w:rFonts w:ascii="宋体" w:hAnsi="宋体"/>
        <w:sz w:val="21"/>
        <w:szCs w:val="21"/>
      </w:rPr>
      <w:instrText xml:space="preserve"> PAGE </w:instrText>
    </w:r>
    <w:r>
      <w:rPr>
        <w:rStyle w:val="23"/>
        <w:rFonts w:ascii="宋体" w:hAnsi="宋体"/>
        <w:sz w:val="21"/>
        <w:szCs w:val="21"/>
      </w:rPr>
      <w:fldChar w:fldCharType="separate"/>
    </w:r>
    <w:r>
      <w:rPr>
        <w:rStyle w:val="23"/>
        <w:rFonts w:ascii="宋体" w:hAnsi="宋体"/>
        <w:sz w:val="21"/>
        <w:szCs w:val="21"/>
      </w:rPr>
      <w:t>5</w:t>
    </w:r>
    <w:r>
      <w:rPr>
        <w:rStyle w:val="23"/>
        <w:rFonts w:ascii="宋体" w:hAnsi="宋体"/>
        <w:sz w:val="21"/>
        <w:szCs w:val="21"/>
      </w:rPr>
      <w:fldChar w:fldCharType="end"/>
    </w:r>
    <w:r>
      <w:rPr>
        <w:rStyle w:val="23"/>
        <w:rFonts w:hint="eastAsia" w:ascii="宋体" w:hAnsi="宋体"/>
        <w:sz w:val="21"/>
        <w:szCs w:val="21"/>
      </w:rPr>
      <w:t xml:space="preserve"> / </w:t>
    </w:r>
    <w:r>
      <w:rPr>
        <w:rStyle w:val="23"/>
        <w:rFonts w:ascii="宋体" w:hAnsi="宋体"/>
        <w:sz w:val="21"/>
        <w:szCs w:val="21"/>
      </w:rPr>
      <w:fldChar w:fldCharType="begin"/>
    </w:r>
    <w:r>
      <w:rPr>
        <w:rStyle w:val="23"/>
        <w:rFonts w:ascii="宋体" w:hAnsi="宋体"/>
        <w:sz w:val="21"/>
        <w:szCs w:val="21"/>
      </w:rPr>
      <w:instrText xml:space="preserve"> NUMPAGES </w:instrText>
    </w:r>
    <w:r>
      <w:rPr>
        <w:rStyle w:val="23"/>
        <w:rFonts w:ascii="宋体" w:hAnsi="宋体"/>
        <w:sz w:val="21"/>
        <w:szCs w:val="21"/>
      </w:rPr>
      <w:fldChar w:fldCharType="separate"/>
    </w:r>
    <w:r>
      <w:rPr>
        <w:rStyle w:val="23"/>
        <w:rFonts w:ascii="宋体" w:hAnsi="宋体"/>
        <w:sz w:val="21"/>
        <w:szCs w:val="21"/>
      </w:rPr>
      <w:t>5</w:t>
    </w:r>
    <w:r>
      <w:rPr>
        <w:rStyle w:val="23"/>
        <w:rFonts w:ascii="宋体" w:hAnsi="宋体"/>
        <w:sz w:val="21"/>
        <w:szCs w:val="21"/>
      </w:rPr>
      <w:fldChar w:fldCharType="end"/>
    </w:r>
    <w:r>
      <w:rPr>
        <w:rStyle w:val="23"/>
        <w:rFonts w:hint="eastAsia" w:ascii="宋体" w:hAnsi="宋体"/>
        <w:sz w:val="21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04163">
    <w:pPr>
      <w:tabs>
        <w:tab w:val="center" w:pos="453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FD321">
    <w:pPr>
      <w:pStyle w:val="16"/>
      <w:jc w:val="both"/>
    </w:pPr>
    <w:r>
      <w:drawing>
        <wp:inline distT="0" distB="0" distL="0" distR="0">
          <wp:extent cx="866140" cy="25146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            防潮验算计算书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924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6408CC"/>
    <w:rsid w:val="00004A0C"/>
    <w:rsid w:val="00006B6F"/>
    <w:rsid w:val="00006D9D"/>
    <w:rsid w:val="0000769E"/>
    <w:rsid w:val="00012F68"/>
    <w:rsid w:val="00014DB8"/>
    <w:rsid w:val="00042D27"/>
    <w:rsid w:val="00042FAF"/>
    <w:rsid w:val="00046531"/>
    <w:rsid w:val="00056D82"/>
    <w:rsid w:val="000571B1"/>
    <w:rsid w:val="000631C6"/>
    <w:rsid w:val="00064694"/>
    <w:rsid w:val="00065057"/>
    <w:rsid w:val="000651CF"/>
    <w:rsid w:val="00072606"/>
    <w:rsid w:val="00074A0C"/>
    <w:rsid w:val="00075D28"/>
    <w:rsid w:val="000825D7"/>
    <w:rsid w:val="00090856"/>
    <w:rsid w:val="00091778"/>
    <w:rsid w:val="000955D6"/>
    <w:rsid w:val="00096723"/>
    <w:rsid w:val="0009767D"/>
    <w:rsid w:val="000A2E66"/>
    <w:rsid w:val="000B0926"/>
    <w:rsid w:val="000B176F"/>
    <w:rsid w:val="000B2704"/>
    <w:rsid w:val="000B2C23"/>
    <w:rsid w:val="000B701F"/>
    <w:rsid w:val="000B7039"/>
    <w:rsid w:val="000C4F34"/>
    <w:rsid w:val="000C55FA"/>
    <w:rsid w:val="000D642C"/>
    <w:rsid w:val="000E15D7"/>
    <w:rsid w:val="000E3800"/>
    <w:rsid w:val="000E4E4E"/>
    <w:rsid w:val="000E5450"/>
    <w:rsid w:val="000F15E2"/>
    <w:rsid w:val="000F338B"/>
    <w:rsid w:val="000F48DF"/>
    <w:rsid w:val="000F5B88"/>
    <w:rsid w:val="001009AE"/>
    <w:rsid w:val="00116DB2"/>
    <w:rsid w:val="00117F3E"/>
    <w:rsid w:val="00124491"/>
    <w:rsid w:val="001305BF"/>
    <w:rsid w:val="001312DA"/>
    <w:rsid w:val="001577F0"/>
    <w:rsid w:val="001611A7"/>
    <w:rsid w:val="00161D2D"/>
    <w:rsid w:val="00161E2D"/>
    <w:rsid w:val="00162EF0"/>
    <w:rsid w:val="00171BFE"/>
    <w:rsid w:val="0017677D"/>
    <w:rsid w:val="001814D3"/>
    <w:rsid w:val="001828CC"/>
    <w:rsid w:val="00184C94"/>
    <w:rsid w:val="00186508"/>
    <w:rsid w:val="00191451"/>
    <w:rsid w:val="001937AD"/>
    <w:rsid w:val="0019614D"/>
    <w:rsid w:val="001A36CC"/>
    <w:rsid w:val="001A387C"/>
    <w:rsid w:val="001A53FC"/>
    <w:rsid w:val="001B6C9B"/>
    <w:rsid w:val="001B7877"/>
    <w:rsid w:val="001C00E7"/>
    <w:rsid w:val="001C5A7B"/>
    <w:rsid w:val="001E35A7"/>
    <w:rsid w:val="001E4004"/>
    <w:rsid w:val="001F3390"/>
    <w:rsid w:val="001F4F6C"/>
    <w:rsid w:val="00231194"/>
    <w:rsid w:val="0024070B"/>
    <w:rsid w:val="00240EC2"/>
    <w:rsid w:val="0024341C"/>
    <w:rsid w:val="0027727F"/>
    <w:rsid w:val="00282953"/>
    <w:rsid w:val="00282DF5"/>
    <w:rsid w:val="002A5E42"/>
    <w:rsid w:val="002B2C77"/>
    <w:rsid w:val="002B5E55"/>
    <w:rsid w:val="002B76E4"/>
    <w:rsid w:val="002D6B2F"/>
    <w:rsid w:val="002E1B9B"/>
    <w:rsid w:val="00305713"/>
    <w:rsid w:val="0030652E"/>
    <w:rsid w:val="003124C0"/>
    <w:rsid w:val="003200B7"/>
    <w:rsid w:val="00332516"/>
    <w:rsid w:val="003344E6"/>
    <w:rsid w:val="003409F3"/>
    <w:rsid w:val="00345CB2"/>
    <w:rsid w:val="00345E18"/>
    <w:rsid w:val="00347F24"/>
    <w:rsid w:val="0035328F"/>
    <w:rsid w:val="00353501"/>
    <w:rsid w:val="00376607"/>
    <w:rsid w:val="00377277"/>
    <w:rsid w:val="00386168"/>
    <w:rsid w:val="003863C9"/>
    <w:rsid w:val="003939B0"/>
    <w:rsid w:val="003A1C88"/>
    <w:rsid w:val="003A69B5"/>
    <w:rsid w:val="003A6EFB"/>
    <w:rsid w:val="003B6F8A"/>
    <w:rsid w:val="003B717D"/>
    <w:rsid w:val="003C2C73"/>
    <w:rsid w:val="003E5517"/>
    <w:rsid w:val="003E5ABA"/>
    <w:rsid w:val="003F135F"/>
    <w:rsid w:val="003F6427"/>
    <w:rsid w:val="00400FD8"/>
    <w:rsid w:val="00413B57"/>
    <w:rsid w:val="004300F4"/>
    <w:rsid w:val="00430148"/>
    <w:rsid w:val="00431405"/>
    <w:rsid w:val="00447C20"/>
    <w:rsid w:val="00452E2F"/>
    <w:rsid w:val="004556B3"/>
    <w:rsid w:val="00464AC4"/>
    <w:rsid w:val="00467230"/>
    <w:rsid w:val="00473A65"/>
    <w:rsid w:val="0049117E"/>
    <w:rsid w:val="00491C89"/>
    <w:rsid w:val="00495EFD"/>
    <w:rsid w:val="004A676E"/>
    <w:rsid w:val="004B1BD3"/>
    <w:rsid w:val="004B23B8"/>
    <w:rsid w:val="004B2B00"/>
    <w:rsid w:val="004B497C"/>
    <w:rsid w:val="004B5CEB"/>
    <w:rsid w:val="004B6F02"/>
    <w:rsid w:val="004C2C08"/>
    <w:rsid w:val="004C416D"/>
    <w:rsid w:val="004C772F"/>
    <w:rsid w:val="004C7C6B"/>
    <w:rsid w:val="004D29C2"/>
    <w:rsid w:val="004E31C9"/>
    <w:rsid w:val="004E53B8"/>
    <w:rsid w:val="004F6346"/>
    <w:rsid w:val="004F6757"/>
    <w:rsid w:val="005012CD"/>
    <w:rsid w:val="00504D39"/>
    <w:rsid w:val="0050552D"/>
    <w:rsid w:val="0051061F"/>
    <w:rsid w:val="00517E63"/>
    <w:rsid w:val="00526363"/>
    <w:rsid w:val="00526D45"/>
    <w:rsid w:val="0054289E"/>
    <w:rsid w:val="0054622F"/>
    <w:rsid w:val="00546897"/>
    <w:rsid w:val="0055562B"/>
    <w:rsid w:val="00557942"/>
    <w:rsid w:val="00560157"/>
    <w:rsid w:val="00567735"/>
    <w:rsid w:val="00567B03"/>
    <w:rsid w:val="005713DE"/>
    <w:rsid w:val="005734B3"/>
    <w:rsid w:val="00574037"/>
    <w:rsid w:val="00577BE5"/>
    <w:rsid w:val="005A30A0"/>
    <w:rsid w:val="005A4C09"/>
    <w:rsid w:val="005A6A34"/>
    <w:rsid w:val="005B01B5"/>
    <w:rsid w:val="005B73FD"/>
    <w:rsid w:val="005E215F"/>
    <w:rsid w:val="005F1AD2"/>
    <w:rsid w:val="005F7393"/>
    <w:rsid w:val="0060196C"/>
    <w:rsid w:val="00601C56"/>
    <w:rsid w:val="00606705"/>
    <w:rsid w:val="006134C5"/>
    <w:rsid w:val="00635599"/>
    <w:rsid w:val="00635CEC"/>
    <w:rsid w:val="0063600F"/>
    <w:rsid w:val="00640D3D"/>
    <w:rsid w:val="006648EC"/>
    <w:rsid w:val="00670617"/>
    <w:rsid w:val="006731CD"/>
    <w:rsid w:val="00673F68"/>
    <w:rsid w:val="00674D10"/>
    <w:rsid w:val="00685502"/>
    <w:rsid w:val="00693E06"/>
    <w:rsid w:val="006A7613"/>
    <w:rsid w:val="006B0256"/>
    <w:rsid w:val="006B7EC3"/>
    <w:rsid w:val="006C2E11"/>
    <w:rsid w:val="006C56DD"/>
    <w:rsid w:val="006E0F6C"/>
    <w:rsid w:val="006E5ACD"/>
    <w:rsid w:val="006E678B"/>
    <w:rsid w:val="006F3495"/>
    <w:rsid w:val="006F4E1F"/>
    <w:rsid w:val="00704D73"/>
    <w:rsid w:val="00707167"/>
    <w:rsid w:val="00707791"/>
    <w:rsid w:val="0071259B"/>
    <w:rsid w:val="00715DF4"/>
    <w:rsid w:val="007171C5"/>
    <w:rsid w:val="00721641"/>
    <w:rsid w:val="00725F84"/>
    <w:rsid w:val="00726E46"/>
    <w:rsid w:val="00730C7D"/>
    <w:rsid w:val="00762CFD"/>
    <w:rsid w:val="00772865"/>
    <w:rsid w:val="00777E12"/>
    <w:rsid w:val="00790E85"/>
    <w:rsid w:val="007932A0"/>
    <w:rsid w:val="00793AE2"/>
    <w:rsid w:val="007952C1"/>
    <w:rsid w:val="00797A21"/>
    <w:rsid w:val="007A09EA"/>
    <w:rsid w:val="007A7477"/>
    <w:rsid w:val="007B43E2"/>
    <w:rsid w:val="007C04EA"/>
    <w:rsid w:val="007C13FF"/>
    <w:rsid w:val="007D442D"/>
    <w:rsid w:val="007E3CEE"/>
    <w:rsid w:val="007F3558"/>
    <w:rsid w:val="007F36C4"/>
    <w:rsid w:val="007F7F81"/>
    <w:rsid w:val="00800874"/>
    <w:rsid w:val="00804FEA"/>
    <w:rsid w:val="0083156B"/>
    <w:rsid w:val="00841D90"/>
    <w:rsid w:val="00843DEA"/>
    <w:rsid w:val="0084571F"/>
    <w:rsid w:val="00845AD9"/>
    <w:rsid w:val="008469FD"/>
    <w:rsid w:val="0085517B"/>
    <w:rsid w:val="0086069E"/>
    <w:rsid w:val="00860C37"/>
    <w:rsid w:val="00862221"/>
    <w:rsid w:val="00873755"/>
    <w:rsid w:val="00894904"/>
    <w:rsid w:val="0089552D"/>
    <w:rsid w:val="008A2ECD"/>
    <w:rsid w:val="008A6C16"/>
    <w:rsid w:val="008C1050"/>
    <w:rsid w:val="008C68C6"/>
    <w:rsid w:val="008D4270"/>
    <w:rsid w:val="008E5546"/>
    <w:rsid w:val="008F04DC"/>
    <w:rsid w:val="008F15DA"/>
    <w:rsid w:val="008F3FF5"/>
    <w:rsid w:val="008F4BB6"/>
    <w:rsid w:val="008F7783"/>
    <w:rsid w:val="0092041B"/>
    <w:rsid w:val="00921307"/>
    <w:rsid w:val="00935543"/>
    <w:rsid w:val="009401C7"/>
    <w:rsid w:val="009470F7"/>
    <w:rsid w:val="00960A51"/>
    <w:rsid w:val="00960FE3"/>
    <w:rsid w:val="00970E7C"/>
    <w:rsid w:val="00971DC8"/>
    <w:rsid w:val="00985896"/>
    <w:rsid w:val="00986B99"/>
    <w:rsid w:val="00986DEF"/>
    <w:rsid w:val="00990A57"/>
    <w:rsid w:val="00990A5C"/>
    <w:rsid w:val="009A5331"/>
    <w:rsid w:val="009B0725"/>
    <w:rsid w:val="009B3DE3"/>
    <w:rsid w:val="009B7375"/>
    <w:rsid w:val="009C5F4B"/>
    <w:rsid w:val="009D11E5"/>
    <w:rsid w:val="009D2B26"/>
    <w:rsid w:val="009E761F"/>
    <w:rsid w:val="00A0563B"/>
    <w:rsid w:val="00A077BF"/>
    <w:rsid w:val="00A277B5"/>
    <w:rsid w:val="00A32761"/>
    <w:rsid w:val="00A351F6"/>
    <w:rsid w:val="00A430C8"/>
    <w:rsid w:val="00A454B0"/>
    <w:rsid w:val="00A57369"/>
    <w:rsid w:val="00A63B8E"/>
    <w:rsid w:val="00A63FAA"/>
    <w:rsid w:val="00A64605"/>
    <w:rsid w:val="00A738AF"/>
    <w:rsid w:val="00A77541"/>
    <w:rsid w:val="00A8185E"/>
    <w:rsid w:val="00A84E26"/>
    <w:rsid w:val="00A906F7"/>
    <w:rsid w:val="00A924CF"/>
    <w:rsid w:val="00A92962"/>
    <w:rsid w:val="00A97E4F"/>
    <w:rsid w:val="00AA656C"/>
    <w:rsid w:val="00AB03BE"/>
    <w:rsid w:val="00AB4689"/>
    <w:rsid w:val="00AB59AD"/>
    <w:rsid w:val="00AB713E"/>
    <w:rsid w:val="00AB7A40"/>
    <w:rsid w:val="00AC1527"/>
    <w:rsid w:val="00AC7E8F"/>
    <w:rsid w:val="00AD4B59"/>
    <w:rsid w:val="00AE0113"/>
    <w:rsid w:val="00AF1110"/>
    <w:rsid w:val="00B06145"/>
    <w:rsid w:val="00B12132"/>
    <w:rsid w:val="00B16E92"/>
    <w:rsid w:val="00B227E6"/>
    <w:rsid w:val="00B23996"/>
    <w:rsid w:val="00B35129"/>
    <w:rsid w:val="00B505F2"/>
    <w:rsid w:val="00B512B1"/>
    <w:rsid w:val="00B52CF8"/>
    <w:rsid w:val="00B5734A"/>
    <w:rsid w:val="00B63B08"/>
    <w:rsid w:val="00B658C0"/>
    <w:rsid w:val="00B801D9"/>
    <w:rsid w:val="00B8711B"/>
    <w:rsid w:val="00B905F7"/>
    <w:rsid w:val="00B938D6"/>
    <w:rsid w:val="00B970F9"/>
    <w:rsid w:val="00BA0784"/>
    <w:rsid w:val="00BA0B17"/>
    <w:rsid w:val="00BA56E7"/>
    <w:rsid w:val="00BB30AE"/>
    <w:rsid w:val="00BC7076"/>
    <w:rsid w:val="00BC7A1F"/>
    <w:rsid w:val="00BD0D2A"/>
    <w:rsid w:val="00BD1E3C"/>
    <w:rsid w:val="00BD2E6F"/>
    <w:rsid w:val="00BE12D4"/>
    <w:rsid w:val="00BE2D61"/>
    <w:rsid w:val="00BE7427"/>
    <w:rsid w:val="00BF59AD"/>
    <w:rsid w:val="00C011AF"/>
    <w:rsid w:val="00C026F3"/>
    <w:rsid w:val="00C054D0"/>
    <w:rsid w:val="00C10401"/>
    <w:rsid w:val="00C14B81"/>
    <w:rsid w:val="00C20461"/>
    <w:rsid w:val="00C3405A"/>
    <w:rsid w:val="00C34844"/>
    <w:rsid w:val="00C36178"/>
    <w:rsid w:val="00C54FEC"/>
    <w:rsid w:val="00C60674"/>
    <w:rsid w:val="00C60D5D"/>
    <w:rsid w:val="00C66112"/>
    <w:rsid w:val="00C71707"/>
    <w:rsid w:val="00C74B78"/>
    <w:rsid w:val="00C76F5A"/>
    <w:rsid w:val="00C92C5B"/>
    <w:rsid w:val="00C950E1"/>
    <w:rsid w:val="00CC0E59"/>
    <w:rsid w:val="00CC0FB4"/>
    <w:rsid w:val="00CC3455"/>
    <w:rsid w:val="00CD654D"/>
    <w:rsid w:val="00CE04F8"/>
    <w:rsid w:val="00CE2E0D"/>
    <w:rsid w:val="00CE509A"/>
    <w:rsid w:val="00D008BF"/>
    <w:rsid w:val="00D03943"/>
    <w:rsid w:val="00D10A97"/>
    <w:rsid w:val="00D1757D"/>
    <w:rsid w:val="00D449EB"/>
    <w:rsid w:val="00D45640"/>
    <w:rsid w:val="00D46BD1"/>
    <w:rsid w:val="00D47A95"/>
    <w:rsid w:val="00D528E7"/>
    <w:rsid w:val="00D55050"/>
    <w:rsid w:val="00D562E0"/>
    <w:rsid w:val="00D60B8C"/>
    <w:rsid w:val="00D60BFB"/>
    <w:rsid w:val="00D62D4B"/>
    <w:rsid w:val="00D7656E"/>
    <w:rsid w:val="00D772A9"/>
    <w:rsid w:val="00D77A06"/>
    <w:rsid w:val="00D801D5"/>
    <w:rsid w:val="00D80925"/>
    <w:rsid w:val="00D92904"/>
    <w:rsid w:val="00D92A2B"/>
    <w:rsid w:val="00DA48B1"/>
    <w:rsid w:val="00DA7566"/>
    <w:rsid w:val="00DC0007"/>
    <w:rsid w:val="00DC2299"/>
    <w:rsid w:val="00DC409F"/>
    <w:rsid w:val="00DC40FC"/>
    <w:rsid w:val="00DD0640"/>
    <w:rsid w:val="00DD0B5D"/>
    <w:rsid w:val="00DF5D40"/>
    <w:rsid w:val="00E0221C"/>
    <w:rsid w:val="00E05C35"/>
    <w:rsid w:val="00E138F9"/>
    <w:rsid w:val="00E20226"/>
    <w:rsid w:val="00E26A44"/>
    <w:rsid w:val="00E273C9"/>
    <w:rsid w:val="00E27C91"/>
    <w:rsid w:val="00E3077E"/>
    <w:rsid w:val="00E309AF"/>
    <w:rsid w:val="00E35757"/>
    <w:rsid w:val="00E42CCF"/>
    <w:rsid w:val="00E43223"/>
    <w:rsid w:val="00E461BA"/>
    <w:rsid w:val="00E47CA8"/>
    <w:rsid w:val="00E550E9"/>
    <w:rsid w:val="00E62CAB"/>
    <w:rsid w:val="00E631B6"/>
    <w:rsid w:val="00E70F18"/>
    <w:rsid w:val="00E737A7"/>
    <w:rsid w:val="00E94DAA"/>
    <w:rsid w:val="00EA1AAF"/>
    <w:rsid w:val="00EA2DCF"/>
    <w:rsid w:val="00EA4E81"/>
    <w:rsid w:val="00EA5041"/>
    <w:rsid w:val="00EA67B5"/>
    <w:rsid w:val="00EB1894"/>
    <w:rsid w:val="00EB4739"/>
    <w:rsid w:val="00EB73E7"/>
    <w:rsid w:val="00EC0097"/>
    <w:rsid w:val="00EC091B"/>
    <w:rsid w:val="00EC59E1"/>
    <w:rsid w:val="00EE1B15"/>
    <w:rsid w:val="00EF3F30"/>
    <w:rsid w:val="00F0466A"/>
    <w:rsid w:val="00F07122"/>
    <w:rsid w:val="00F11D8A"/>
    <w:rsid w:val="00F206C5"/>
    <w:rsid w:val="00F2136F"/>
    <w:rsid w:val="00F2650F"/>
    <w:rsid w:val="00F31F54"/>
    <w:rsid w:val="00F32A1B"/>
    <w:rsid w:val="00F3652C"/>
    <w:rsid w:val="00F40508"/>
    <w:rsid w:val="00F50F81"/>
    <w:rsid w:val="00F52375"/>
    <w:rsid w:val="00F54048"/>
    <w:rsid w:val="00F579EF"/>
    <w:rsid w:val="00F645AA"/>
    <w:rsid w:val="00F661F1"/>
    <w:rsid w:val="00F80BF0"/>
    <w:rsid w:val="00F9357F"/>
    <w:rsid w:val="00F94530"/>
    <w:rsid w:val="00F94640"/>
    <w:rsid w:val="00F94707"/>
    <w:rsid w:val="00F951D3"/>
    <w:rsid w:val="00FA4E1E"/>
    <w:rsid w:val="00FB2E10"/>
    <w:rsid w:val="00FB4EEB"/>
    <w:rsid w:val="00FB5A80"/>
    <w:rsid w:val="00FC25B1"/>
    <w:rsid w:val="00FC29E3"/>
    <w:rsid w:val="00FC41F8"/>
    <w:rsid w:val="00FE2B54"/>
    <w:rsid w:val="00FE48A4"/>
    <w:rsid w:val="00FF4C4F"/>
    <w:rsid w:val="00FF517B"/>
    <w:rsid w:val="00FF5295"/>
    <w:rsid w:val="00FF6537"/>
    <w:rsid w:val="386408CC"/>
    <w:rsid w:val="4B01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39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31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32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33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34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35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36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37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38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22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qFormat/>
    <w:uiPriority w:val="39"/>
    <w:pPr>
      <w:ind w:left="840" w:leftChars="400"/>
    </w:pPr>
  </w:style>
  <w:style w:type="paragraph" w:styleId="14">
    <w:name w:val="Balloon Text"/>
    <w:basedOn w:val="1"/>
    <w:link w:val="42"/>
    <w:qFormat/>
    <w:uiPriority w:val="0"/>
    <w:rPr>
      <w:sz w:val="18"/>
      <w:szCs w:val="18"/>
    </w:rPr>
  </w:style>
  <w:style w:type="paragraph" w:styleId="15">
    <w:name w:val="footer"/>
    <w:basedOn w:val="1"/>
    <w:link w:val="2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autoRedefine/>
    <w:qFormat/>
    <w:uiPriority w:val="39"/>
    <w:rPr>
      <w:b/>
    </w:rPr>
  </w:style>
  <w:style w:type="paragraph" w:styleId="18">
    <w:name w:val="toc 2"/>
    <w:basedOn w:val="1"/>
    <w:next w:val="1"/>
    <w:autoRedefine/>
    <w:qFormat/>
    <w:uiPriority w:val="39"/>
    <w:pPr>
      <w:ind w:left="420" w:leftChars="200"/>
    </w:pPr>
  </w:style>
  <w:style w:type="paragraph" w:styleId="19">
    <w:name w:val="Title"/>
    <w:basedOn w:val="1"/>
    <w:next w:val="1"/>
    <w:link w:val="2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page number"/>
    <w:basedOn w:val="22"/>
    <w:qFormat/>
    <w:uiPriority w:val="0"/>
  </w:style>
  <w:style w:type="character" w:styleId="24">
    <w:name w:val="Hyperlink"/>
    <w:unhideWhenUsed/>
    <w:qFormat/>
    <w:uiPriority w:val="99"/>
    <w:rPr>
      <w:color w:val="0563C1"/>
      <w:u w:val="single"/>
    </w:rPr>
  </w:style>
  <w:style w:type="character" w:customStyle="1" w:styleId="25">
    <w:name w:val="页眉 Char"/>
    <w:link w:val="16"/>
    <w:qFormat/>
    <w:uiPriority w:val="0"/>
    <w:rPr>
      <w:kern w:val="2"/>
      <w:sz w:val="18"/>
      <w:szCs w:val="18"/>
    </w:rPr>
  </w:style>
  <w:style w:type="character" w:customStyle="1" w:styleId="26">
    <w:name w:val="页脚 Char"/>
    <w:link w:val="15"/>
    <w:qFormat/>
    <w:uiPriority w:val="99"/>
    <w:rPr>
      <w:kern w:val="2"/>
      <w:sz w:val="18"/>
      <w:szCs w:val="18"/>
    </w:rPr>
  </w:style>
  <w:style w:type="character" w:customStyle="1" w:styleId="27">
    <w:name w:val="页眉 字符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8">
    <w:name w:val="页脚 字符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9">
    <w:name w:val="标题 Char"/>
    <w:link w:val="19"/>
    <w:qFormat/>
    <w:uiPriority w:val="0"/>
    <w:rPr>
      <w:rFonts w:ascii="Calibri Light" w:hAnsi="Calibri Light" w:cs="Times New Roman"/>
      <w:b/>
      <w:bCs/>
      <w:kern w:val="2"/>
      <w:sz w:val="32"/>
      <w:szCs w:val="32"/>
    </w:rPr>
  </w:style>
  <w:style w:type="character" w:customStyle="1" w:styleId="30">
    <w:name w:val="标题 1 Char"/>
    <w:qFormat/>
    <w:uiPriority w:val="0"/>
    <w:rPr>
      <w:b/>
      <w:bCs/>
      <w:kern w:val="44"/>
      <w:sz w:val="44"/>
      <w:szCs w:val="44"/>
    </w:rPr>
  </w:style>
  <w:style w:type="character" w:customStyle="1" w:styleId="31">
    <w:name w:val="标题 2 Char"/>
    <w:link w:val="4"/>
    <w:qFormat/>
    <w:uiPriority w:val="0"/>
    <w:rPr>
      <w:rFonts w:ascii="宋体" w:cs="Arial"/>
      <w:b/>
      <w:bCs/>
      <w:iCs/>
      <w:color w:val="000000"/>
      <w:sz w:val="24"/>
      <w:szCs w:val="24"/>
    </w:rPr>
  </w:style>
  <w:style w:type="character" w:customStyle="1" w:styleId="32">
    <w:name w:val="标题 3 Char"/>
    <w:link w:val="5"/>
    <w:qFormat/>
    <w:uiPriority w:val="0"/>
    <w:rPr>
      <w:rFonts w:ascii="宋体" w:hAnsi="宋体" w:cs="Arial"/>
      <w:b/>
      <w:bCs/>
      <w:sz w:val="21"/>
      <w:szCs w:val="21"/>
    </w:rPr>
  </w:style>
  <w:style w:type="character" w:customStyle="1" w:styleId="33">
    <w:name w:val="标题 4 Char"/>
    <w:link w:val="6"/>
    <w:qFormat/>
    <w:uiPriority w:val="0"/>
    <w:rPr>
      <w:b/>
      <w:bCs/>
      <w:sz w:val="21"/>
      <w:szCs w:val="28"/>
      <w:lang w:val="en-GB"/>
    </w:rPr>
  </w:style>
  <w:style w:type="character" w:customStyle="1" w:styleId="34">
    <w:name w:val="标题 5 Char"/>
    <w:link w:val="7"/>
    <w:qFormat/>
    <w:uiPriority w:val="0"/>
    <w:rPr>
      <w:b/>
      <w:bCs/>
      <w:iCs/>
      <w:sz w:val="21"/>
      <w:szCs w:val="26"/>
      <w:lang w:val="en-GB"/>
    </w:rPr>
  </w:style>
  <w:style w:type="character" w:customStyle="1" w:styleId="35">
    <w:name w:val="标题 6 Char"/>
    <w:link w:val="8"/>
    <w:qFormat/>
    <w:uiPriority w:val="0"/>
    <w:rPr>
      <w:b/>
      <w:bCs/>
      <w:sz w:val="21"/>
      <w:szCs w:val="22"/>
      <w:lang w:val="en-GB"/>
    </w:rPr>
  </w:style>
  <w:style w:type="character" w:customStyle="1" w:styleId="36">
    <w:name w:val="标题 7 Char"/>
    <w:link w:val="9"/>
    <w:qFormat/>
    <w:uiPriority w:val="0"/>
    <w:rPr>
      <w:sz w:val="24"/>
      <w:szCs w:val="24"/>
      <w:lang w:val="en-GB"/>
    </w:rPr>
  </w:style>
  <w:style w:type="character" w:customStyle="1" w:styleId="37">
    <w:name w:val="标题 8 Char"/>
    <w:link w:val="10"/>
    <w:qFormat/>
    <w:uiPriority w:val="0"/>
    <w:rPr>
      <w:i/>
      <w:iCs/>
      <w:sz w:val="24"/>
      <w:szCs w:val="24"/>
      <w:lang w:val="en-GB"/>
    </w:rPr>
  </w:style>
  <w:style w:type="character" w:customStyle="1" w:styleId="38">
    <w:name w:val="标题 9 Char"/>
    <w:link w:val="11"/>
    <w:qFormat/>
    <w:uiPriority w:val="0"/>
    <w:rPr>
      <w:rFonts w:ascii="Arial" w:hAnsi="Arial" w:cs="Arial"/>
      <w:sz w:val="22"/>
      <w:szCs w:val="22"/>
      <w:lang w:val="en-GB"/>
    </w:rPr>
  </w:style>
  <w:style w:type="character" w:customStyle="1" w:styleId="39">
    <w:name w:val="标题 1 Char1"/>
    <w:link w:val="2"/>
    <w:qFormat/>
    <w:uiPriority w:val="0"/>
    <w:rPr>
      <w:b/>
      <w:bCs/>
      <w:kern w:val="32"/>
      <w:sz w:val="28"/>
      <w:szCs w:val="28"/>
    </w:rPr>
  </w:style>
  <w:style w:type="character" w:customStyle="1" w:styleId="40">
    <w:name w:val="标题 2 字符"/>
    <w:qFormat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paragraph" w:styleId="41">
    <w:name w:val="List Paragraph"/>
    <w:basedOn w:val="1"/>
    <w:qFormat/>
    <w:uiPriority w:val="34"/>
    <w:pPr>
      <w:ind w:firstLine="420" w:firstLineChars="200"/>
    </w:pPr>
  </w:style>
  <w:style w:type="character" w:customStyle="1" w:styleId="42">
    <w:name w:val="批注框文本 Char"/>
    <w:link w:val="14"/>
    <w:qFormat/>
    <w:uiPriority w:val="0"/>
    <w:rPr>
      <w:kern w:val="2"/>
      <w:sz w:val="18"/>
      <w:szCs w:val="18"/>
    </w:rPr>
  </w:style>
  <w:style w:type="character" w:styleId="43">
    <w:name w:val="Placeholder Text"/>
    <w:semiHidden/>
    <w:qFormat/>
    <w:uiPriority w:val="99"/>
    <w:rPr>
      <w:color w:val="808080"/>
    </w:rPr>
  </w:style>
  <w:style w:type="paragraph" w:customStyle="1" w:styleId="44">
    <w:name w:val="TOC Heading"/>
    <w:basedOn w:val="2"/>
    <w:next w:val="1"/>
    <w:qFormat/>
    <w:uiPriority w:val="39"/>
    <w:pPr>
      <w:keepLines/>
      <w:numPr>
        <w:numId w:val="0"/>
      </w:numPr>
      <w:kinsoku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customStyle="1" w:styleId="45">
    <w:name w:val="页眉 Char1"/>
    <w:qFormat/>
    <w:uiPriority w:val="0"/>
    <w:rPr>
      <w:rFonts w:ascii="Times New Roman" w:hAnsi="Times New Roman" w:eastAsia="宋体" w:cs="Times New Roman"/>
      <w:sz w:val="18"/>
      <w:szCs w:val="18"/>
    </w:rPr>
  </w:style>
  <w:style w:type="table" w:customStyle="1" w:styleId="46">
    <w:name w:val="网格型1"/>
    <w:basedOn w:val="2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bmp"/><Relationship Id="rId80" Type="http://schemas.openxmlformats.org/officeDocument/2006/relationships/fontTable" Target="fontTable.xml"/><Relationship Id="rId8" Type="http://schemas.openxmlformats.org/officeDocument/2006/relationships/theme" Target="theme/theme1.xml"/><Relationship Id="rId79" Type="http://schemas.openxmlformats.org/officeDocument/2006/relationships/customXml" Target="../customXml/item1.xml"/><Relationship Id="rId78" Type="http://schemas.openxmlformats.org/officeDocument/2006/relationships/numbering" Target="numbering.xml"/><Relationship Id="rId77" Type="http://schemas.openxmlformats.org/officeDocument/2006/relationships/oleObject" Target="embeddings/oleObject42.bin"/><Relationship Id="rId76" Type="http://schemas.openxmlformats.org/officeDocument/2006/relationships/oleObject" Target="embeddings/oleObject41.bin"/><Relationship Id="rId75" Type="http://schemas.openxmlformats.org/officeDocument/2006/relationships/oleObject" Target="embeddings/oleObject40.bin"/><Relationship Id="rId74" Type="http://schemas.openxmlformats.org/officeDocument/2006/relationships/oleObject" Target="embeddings/oleObject39.bin"/><Relationship Id="rId73" Type="http://schemas.openxmlformats.org/officeDocument/2006/relationships/oleObject" Target="embeddings/oleObject38.bin"/><Relationship Id="rId72" Type="http://schemas.openxmlformats.org/officeDocument/2006/relationships/oleObject" Target="embeddings/oleObject37.bin"/><Relationship Id="rId71" Type="http://schemas.openxmlformats.org/officeDocument/2006/relationships/oleObject" Target="embeddings/oleObject36.bin"/><Relationship Id="rId70" Type="http://schemas.openxmlformats.org/officeDocument/2006/relationships/oleObject" Target="embeddings/oleObject35.bin"/><Relationship Id="rId7" Type="http://schemas.openxmlformats.org/officeDocument/2006/relationships/footer" Target="footer2.xml"/><Relationship Id="rId69" Type="http://schemas.openxmlformats.org/officeDocument/2006/relationships/oleObject" Target="embeddings/oleObject34.bin"/><Relationship Id="rId68" Type="http://schemas.openxmlformats.org/officeDocument/2006/relationships/oleObject" Target="embeddings/oleObject33.bin"/><Relationship Id="rId67" Type="http://schemas.openxmlformats.org/officeDocument/2006/relationships/oleObject" Target="embeddings/oleObject32.bin"/><Relationship Id="rId66" Type="http://schemas.openxmlformats.org/officeDocument/2006/relationships/oleObject" Target="embeddings/oleObject31.bin"/><Relationship Id="rId65" Type="http://schemas.openxmlformats.org/officeDocument/2006/relationships/oleObject" Target="embeddings/oleObject30.bin"/><Relationship Id="rId64" Type="http://schemas.openxmlformats.org/officeDocument/2006/relationships/oleObject" Target="embeddings/oleObject29.bin"/><Relationship Id="rId63" Type="http://schemas.openxmlformats.org/officeDocument/2006/relationships/oleObject" Target="embeddings/oleObject28.bin"/><Relationship Id="rId62" Type="http://schemas.openxmlformats.org/officeDocument/2006/relationships/oleObject" Target="embeddings/oleObject27.bin"/><Relationship Id="rId61" Type="http://schemas.openxmlformats.org/officeDocument/2006/relationships/oleObject" Target="embeddings/oleObject26.bin"/><Relationship Id="rId60" Type="http://schemas.openxmlformats.org/officeDocument/2006/relationships/oleObject" Target="embeddings/oleObject25.bin"/><Relationship Id="rId6" Type="http://schemas.openxmlformats.org/officeDocument/2006/relationships/header" Target="header3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3.bin"/><Relationship Id="rId55" Type="http://schemas.openxmlformats.org/officeDocument/2006/relationships/oleObject" Target="embeddings/oleObject22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4.wmf"/><Relationship Id="rId5" Type="http://schemas.openxmlformats.org/officeDocument/2006/relationships/header" Target="header2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3.wmf"/><Relationship Id="rId27" Type="http://schemas.openxmlformats.org/officeDocument/2006/relationships/oleObject" Target="embeddings/oleObject8.bin"/><Relationship Id="rId26" Type="http://schemas.openxmlformats.org/officeDocument/2006/relationships/image" Target="media/image12.wmf"/><Relationship Id="rId25" Type="http://schemas.openxmlformats.org/officeDocument/2006/relationships/oleObject" Target="embeddings/oleObject7.bin"/><Relationship Id="rId24" Type="http://schemas.openxmlformats.org/officeDocument/2006/relationships/image" Target="media/image11.wmf"/><Relationship Id="rId23" Type="http://schemas.openxmlformats.org/officeDocument/2006/relationships/oleObject" Target="embeddings/oleObject6.bin"/><Relationship Id="rId22" Type="http://schemas.openxmlformats.org/officeDocument/2006/relationships/image" Target="media/image10.wmf"/><Relationship Id="rId21" Type="http://schemas.openxmlformats.org/officeDocument/2006/relationships/oleObject" Target="embeddings/oleObject5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wmf"/><Relationship Id="rId17" Type="http://schemas.openxmlformats.org/officeDocument/2006/relationships/oleObject" Target="embeddings/oleObject4.bin"/><Relationship Id="rId16" Type="http://schemas.openxmlformats.org/officeDocument/2006/relationships/image" Target="media/image6.wmf"/><Relationship Id="rId15" Type="http://schemas.openxmlformats.org/officeDocument/2006/relationships/oleObject" Target="embeddings/oleObject3.bin"/><Relationship Id="rId14" Type="http://schemas.openxmlformats.org/officeDocument/2006/relationships/image" Target="media/image5.wmf"/><Relationship Id="rId13" Type="http://schemas.openxmlformats.org/officeDocument/2006/relationships/oleObject" Target="embeddings/oleObject2.bin"/><Relationship Id="rId12" Type="http://schemas.openxmlformats.org/officeDocument/2006/relationships/image" Target="media/image4.wmf"/><Relationship Id="rId11" Type="http://schemas.openxmlformats.org/officeDocument/2006/relationships/oleObject" Target="embeddings/oleObject1.bin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9069\AppData\Local\Temp\tmp1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65BB-2837-434A-9D6D-2B23BEE3F5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tmp10.dotx</Template>
  <Pages>5</Pages>
  <Words>1586</Words>
  <Characters>2366</Characters>
  <Lines>22</Lines>
  <Paragraphs>6</Paragraphs>
  <TotalTime>0</TotalTime>
  <ScaleCrop>false</ScaleCrop>
  <LinksUpToDate>false</LinksUpToDate>
  <CharactersWithSpaces>2466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2025-12-25T15:06:00Z</dcterms:created>
  <dc:creator>秋风の叶未落</dc:creator>
  <cp:lastModifiedBy>随波逐流</cp:lastModifiedBy>
  <dcterms:modified xsi:type="dcterms:W3CDTF">2025-12-29T10:04:36Z</dcterms:modified>
  <dc:title>防潮验算计算书</dc:title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ICV">
    <vt:lpwstr>32DDF4C8E2A14A5AA704436734C57900_11</vt:lpwstr>
  </property>
  <property fmtid="{D5CDD505-2E9C-101B-9397-08002B2CF9AE}" pid="4" name="KSOTemplateDocerSaveRecord">
    <vt:lpwstr>eyJoZGlkIjoiOTUwNTE2NmY5ZjRmNzg0ODc4NzAwNTJlODAwYmUxNGYiLCJ1c2VySWQiOiIxNjUyMzY5ODczIn0=</vt:lpwstr>
  </property>
  <property fmtid="{D5CDD505-2E9C-101B-9397-08002B2CF9AE}" pid="5" name="KSOProductBuildVer">
    <vt:lpwstr>2052-12.1.0.23542</vt:lpwstr>
  </property>
</Properties>
</file>