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047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9E19D21">
            <w:pPr>
              <w:spacing w:line="240" w:lineRule="auto"/>
              <w:jc w:val="distribute"/>
              <w:rPr>
                <w:b/>
                <w:spacing w:val="45"/>
                <w:sz w:val="30"/>
                <w:szCs w:val="30"/>
              </w:rPr>
            </w:pPr>
          </w:p>
          <w:p w14:paraId="2F55BE6D">
            <w:pPr>
              <w:spacing w:before="312" w:beforeLines="100" w:line="240" w:lineRule="auto"/>
              <w:jc w:val="distribute"/>
              <w:rPr>
                <w:b/>
                <w:sz w:val="72"/>
                <w:szCs w:val="52"/>
                <w:lang w:val="en-US"/>
              </w:rPr>
            </w:pPr>
            <w:r>
              <w:rPr>
                <w:rFonts w:hint="eastAsia"/>
                <w:b/>
                <w:sz w:val="72"/>
                <w:szCs w:val="52"/>
                <w:lang w:val="en-US"/>
              </w:rPr>
              <w:t>可再生能源利用分析报告</w:t>
            </w:r>
          </w:p>
          <w:p w14:paraId="0777215C">
            <w:pPr>
              <w:spacing w:before="312" w:beforeLines="100" w:line="240" w:lineRule="auto"/>
              <w:jc w:val="center"/>
              <w:rPr>
                <w:b/>
                <w:sz w:val="72"/>
                <w:szCs w:val="52"/>
                <w:lang w:val="en-US"/>
              </w:rPr>
            </w:pPr>
            <w:r>
              <w:rPr>
                <w:rFonts w:hint="eastAsia"/>
                <w:b/>
                <w:sz w:val="72"/>
                <w:szCs w:val="52"/>
                <w:lang w:val="en-US"/>
              </w:rPr>
              <w:t>光伏发电</w:t>
            </w:r>
          </w:p>
        </w:tc>
      </w:tr>
      <w:tr w14:paraId="74AC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1BA571D">
            <w:pPr>
              <w:spacing w:before="312" w:beforeLines="100" w:line="240" w:lineRule="auto"/>
              <w:jc w:val="center"/>
              <w:rPr>
                <w:b/>
                <w:sz w:val="36"/>
                <w:szCs w:val="36"/>
              </w:rPr>
            </w:pPr>
            <w:bookmarkStart w:id="0" w:name="项目名称"/>
            <w:r>
              <w:rPr>
                <w:rFonts w:hint="eastAsia"/>
                <w:b/>
                <w:sz w:val="36"/>
                <w:szCs w:val="36"/>
              </w:rPr>
              <w:t>风禾驿——基于绿色建筑理论的社区食堂设计</w:t>
            </w:r>
            <w:bookmarkEnd w:id="0"/>
          </w:p>
        </w:tc>
      </w:tr>
      <w:tr w14:paraId="3B4E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12" w:type="dxa"/>
          </w:tcPr>
          <w:p w14:paraId="24C596A2">
            <w:pPr>
              <w:spacing w:line="240" w:lineRule="auto"/>
              <w:jc w:val="center"/>
              <w:rPr>
                <w:b/>
                <w:sz w:val="32"/>
                <w:szCs w:val="52"/>
              </w:rPr>
            </w:pPr>
            <w:r>
              <w:rPr>
                <w:rFonts w:hint="eastAsia"/>
                <w:b/>
                <w:sz w:val="32"/>
                <w:szCs w:val="52"/>
              </w:rPr>
              <w:t>设计编号：</w:t>
            </w:r>
            <w:bookmarkStart w:id="1" w:name="设计编号"/>
            <w:bookmarkEnd w:id="1"/>
          </w:p>
          <w:p w14:paraId="4B308A03">
            <w:pPr>
              <w:spacing w:line="240" w:lineRule="auto"/>
              <w:jc w:val="center"/>
            </w:pPr>
          </w:p>
          <w:p w14:paraId="202B61AB">
            <w:pPr>
              <w:spacing w:line="240" w:lineRule="auto"/>
              <w:jc w:val="center"/>
            </w:pPr>
            <w:bookmarkStart w:id="2" w:name="二维码"/>
            <w:bookmarkEnd w:id="2"/>
          </w:p>
        </w:tc>
      </w:tr>
      <w:tr w14:paraId="341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3B72518">
            <w:pPr>
              <w:spacing w:line="240" w:lineRule="auto"/>
              <w:jc w:val="center"/>
            </w:pPr>
          </w:p>
        </w:tc>
      </w:tr>
    </w:tbl>
    <w:p w14:paraId="6CF6B8B0">
      <w:pPr>
        <w:jc w:val="center"/>
      </w:pPr>
      <w:r>
        <w:drawing>
          <wp:inline distT="0" distB="0" distL="0" distR="0">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3"/>
                    <a:stretch>
                      <a:fillRect/>
                    </a:stretch>
                  </pic:blipFill>
                  <pic:spPr>
                    <a:xfrm>
                      <a:off x="0" y="0"/>
                      <a:ext cx="1009756" cy="1009756"/>
                    </a:xfrm>
                    <a:prstGeom prst="rect">
                      <a:avLst/>
                    </a:prstGeom>
                  </pic:spPr>
                </pic:pic>
              </a:graphicData>
            </a:graphic>
          </wp:inline>
        </w:drawing>
      </w:r>
    </w:p>
    <w:p w14:paraId="62D27F04"/>
    <w:p w14:paraId="50182CE6"/>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A3E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F6239">
            <w:pPr>
              <w:spacing w:line="240" w:lineRule="auto"/>
              <w:jc w:val="distribute"/>
              <w:rPr>
                <w:sz w:val="24"/>
                <w:szCs w:val="24"/>
              </w:rPr>
            </w:pPr>
            <w:r>
              <w:rPr>
                <w:rFonts w:hint="eastAsia"/>
                <w:sz w:val="24"/>
                <w:szCs w:val="24"/>
              </w:rPr>
              <w:t>工程地点</w:t>
            </w:r>
          </w:p>
        </w:tc>
        <w:tc>
          <w:tcPr>
            <w:tcW w:w="456" w:type="dxa"/>
          </w:tcPr>
          <w:p w14:paraId="13E8096A">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7BDDFC7">
            <w:pPr>
              <w:spacing w:line="240" w:lineRule="auto"/>
              <w:jc w:val="center"/>
              <w:rPr>
                <w:sz w:val="24"/>
                <w:szCs w:val="24"/>
              </w:rPr>
            </w:pPr>
            <w:bookmarkStart w:id="3" w:name="工程地点1"/>
            <w:r>
              <w:rPr>
                <w:rFonts w:hint="eastAsia"/>
                <w:sz w:val="24"/>
                <w:szCs w:val="24"/>
              </w:rPr>
              <w:t>攀枝花</w:t>
            </w:r>
            <w:bookmarkEnd w:id="3"/>
          </w:p>
        </w:tc>
      </w:tr>
      <w:tr w14:paraId="21C9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43001BD">
            <w:pPr>
              <w:spacing w:line="240" w:lineRule="auto"/>
              <w:jc w:val="distribute"/>
              <w:rPr>
                <w:sz w:val="24"/>
                <w:szCs w:val="24"/>
              </w:rPr>
            </w:pPr>
            <w:r>
              <w:rPr>
                <w:rFonts w:hint="eastAsia"/>
                <w:sz w:val="24"/>
                <w:szCs w:val="24"/>
              </w:rPr>
              <w:t>建设单位</w:t>
            </w:r>
          </w:p>
        </w:tc>
        <w:tc>
          <w:tcPr>
            <w:tcW w:w="456" w:type="dxa"/>
          </w:tcPr>
          <w:p w14:paraId="30BF6F80">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B25520C">
            <w:pPr>
              <w:spacing w:line="240" w:lineRule="auto"/>
              <w:jc w:val="center"/>
              <w:rPr>
                <w:sz w:val="24"/>
                <w:szCs w:val="24"/>
              </w:rPr>
            </w:pPr>
            <w:bookmarkStart w:id="4" w:name="建设单位"/>
            <w:bookmarkEnd w:id="4"/>
          </w:p>
        </w:tc>
      </w:tr>
      <w:tr w14:paraId="289F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6634BD">
            <w:pPr>
              <w:spacing w:line="240" w:lineRule="auto"/>
              <w:jc w:val="distribute"/>
              <w:rPr>
                <w:sz w:val="24"/>
                <w:szCs w:val="24"/>
              </w:rPr>
            </w:pPr>
            <w:r>
              <w:rPr>
                <w:rFonts w:hint="eastAsia"/>
                <w:sz w:val="24"/>
                <w:szCs w:val="24"/>
              </w:rPr>
              <w:t>设计单位</w:t>
            </w:r>
          </w:p>
        </w:tc>
        <w:tc>
          <w:tcPr>
            <w:tcW w:w="456" w:type="dxa"/>
          </w:tcPr>
          <w:p w14:paraId="7102232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A0B8FF7">
            <w:pPr>
              <w:spacing w:line="240" w:lineRule="auto"/>
              <w:jc w:val="center"/>
              <w:rPr>
                <w:sz w:val="24"/>
                <w:szCs w:val="24"/>
              </w:rPr>
            </w:pPr>
            <w:bookmarkStart w:id="5" w:name="设计单位"/>
            <w:bookmarkEnd w:id="5"/>
          </w:p>
        </w:tc>
      </w:tr>
      <w:tr w14:paraId="3610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D87088">
            <w:pPr>
              <w:spacing w:line="240" w:lineRule="auto"/>
              <w:jc w:val="distribute"/>
              <w:rPr>
                <w:sz w:val="24"/>
                <w:szCs w:val="24"/>
              </w:rPr>
            </w:pPr>
            <w:r>
              <w:rPr>
                <w:rFonts w:hint="eastAsia"/>
                <w:sz w:val="24"/>
                <w:szCs w:val="24"/>
              </w:rPr>
              <w:t>设计人</w:t>
            </w:r>
          </w:p>
        </w:tc>
        <w:tc>
          <w:tcPr>
            <w:tcW w:w="456" w:type="dxa"/>
          </w:tcPr>
          <w:p w14:paraId="68620BD6">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6D0974">
            <w:pPr>
              <w:spacing w:line="240" w:lineRule="auto"/>
              <w:jc w:val="center"/>
              <w:rPr>
                <w:sz w:val="24"/>
                <w:szCs w:val="24"/>
              </w:rPr>
            </w:pPr>
          </w:p>
        </w:tc>
      </w:tr>
      <w:tr w14:paraId="0D50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00627D1">
            <w:pPr>
              <w:spacing w:line="240" w:lineRule="auto"/>
              <w:jc w:val="distribute"/>
              <w:rPr>
                <w:sz w:val="24"/>
                <w:szCs w:val="24"/>
              </w:rPr>
            </w:pPr>
            <w:r>
              <w:rPr>
                <w:rFonts w:hint="eastAsia"/>
                <w:sz w:val="24"/>
                <w:szCs w:val="24"/>
              </w:rPr>
              <w:t>校对人</w:t>
            </w:r>
          </w:p>
        </w:tc>
        <w:tc>
          <w:tcPr>
            <w:tcW w:w="456" w:type="dxa"/>
          </w:tcPr>
          <w:p w14:paraId="77324C0C">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F9C615E">
            <w:pPr>
              <w:spacing w:line="240" w:lineRule="auto"/>
              <w:jc w:val="center"/>
              <w:rPr>
                <w:sz w:val="24"/>
                <w:szCs w:val="24"/>
              </w:rPr>
            </w:pPr>
          </w:p>
        </w:tc>
      </w:tr>
      <w:tr w14:paraId="401A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E0204D">
            <w:pPr>
              <w:spacing w:line="240" w:lineRule="auto"/>
              <w:jc w:val="distribute"/>
              <w:rPr>
                <w:sz w:val="24"/>
                <w:szCs w:val="24"/>
              </w:rPr>
            </w:pPr>
            <w:r>
              <w:rPr>
                <w:rFonts w:hint="eastAsia"/>
                <w:sz w:val="24"/>
                <w:szCs w:val="24"/>
              </w:rPr>
              <w:t>审定人</w:t>
            </w:r>
          </w:p>
        </w:tc>
        <w:tc>
          <w:tcPr>
            <w:tcW w:w="456" w:type="dxa"/>
          </w:tcPr>
          <w:p w14:paraId="06441CD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E132909">
            <w:pPr>
              <w:spacing w:line="240" w:lineRule="auto"/>
              <w:jc w:val="center"/>
              <w:rPr>
                <w:sz w:val="24"/>
                <w:szCs w:val="24"/>
              </w:rPr>
            </w:pPr>
          </w:p>
        </w:tc>
      </w:tr>
      <w:tr w14:paraId="5EFF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C7276">
            <w:pPr>
              <w:spacing w:line="240" w:lineRule="auto"/>
              <w:jc w:val="distribute"/>
              <w:rPr>
                <w:sz w:val="24"/>
                <w:szCs w:val="24"/>
              </w:rPr>
            </w:pPr>
            <w:r>
              <w:rPr>
                <w:rFonts w:hint="eastAsia"/>
                <w:sz w:val="24"/>
                <w:szCs w:val="24"/>
              </w:rPr>
              <w:t>报告日期</w:t>
            </w:r>
          </w:p>
        </w:tc>
        <w:tc>
          <w:tcPr>
            <w:tcW w:w="456" w:type="dxa"/>
          </w:tcPr>
          <w:p w14:paraId="233FF8A1">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831F135">
            <w:pPr>
              <w:spacing w:line="240" w:lineRule="auto"/>
              <w:jc w:val="center"/>
              <w:rPr>
                <w:sz w:val="24"/>
                <w:szCs w:val="24"/>
              </w:rPr>
            </w:pPr>
            <w:bookmarkStart w:id="6" w:name="报告日期"/>
            <w:r>
              <w:rPr>
                <w:rFonts w:hint="eastAsia"/>
                <w:sz w:val="24"/>
                <w:szCs w:val="24"/>
              </w:rPr>
              <w:t>2025年12月20日</w:t>
            </w:r>
            <w:bookmarkEnd w:id="6"/>
          </w:p>
        </w:tc>
      </w:tr>
    </w:tbl>
    <w:p w14:paraId="07C62128">
      <w:pPr>
        <w:rPr>
          <w:rFonts w:cstheme="minorBidi"/>
          <w:kern w:val="2"/>
          <w:szCs w:val="22"/>
        </w:rPr>
      </w:pPr>
    </w:p>
    <w:p w14:paraId="56F2BD9E"/>
    <w:p w14:paraId="3961382E"/>
    <w:p w14:paraId="61B5181F"/>
    <w:tbl>
      <w:tblPr>
        <w:tblStyle w:val="3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C95DD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7B6B4E2D">
            <w:pPr>
              <w:adjustRightInd/>
              <w:snapToGrid/>
              <w:spacing w:line="180" w:lineRule="exact"/>
              <w:jc w:val="distribute"/>
              <w:rPr>
                <w:sz w:val="18"/>
              </w:rPr>
            </w:pPr>
            <w:r>
              <w:rPr>
                <w:rFonts w:hint="eastAsia"/>
                <w:sz w:val="18"/>
              </w:rPr>
              <w:t>采用软件</w:t>
            </w:r>
          </w:p>
        </w:tc>
        <w:tc>
          <w:tcPr>
            <w:tcW w:w="3108" w:type="dxa"/>
            <w:tcBorders>
              <w:top w:val="single" w:color="auto" w:sz="2" w:space="0"/>
              <w:left w:val="nil"/>
              <w:bottom w:val="nil"/>
              <w:right w:val="nil"/>
            </w:tcBorders>
            <w:vAlign w:val="bottom"/>
          </w:tcPr>
          <w:p w14:paraId="5EA30A49">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color="auto" w:sz="2" w:space="0"/>
              <w:left w:val="nil"/>
              <w:bottom w:val="nil"/>
              <w:right w:val="nil"/>
            </w:tcBorders>
            <w:vAlign w:val="bottom"/>
          </w:tcPr>
          <w:p w14:paraId="2FCE68C3">
            <w:pPr>
              <w:spacing w:line="240" w:lineRule="auto"/>
              <w:ind w:left="-246" w:leftChars="-117"/>
              <w:jc w:val="right"/>
              <w:rPr>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6654A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C57B25B">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14:paraId="0B622FAB">
            <w:pPr>
              <w:adjustRightInd/>
              <w:snapToGrid/>
              <w:spacing w:line="180" w:lineRule="exact"/>
              <w:rPr>
                <w:sz w:val="18"/>
              </w:rPr>
            </w:pPr>
            <w:r>
              <w:rPr>
                <w:rFonts w:hint="eastAsia"/>
                <w:sz w:val="18"/>
              </w:rPr>
              <w:t>：</w:t>
            </w:r>
            <w:bookmarkStart w:id="8" w:name="版本日期"/>
            <w:r>
              <w:rPr>
                <w:rFonts w:hint="eastAsia"/>
                <w:sz w:val="18"/>
              </w:rPr>
              <w:t>20250505(PLUS)</w:t>
            </w:r>
            <w:bookmarkEnd w:id="8"/>
          </w:p>
        </w:tc>
        <w:tc>
          <w:tcPr>
            <w:tcW w:w="3957" w:type="dxa"/>
            <w:vMerge w:val="continue"/>
            <w:tcBorders>
              <w:top w:val="single" w:color="auto" w:sz="2" w:space="0"/>
              <w:left w:val="nil"/>
              <w:bottom w:val="nil"/>
              <w:right w:val="nil"/>
            </w:tcBorders>
            <w:vAlign w:val="center"/>
          </w:tcPr>
          <w:p w14:paraId="50CB6818">
            <w:pPr>
              <w:spacing w:line="360" w:lineRule="exact"/>
              <w:rPr>
                <w:color w:val="767171" w:themeColor="background2" w:themeShade="80"/>
                <w:kern w:val="2"/>
                <w:szCs w:val="22"/>
              </w:rPr>
            </w:pPr>
          </w:p>
        </w:tc>
      </w:tr>
      <w:tr w14:paraId="45FD86C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EE55D2">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14:paraId="505F08A5">
            <w:pPr>
              <w:adjustRightInd/>
              <w:snapToGrid/>
              <w:spacing w:line="180" w:lineRule="exact"/>
              <w:rPr>
                <w:sz w:val="18"/>
              </w:rPr>
            </w:pPr>
            <w:r>
              <w:rPr>
                <w:rFonts w:hint="eastAsia"/>
                <w:sz w:val="18"/>
              </w:rPr>
              <w:t>：</w:t>
            </w:r>
            <w:bookmarkStart w:id="9" w:name="正版授权码"/>
            <w:bookmarkStart w:id="10" w:name="加密锁号"/>
            <w:r>
              <w:rPr>
                <w:rFonts w:hint="eastAsia"/>
                <w:sz w:val="18"/>
              </w:rPr>
              <w:t>T19982642472</w:t>
            </w:r>
            <w:bookmarkEnd w:id="9"/>
            <w:bookmarkEnd w:id="10"/>
          </w:p>
        </w:tc>
        <w:tc>
          <w:tcPr>
            <w:tcW w:w="3957" w:type="dxa"/>
            <w:vMerge w:val="continue"/>
            <w:tcBorders>
              <w:top w:val="single" w:color="auto" w:sz="2" w:space="0"/>
              <w:left w:val="nil"/>
              <w:bottom w:val="nil"/>
              <w:right w:val="nil"/>
            </w:tcBorders>
            <w:vAlign w:val="center"/>
          </w:tcPr>
          <w:p w14:paraId="68DB73FC">
            <w:pPr>
              <w:spacing w:line="360" w:lineRule="exact"/>
              <w:rPr>
                <w:color w:val="767171" w:themeColor="background2" w:themeShade="80"/>
                <w:kern w:val="2"/>
                <w:szCs w:val="22"/>
              </w:rPr>
            </w:pPr>
          </w:p>
        </w:tc>
      </w:tr>
      <w:tr w14:paraId="1FD93E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A286047">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14:paraId="6A02516B">
            <w:pPr>
              <w:adjustRightInd/>
              <w:snapToGrid/>
              <w:spacing w:line="180" w:lineRule="exact"/>
              <w:rPr>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75FA569A">
            <w:pPr>
              <w:spacing w:line="360" w:lineRule="exact"/>
              <w:rPr>
                <w:color w:val="767171" w:themeColor="background2" w:themeShade="80"/>
                <w:kern w:val="2"/>
                <w:szCs w:val="22"/>
              </w:rPr>
            </w:pPr>
          </w:p>
        </w:tc>
      </w:tr>
    </w:tbl>
    <w:p w14:paraId="6C4E8EDC">
      <w:pPr>
        <w:tabs>
          <w:tab w:val="left" w:pos="2310"/>
          <w:tab w:val="center" w:pos="4333"/>
        </w:tabs>
        <w:sectPr>
          <w:headerReference r:id="rId4" w:type="first"/>
          <w:footerReference r:id="rId6" w:type="first"/>
          <w:headerReference r:id="rId3" w:type="default"/>
          <w:footerReference r:id="rId5" w:type="default"/>
          <w:pgSz w:w="11906" w:h="16838"/>
          <w:pgMar w:top="1440" w:right="1304" w:bottom="284" w:left="1304" w:header="851" w:footer="0" w:gutter="0"/>
          <w:cols w:space="425" w:num="1"/>
          <w:titlePg/>
          <w:docGrid w:type="lines" w:linePitch="312" w:charSpace="0"/>
        </w:sectPr>
      </w:pPr>
    </w:p>
    <w:p w14:paraId="1CCB8C8E">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14:paraId="271E8564">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_Toc28413 </w:instrText>
      </w:r>
      <w:r>
        <w:rPr>
          <w:szCs w:val="28"/>
        </w:rPr>
        <w:fldChar w:fldCharType="separate"/>
      </w:r>
      <w:r>
        <w:rPr>
          <w:rFonts w:hint="eastAsia"/>
        </w:rPr>
        <w:t>1. 项目概况</w:t>
      </w:r>
      <w:r>
        <w:tab/>
      </w:r>
      <w:r>
        <w:fldChar w:fldCharType="begin"/>
      </w:r>
      <w:r>
        <w:instrText xml:space="preserve"> PAGEREF _Toc28413 \h </w:instrText>
      </w:r>
      <w:r>
        <w:fldChar w:fldCharType="separate"/>
      </w:r>
      <w:r>
        <w:t>1</w:t>
      </w:r>
      <w:r>
        <w:fldChar w:fldCharType="end"/>
      </w:r>
      <w:r>
        <w:rPr>
          <w:szCs w:val="28"/>
        </w:rPr>
        <w:fldChar w:fldCharType="end"/>
      </w:r>
    </w:p>
    <w:p w14:paraId="197CD52B">
      <w:pPr>
        <w:pStyle w:val="25"/>
        <w:tabs>
          <w:tab w:val="right" w:leader="dot" w:pos="9070"/>
          <w:tab w:val="clear" w:pos="180"/>
          <w:tab w:val="clear" w:pos="420"/>
          <w:tab w:val="clear" w:pos="9360"/>
        </w:tabs>
      </w:pPr>
      <w:r>
        <w:rPr>
          <w:szCs w:val="28"/>
        </w:rPr>
        <w:fldChar w:fldCharType="begin"/>
      </w:r>
      <w:r>
        <w:rPr>
          <w:szCs w:val="28"/>
        </w:rPr>
        <w:instrText xml:space="preserve"> HYPERLINK \l _Toc21121 </w:instrText>
      </w:r>
      <w:r>
        <w:rPr>
          <w:szCs w:val="28"/>
        </w:rPr>
        <w:fldChar w:fldCharType="separate"/>
      </w:r>
      <w:r>
        <w:rPr>
          <w:rFonts w:hint="eastAsia"/>
        </w:rPr>
        <w:t>2. 标准依据</w:t>
      </w:r>
      <w:r>
        <w:tab/>
      </w:r>
      <w:r>
        <w:fldChar w:fldCharType="begin"/>
      </w:r>
      <w:r>
        <w:instrText xml:space="preserve"> PAGEREF _Toc21121 \h </w:instrText>
      </w:r>
      <w:r>
        <w:fldChar w:fldCharType="separate"/>
      </w:r>
      <w:r>
        <w:t>1</w:t>
      </w:r>
      <w:r>
        <w:fldChar w:fldCharType="end"/>
      </w:r>
      <w:r>
        <w:rPr>
          <w:szCs w:val="28"/>
        </w:rPr>
        <w:fldChar w:fldCharType="end"/>
      </w:r>
    </w:p>
    <w:p w14:paraId="3533DA30">
      <w:pPr>
        <w:pStyle w:val="25"/>
        <w:tabs>
          <w:tab w:val="right" w:leader="dot" w:pos="9070"/>
          <w:tab w:val="clear" w:pos="180"/>
          <w:tab w:val="clear" w:pos="420"/>
          <w:tab w:val="clear" w:pos="9360"/>
        </w:tabs>
      </w:pPr>
      <w:r>
        <w:rPr>
          <w:szCs w:val="28"/>
        </w:rPr>
        <w:fldChar w:fldCharType="begin"/>
      </w:r>
      <w:r>
        <w:rPr>
          <w:szCs w:val="28"/>
        </w:rPr>
        <w:instrText xml:space="preserve"> HYPERLINK \l _Toc12456 </w:instrText>
      </w:r>
      <w:r>
        <w:rPr>
          <w:szCs w:val="28"/>
        </w:rPr>
        <w:fldChar w:fldCharType="separate"/>
      </w:r>
      <w:r>
        <w:rPr>
          <w:rFonts w:hint="eastAsia"/>
        </w:rPr>
        <w:t>3. 太阳能资源分析</w:t>
      </w:r>
      <w:r>
        <w:tab/>
      </w:r>
      <w:r>
        <w:fldChar w:fldCharType="begin"/>
      </w:r>
      <w:r>
        <w:instrText xml:space="preserve"> PAGEREF _Toc12456 \h </w:instrText>
      </w:r>
      <w:r>
        <w:fldChar w:fldCharType="separate"/>
      </w:r>
      <w:r>
        <w:t>1</w:t>
      </w:r>
      <w:r>
        <w:fldChar w:fldCharType="end"/>
      </w:r>
      <w:r>
        <w:rPr>
          <w:szCs w:val="28"/>
        </w:rPr>
        <w:fldChar w:fldCharType="end"/>
      </w:r>
    </w:p>
    <w:p w14:paraId="77CA5699">
      <w:pPr>
        <w:pStyle w:val="26"/>
        <w:tabs>
          <w:tab w:val="right" w:leader="dot" w:pos="9070"/>
          <w:tab w:val="clear" w:pos="540"/>
          <w:tab w:val="clear" w:pos="840"/>
          <w:tab w:val="clear" w:pos="9360"/>
        </w:tabs>
      </w:pPr>
      <w:r>
        <w:rPr>
          <w:szCs w:val="28"/>
        </w:rPr>
        <w:fldChar w:fldCharType="begin"/>
      </w:r>
      <w:r>
        <w:rPr>
          <w:szCs w:val="28"/>
        </w:rPr>
        <w:instrText xml:space="preserve"> HYPERLINK \l _Toc2060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_Toc2060 \h </w:instrText>
      </w:r>
      <w:r>
        <w:fldChar w:fldCharType="separate"/>
      </w:r>
      <w:r>
        <w:t>1</w:t>
      </w:r>
      <w:r>
        <w:fldChar w:fldCharType="end"/>
      </w:r>
      <w:r>
        <w:rPr>
          <w:szCs w:val="28"/>
        </w:rPr>
        <w:fldChar w:fldCharType="end"/>
      </w:r>
    </w:p>
    <w:p w14:paraId="7D5770CF">
      <w:pPr>
        <w:pStyle w:val="26"/>
        <w:tabs>
          <w:tab w:val="right" w:leader="dot" w:pos="9070"/>
          <w:tab w:val="clear" w:pos="540"/>
          <w:tab w:val="clear" w:pos="840"/>
          <w:tab w:val="clear" w:pos="9360"/>
        </w:tabs>
      </w:pPr>
      <w:r>
        <w:rPr>
          <w:szCs w:val="28"/>
        </w:rPr>
        <w:fldChar w:fldCharType="begin"/>
      </w:r>
      <w:r>
        <w:rPr>
          <w:szCs w:val="28"/>
        </w:rPr>
        <w:instrText xml:space="preserve"> HYPERLINK \l _Toc18565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_Toc18565 \h </w:instrText>
      </w:r>
      <w:r>
        <w:fldChar w:fldCharType="separate"/>
      </w:r>
      <w:r>
        <w:t>4</w:t>
      </w:r>
      <w:r>
        <w:fldChar w:fldCharType="end"/>
      </w:r>
      <w:r>
        <w:rPr>
          <w:szCs w:val="28"/>
        </w:rPr>
        <w:fldChar w:fldCharType="end"/>
      </w:r>
    </w:p>
    <w:p w14:paraId="2AD49FF7">
      <w:pPr>
        <w:pStyle w:val="25"/>
        <w:tabs>
          <w:tab w:val="right" w:leader="dot" w:pos="9070"/>
          <w:tab w:val="clear" w:pos="180"/>
          <w:tab w:val="clear" w:pos="420"/>
          <w:tab w:val="clear" w:pos="9360"/>
        </w:tabs>
      </w:pPr>
      <w:r>
        <w:rPr>
          <w:szCs w:val="28"/>
        </w:rPr>
        <w:fldChar w:fldCharType="begin"/>
      </w:r>
      <w:r>
        <w:rPr>
          <w:szCs w:val="28"/>
        </w:rPr>
        <w:instrText xml:space="preserve"> HYPERLINK \l _Toc7838 </w:instrText>
      </w:r>
      <w:r>
        <w:rPr>
          <w:szCs w:val="28"/>
        </w:rPr>
        <w:fldChar w:fldCharType="separate"/>
      </w:r>
      <w:r>
        <w:rPr>
          <w:rFonts w:hint="eastAsia"/>
        </w:rPr>
        <w:t>4. 软件选用</w:t>
      </w:r>
      <w:r>
        <w:tab/>
      </w:r>
      <w:r>
        <w:fldChar w:fldCharType="begin"/>
      </w:r>
      <w:r>
        <w:instrText xml:space="preserve"> PAGEREF _Toc7838 \h </w:instrText>
      </w:r>
      <w:r>
        <w:fldChar w:fldCharType="separate"/>
      </w:r>
      <w:r>
        <w:t>6</w:t>
      </w:r>
      <w:r>
        <w:fldChar w:fldCharType="end"/>
      </w:r>
      <w:r>
        <w:rPr>
          <w:szCs w:val="28"/>
        </w:rPr>
        <w:fldChar w:fldCharType="end"/>
      </w:r>
    </w:p>
    <w:p w14:paraId="3B8A24F1">
      <w:pPr>
        <w:pStyle w:val="25"/>
        <w:tabs>
          <w:tab w:val="right" w:leader="dot" w:pos="9070"/>
          <w:tab w:val="clear" w:pos="180"/>
          <w:tab w:val="clear" w:pos="420"/>
          <w:tab w:val="clear" w:pos="9360"/>
        </w:tabs>
      </w:pPr>
      <w:r>
        <w:rPr>
          <w:szCs w:val="28"/>
        </w:rPr>
        <w:fldChar w:fldCharType="begin"/>
      </w:r>
      <w:r>
        <w:rPr>
          <w:szCs w:val="28"/>
        </w:rPr>
        <w:instrText xml:space="preserve"> HYPERLINK \l _Toc21367 </w:instrText>
      </w:r>
      <w:r>
        <w:rPr>
          <w:szCs w:val="28"/>
        </w:rPr>
        <w:fldChar w:fldCharType="separate"/>
      </w:r>
      <w:r>
        <w:rPr>
          <w:rFonts w:hint="eastAsia"/>
        </w:rPr>
        <w:t>5. 光伏系统设计</w:t>
      </w:r>
      <w:r>
        <w:tab/>
      </w:r>
      <w:r>
        <w:fldChar w:fldCharType="begin"/>
      </w:r>
      <w:r>
        <w:instrText xml:space="preserve"> PAGEREF _Toc21367 \h </w:instrText>
      </w:r>
      <w:r>
        <w:fldChar w:fldCharType="separate"/>
      </w:r>
      <w:r>
        <w:t>6</w:t>
      </w:r>
      <w:r>
        <w:fldChar w:fldCharType="end"/>
      </w:r>
      <w:r>
        <w:rPr>
          <w:szCs w:val="28"/>
        </w:rPr>
        <w:fldChar w:fldCharType="end"/>
      </w:r>
    </w:p>
    <w:p w14:paraId="4E549770">
      <w:pPr>
        <w:pStyle w:val="26"/>
        <w:tabs>
          <w:tab w:val="right" w:leader="dot" w:pos="9070"/>
          <w:tab w:val="clear" w:pos="540"/>
          <w:tab w:val="clear" w:pos="840"/>
          <w:tab w:val="clear" w:pos="9360"/>
        </w:tabs>
      </w:pPr>
      <w:r>
        <w:rPr>
          <w:szCs w:val="28"/>
        </w:rPr>
        <w:fldChar w:fldCharType="begin"/>
      </w:r>
      <w:r>
        <w:rPr>
          <w:szCs w:val="28"/>
        </w:rPr>
        <w:instrText xml:space="preserve"> HYPERLINK \l _Toc22124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_Toc22124 \h </w:instrText>
      </w:r>
      <w:r>
        <w:fldChar w:fldCharType="separate"/>
      </w:r>
      <w:r>
        <w:t>6</w:t>
      </w:r>
      <w:r>
        <w:fldChar w:fldCharType="end"/>
      </w:r>
      <w:r>
        <w:rPr>
          <w:szCs w:val="28"/>
        </w:rPr>
        <w:fldChar w:fldCharType="end"/>
      </w:r>
    </w:p>
    <w:p w14:paraId="2BDF0557">
      <w:pPr>
        <w:pStyle w:val="26"/>
        <w:tabs>
          <w:tab w:val="right" w:leader="dot" w:pos="9070"/>
          <w:tab w:val="clear" w:pos="540"/>
          <w:tab w:val="clear" w:pos="840"/>
          <w:tab w:val="clear" w:pos="9360"/>
        </w:tabs>
      </w:pPr>
      <w:r>
        <w:rPr>
          <w:szCs w:val="28"/>
        </w:rPr>
        <w:fldChar w:fldCharType="begin"/>
      </w:r>
      <w:r>
        <w:rPr>
          <w:szCs w:val="28"/>
        </w:rPr>
        <w:instrText xml:space="preserve"> HYPERLINK \l _Toc21563 </w:instrText>
      </w:r>
      <w:r>
        <w:rPr>
          <w:szCs w:val="28"/>
        </w:rPr>
        <w:fldChar w:fldCharType="separate"/>
      </w:r>
      <w:r>
        <w:rPr>
          <w:rFonts w:hint="eastAsia"/>
          <w:lang w:val="en-GB"/>
        </w:rPr>
        <w:t xml:space="preserve">5.2 </w:t>
      </w:r>
      <w:r>
        <w:t>辐照分析</w:t>
      </w:r>
      <w:r>
        <w:tab/>
      </w:r>
      <w:r>
        <w:fldChar w:fldCharType="begin"/>
      </w:r>
      <w:r>
        <w:instrText xml:space="preserve"> PAGEREF _Toc21563 \h </w:instrText>
      </w:r>
      <w:r>
        <w:fldChar w:fldCharType="separate"/>
      </w:r>
      <w:r>
        <w:t>7</w:t>
      </w:r>
      <w:r>
        <w:fldChar w:fldCharType="end"/>
      </w:r>
      <w:r>
        <w:rPr>
          <w:szCs w:val="28"/>
        </w:rPr>
        <w:fldChar w:fldCharType="end"/>
      </w:r>
    </w:p>
    <w:p w14:paraId="20A1CC86">
      <w:pPr>
        <w:pStyle w:val="26"/>
        <w:tabs>
          <w:tab w:val="right" w:leader="dot" w:pos="9070"/>
          <w:tab w:val="clear" w:pos="540"/>
          <w:tab w:val="clear" w:pos="840"/>
          <w:tab w:val="clear" w:pos="9360"/>
        </w:tabs>
      </w:pPr>
      <w:r>
        <w:rPr>
          <w:szCs w:val="28"/>
        </w:rPr>
        <w:fldChar w:fldCharType="begin"/>
      </w:r>
      <w:r>
        <w:rPr>
          <w:szCs w:val="28"/>
        </w:rPr>
        <w:instrText xml:space="preserve"> HYPERLINK \l _Toc17720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_Toc17720 \h </w:instrText>
      </w:r>
      <w:r>
        <w:fldChar w:fldCharType="separate"/>
      </w:r>
      <w:r>
        <w:t>7</w:t>
      </w:r>
      <w:r>
        <w:fldChar w:fldCharType="end"/>
      </w:r>
      <w:r>
        <w:rPr>
          <w:szCs w:val="28"/>
        </w:rPr>
        <w:fldChar w:fldCharType="end"/>
      </w:r>
    </w:p>
    <w:p w14:paraId="586A705C">
      <w:pPr>
        <w:pStyle w:val="20"/>
        <w:tabs>
          <w:tab w:val="right" w:leader="dot" w:pos="9070"/>
          <w:tab w:val="clear" w:pos="900"/>
          <w:tab w:val="clear" w:pos="1260"/>
          <w:tab w:val="clear" w:pos="9360"/>
        </w:tabs>
      </w:pPr>
      <w:r>
        <w:rPr>
          <w:szCs w:val="28"/>
        </w:rPr>
        <w:fldChar w:fldCharType="begin"/>
      </w:r>
      <w:r>
        <w:rPr>
          <w:szCs w:val="28"/>
        </w:rPr>
        <w:instrText xml:space="preserve"> HYPERLINK \l _Toc30645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_Toc30645 \h </w:instrText>
      </w:r>
      <w:r>
        <w:fldChar w:fldCharType="separate"/>
      </w:r>
      <w:r>
        <w:t>7</w:t>
      </w:r>
      <w:r>
        <w:fldChar w:fldCharType="end"/>
      </w:r>
      <w:r>
        <w:rPr>
          <w:szCs w:val="28"/>
        </w:rPr>
        <w:fldChar w:fldCharType="end"/>
      </w:r>
    </w:p>
    <w:p w14:paraId="4F7A71F0">
      <w:pPr>
        <w:pStyle w:val="20"/>
        <w:tabs>
          <w:tab w:val="right" w:leader="dot" w:pos="9070"/>
          <w:tab w:val="clear" w:pos="900"/>
          <w:tab w:val="clear" w:pos="1260"/>
          <w:tab w:val="clear" w:pos="9360"/>
        </w:tabs>
      </w:pPr>
      <w:r>
        <w:rPr>
          <w:szCs w:val="28"/>
        </w:rPr>
        <w:fldChar w:fldCharType="begin"/>
      </w:r>
      <w:r>
        <w:rPr>
          <w:szCs w:val="28"/>
        </w:rPr>
        <w:instrText xml:space="preserve"> HYPERLINK \l _Toc16851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_Toc16851 \h </w:instrText>
      </w:r>
      <w:r>
        <w:fldChar w:fldCharType="separate"/>
      </w:r>
      <w:r>
        <w:t>7</w:t>
      </w:r>
      <w:r>
        <w:fldChar w:fldCharType="end"/>
      </w:r>
      <w:r>
        <w:rPr>
          <w:szCs w:val="28"/>
        </w:rPr>
        <w:fldChar w:fldCharType="end"/>
      </w:r>
    </w:p>
    <w:p w14:paraId="731FBDB6">
      <w:pPr>
        <w:pStyle w:val="26"/>
        <w:tabs>
          <w:tab w:val="right" w:leader="dot" w:pos="9070"/>
          <w:tab w:val="clear" w:pos="540"/>
          <w:tab w:val="clear" w:pos="840"/>
          <w:tab w:val="clear" w:pos="9360"/>
        </w:tabs>
      </w:pPr>
      <w:r>
        <w:rPr>
          <w:szCs w:val="28"/>
        </w:rPr>
        <w:fldChar w:fldCharType="begin"/>
      </w:r>
      <w:r>
        <w:rPr>
          <w:szCs w:val="28"/>
        </w:rPr>
        <w:instrText xml:space="preserve"> HYPERLINK \l _Toc10474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_Toc10474 \h </w:instrText>
      </w:r>
      <w:r>
        <w:fldChar w:fldCharType="separate"/>
      </w:r>
      <w:r>
        <w:t>8</w:t>
      </w:r>
      <w:r>
        <w:fldChar w:fldCharType="end"/>
      </w:r>
      <w:r>
        <w:rPr>
          <w:szCs w:val="28"/>
        </w:rPr>
        <w:fldChar w:fldCharType="end"/>
      </w:r>
    </w:p>
    <w:p w14:paraId="37F442DB">
      <w:pPr>
        <w:pStyle w:val="25"/>
        <w:tabs>
          <w:tab w:val="right" w:leader="dot" w:pos="9070"/>
          <w:tab w:val="clear" w:pos="180"/>
          <w:tab w:val="clear" w:pos="420"/>
          <w:tab w:val="clear" w:pos="9360"/>
        </w:tabs>
      </w:pPr>
      <w:r>
        <w:rPr>
          <w:szCs w:val="28"/>
        </w:rPr>
        <w:fldChar w:fldCharType="begin"/>
      </w:r>
      <w:r>
        <w:rPr>
          <w:szCs w:val="28"/>
        </w:rPr>
        <w:instrText xml:space="preserve"> HYPERLINK \l _Toc9407 </w:instrText>
      </w:r>
      <w:r>
        <w:rPr>
          <w:szCs w:val="28"/>
        </w:rPr>
        <w:fldChar w:fldCharType="separate"/>
      </w:r>
      <w:r>
        <w:rPr>
          <w:rFonts w:hint="eastAsia"/>
        </w:rPr>
        <w:t>6. 光伏发电产量</w:t>
      </w:r>
      <w:r>
        <w:tab/>
      </w:r>
      <w:r>
        <w:fldChar w:fldCharType="begin"/>
      </w:r>
      <w:r>
        <w:instrText xml:space="preserve"> PAGEREF _Toc9407 \h </w:instrText>
      </w:r>
      <w:r>
        <w:fldChar w:fldCharType="separate"/>
      </w:r>
      <w:r>
        <w:t>9</w:t>
      </w:r>
      <w:r>
        <w:fldChar w:fldCharType="end"/>
      </w:r>
      <w:r>
        <w:rPr>
          <w:szCs w:val="28"/>
        </w:rPr>
        <w:fldChar w:fldCharType="end"/>
      </w:r>
    </w:p>
    <w:p w14:paraId="3C8F4AAD">
      <w:pPr>
        <w:pStyle w:val="26"/>
        <w:tabs>
          <w:tab w:val="right" w:leader="dot" w:pos="9070"/>
          <w:tab w:val="clear" w:pos="540"/>
          <w:tab w:val="clear" w:pos="840"/>
          <w:tab w:val="clear" w:pos="9360"/>
        </w:tabs>
      </w:pPr>
      <w:r>
        <w:rPr>
          <w:szCs w:val="28"/>
        </w:rPr>
        <w:fldChar w:fldCharType="begin"/>
      </w:r>
      <w:r>
        <w:rPr>
          <w:szCs w:val="28"/>
        </w:rPr>
        <w:instrText xml:space="preserve"> HYPERLINK \l _Toc22942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_Toc22942 \h </w:instrText>
      </w:r>
      <w:r>
        <w:fldChar w:fldCharType="separate"/>
      </w:r>
      <w:r>
        <w:t>9</w:t>
      </w:r>
      <w:r>
        <w:fldChar w:fldCharType="end"/>
      </w:r>
      <w:r>
        <w:rPr>
          <w:szCs w:val="28"/>
        </w:rPr>
        <w:fldChar w:fldCharType="end"/>
      </w:r>
    </w:p>
    <w:p w14:paraId="7EF030E9">
      <w:pPr>
        <w:pStyle w:val="26"/>
        <w:tabs>
          <w:tab w:val="right" w:leader="dot" w:pos="9070"/>
          <w:tab w:val="clear" w:pos="540"/>
          <w:tab w:val="clear" w:pos="840"/>
          <w:tab w:val="clear" w:pos="9360"/>
        </w:tabs>
      </w:pPr>
      <w:r>
        <w:rPr>
          <w:szCs w:val="28"/>
        </w:rPr>
        <w:fldChar w:fldCharType="begin"/>
      </w:r>
      <w:r>
        <w:rPr>
          <w:szCs w:val="28"/>
        </w:rPr>
        <w:instrText xml:space="preserve"> HYPERLINK \l _Toc20182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_Toc20182 \h </w:instrText>
      </w:r>
      <w:r>
        <w:fldChar w:fldCharType="separate"/>
      </w:r>
      <w:r>
        <w:t>9</w:t>
      </w:r>
      <w:r>
        <w:fldChar w:fldCharType="end"/>
      </w:r>
      <w:r>
        <w:rPr>
          <w:szCs w:val="28"/>
        </w:rPr>
        <w:fldChar w:fldCharType="end"/>
      </w:r>
    </w:p>
    <w:p w14:paraId="7013B260">
      <w:pPr>
        <w:pStyle w:val="26"/>
        <w:tabs>
          <w:tab w:val="right" w:leader="dot" w:pos="9070"/>
          <w:tab w:val="clear" w:pos="540"/>
          <w:tab w:val="clear" w:pos="840"/>
          <w:tab w:val="clear" w:pos="9360"/>
        </w:tabs>
      </w:pPr>
      <w:r>
        <w:rPr>
          <w:szCs w:val="28"/>
        </w:rPr>
        <w:fldChar w:fldCharType="begin"/>
      </w:r>
      <w:r>
        <w:rPr>
          <w:szCs w:val="28"/>
        </w:rPr>
        <w:instrText xml:space="preserve"> HYPERLINK \l _Toc19681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_Toc19681 \h </w:instrText>
      </w:r>
      <w:r>
        <w:fldChar w:fldCharType="separate"/>
      </w:r>
      <w:r>
        <w:t>10</w:t>
      </w:r>
      <w:r>
        <w:fldChar w:fldCharType="end"/>
      </w:r>
      <w:r>
        <w:rPr>
          <w:szCs w:val="28"/>
        </w:rPr>
        <w:fldChar w:fldCharType="end"/>
      </w:r>
    </w:p>
    <w:p w14:paraId="35C13A86">
      <w:pPr>
        <w:pStyle w:val="20"/>
        <w:tabs>
          <w:tab w:val="right" w:leader="dot" w:pos="9070"/>
          <w:tab w:val="clear" w:pos="900"/>
          <w:tab w:val="clear" w:pos="1260"/>
          <w:tab w:val="clear" w:pos="9360"/>
        </w:tabs>
      </w:pPr>
      <w:r>
        <w:rPr>
          <w:szCs w:val="28"/>
        </w:rPr>
        <w:fldChar w:fldCharType="begin"/>
      </w:r>
      <w:r>
        <w:rPr>
          <w:szCs w:val="28"/>
        </w:rPr>
        <w:instrText xml:space="preserve"> HYPERLINK \l _Toc11800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_Toc11800 \h </w:instrText>
      </w:r>
      <w:r>
        <w:fldChar w:fldCharType="separate"/>
      </w:r>
      <w:r>
        <w:t>10</w:t>
      </w:r>
      <w:r>
        <w:fldChar w:fldCharType="end"/>
      </w:r>
      <w:r>
        <w:rPr>
          <w:szCs w:val="28"/>
        </w:rPr>
        <w:fldChar w:fldCharType="end"/>
      </w:r>
    </w:p>
    <w:p w14:paraId="4F8BA415">
      <w:pPr>
        <w:pStyle w:val="20"/>
        <w:tabs>
          <w:tab w:val="right" w:leader="dot" w:pos="9070"/>
          <w:tab w:val="clear" w:pos="900"/>
          <w:tab w:val="clear" w:pos="1260"/>
          <w:tab w:val="clear" w:pos="9360"/>
        </w:tabs>
      </w:pPr>
      <w:r>
        <w:rPr>
          <w:szCs w:val="28"/>
        </w:rPr>
        <w:fldChar w:fldCharType="begin"/>
      </w:r>
      <w:r>
        <w:rPr>
          <w:szCs w:val="28"/>
        </w:rPr>
        <w:instrText xml:space="preserve"> HYPERLINK \l _Toc23320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_Toc23320 \h </w:instrText>
      </w:r>
      <w:r>
        <w:fldChar w:fldCharType="separate"/>
      </w:r>
      <w:r>
        <w:t>12</w:t>
      </w:r>
      <w:r>
        <w:fldChar w:fldCharType="end"/>
      </w:r>
      <w:r>
        <w:rPr>
          <w:szCs w:val="28"/>
        </w:rPr>
        <w:fldChar w:fldCharType="end"/>
      </w:r>
    </w:p>
    <w:p w14:paraId="06D3939C">
      <w:pPr>
        <w:pStyle w:val="25"/>
        <w:tabs>
          <w:tab w:val="right" w:leader="dot" w:pos="9070"/>
          <w:tab w:val="clear" w:pos="180"/>
          <w:tab w:val="clear" w:pos="420"/>
          <w:tab w:val="clear" w:pos="9360"/>
        </w:tabs>
      </w:pPr>
      <w:r>
        <w:rPr>
          <w:szCs w:val="28"/>
        </w:rPr>
        <w:fldChar w:fldCharType="begin"/>
      </w:r>
      <w:r>
        <w:rPr>
          <w:szCs w:val="28"/>
        </w:rPr>
        <w:instrText xml:space="preserve"> HYPERLINK \l _Toc31257 </w:instrText>
      </w:r>
      <w:r>
        <w:rPr>
          <w:szCs w:val="28"/>
        </w:rPr>
        <w:fldChar w:fldCharType="separate"/>
      </w:r>
      <w:r>
        <w:rPr>
          <w:rFonts w:hint="eastAsia"/>
        </w:rPr>
        <w:t>7. 经济效益分析</w:t>
      </w:r>
      <w:r>
        <w:tab/>
      </w:r>
      <w:r>
        <w:fldChar w:fldCharType="begin"/>
      </w:r>
      <w:r>
        <w:instrText xml:space="preserve"> PAGEREF _Toc31257 \h </w:instrText>
      </w:r>
      <w:r>
        <w:fldChar w:fldCharType="separate"/>
      </w:r>
      <w:r>
        <w:t>13</w:t>
      </w:r>
      <w:r>
        <w:fldChar w:fldCharType="end"/>
      </w:r>
      <w:r>
        <w:rPr>
          <w:szCs w:val="28"/>
        </w:rPr>
        <w:fldChar w:fldCharType="end"/>
      </w:r>
    </w:p>
    <w:p w14:paraId="789997E0">
      <w:pPr>
        <w:pStyle w:val="25"/>
        <w:tabs>
          <w:tab w:val="right" w:leader="dot" w:pos="9070"/>
          <w:tab w:val="clear" w:pos="180"/>
          <w:tab w:val="clear" w:pos="420"/>
          <w:tab w:val="clear" w:pos="9360"/>
        </w:tabs>
      </w:pPr>
      <w:r>
        <w:rPr>
          <w:szCs w:val="28"/>
        </w:rPr>
        <w:fldChar w:fldCharType="begin"/>
      </w:r>
      <w:r>
        <w:rPr>
          <w:szCs w:val="28"/>
        </w:rPr>
        <w:instrText xml:space="preserve"> HYPERLINK \l _Toc9031 </w:instrText>
      </w:r>
      <w:r>
        <w:rPr>
          <w:szCs w:val="28"/>
        </w:rPr>
        <w:fldChar w:fldCharType="separate"/>
      </w:r>
      <w:r>
        <w:rPr>
          <w:rFonts w:hint="eastAsia"/>
        </w:rPr>
        <w:t>8. 减排效益分析</w:t>
      </w:r>
      <w:r>
        <w:tab/>
      </w:r>
      <w:r>
        <w:fldChar w:fldCharType="begin"/>
      </w:r>
      <w:r>
        <w:instrText xml:space="preserve"> PAGEREF _Toc9031 \h </w:instrText>
      </w:r>
      <w:r>
        <w:fldChar w:fldCharType="separate"/>
      </w:r>
      <w:r>
        <w:t>15</w:t>
      </w:r>
      <w:r>
        <w:fldChar w:fldCharType="end"/>
      </w:r>
      <w:r>
        <w:rPr>
          <w:szCs w:val="28"/>
        </w:rPr>
        <w:fldChar w:fldCharType="end"/>
      </w:r>
    </w:p>
    <w:p w14:paraId="6A841E12">
      <w:pPr>
        <w:pStyle w:val="25"/>
        <w:tabs>
          <w:tab w:val="right" w:leader="dot" w:pos="9070"/>
          <w:tab w:val="clear" w:pos="180"/>
          <w:tab w:val="clear" w:pos="420"/>
          <w:tab w:val="clear" w:pos="9360"/>
        </w:tabs>
      </w:pPr>
      <w:r>
        <w:rPr>
          <w:szCs w:val="28"/>
        </w:rPr>
        <w:fldChar w:fldCharType="begin"/>
      </w:r>
      <w:r>
        <w:rPr>
          <w:szCs w:val="28"/>
        </w:rPr>
        <w:instrText xml:space="preserve"> HYPERLINK \l _Toc27806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_Toc27806 \h </w:instrText>
      </w:r>
      <w:r>
        <w:fldChar w:fldCharType="separate"/>
      </w:r>
      <w:r>
        <w:t>16</w:t>
      </w:r>
      <w:r>
        <w:fldChar w:fldCharType="end"/>
      </w:r>
      <w:r>
        <w:rPr>
          <w:szCs w:val="28"/>
        </w:rPr>
        <w:fldChar w:fldCharType="end"/>
      </w:r>
    </w:p>
    <w:p w14:paraId="38C316E6">
      <w:pPr>
        <w:pStyle w:val="25"/>
        <w:tabs>
          <w:tab w:val="right" w:leader="dot" w:pos="9070"/>
          <w:tab w:val="clear" w:pos="180"/>
          <w:tab w:val="clear" w:pos="420"/>
          <w:tab w:val="clear" w:pos="9360"/>
        </w:tabs>
      </w:pPr>
      <w:r>
        <w:rPr>
          <w:szCs w:val="28"/>
        </w:rPr>
        <w:fldChar w:fldCharType="begin"/>
      </w:r>
      <w:r>
        <w:rPr>
          <w:szCs w:val="28"/>
        </w:rPr>
        <w:instrText xml:space="preserve"> HYPERLINK \l _Toc31650 </w:instrText>
      </w:r>
      <w:r>
        <w:rPr>
          <w:szCs w:val="28"/>
        </w:rPr>
        <w:fldChar w:fldCharType="separate"/>
      </w:r>
      <w:r>
        <w:rPr>
          <w:rFonts w:hint="eastAsia"/>
        </w:rPr>
        <w:t>附录</w:t>
      </w:r>
      <w:r>
        <w:tab/>
      </w:r>
      <w:r>
        <w:fldChar w:fldCharType="begin"/>
      </w:r>
      <w:r>
        <w:instrText xml:space="preserve"> PAGEREF _Toc31650 \h </w:instrText>
      </w:r>
      <w:r>
        <w:fldChar w:fldCharType="separate"/>
      </w:r>
      <w:r>
        <w:t>17</w:t>
      </w:r>
      <w:r>
        <w:fldChar w:fldCharType="end"/>
      </w:r>
      <w:r>
        <w:rPr>
          <w:szCs w:val="28"/>
        </w:rPr>
        <w:fldChar w:fldCharType="end"/>
      </w:r>
    </w:p>
    <w:p w14:paraId="377B5CA0">
      <w:pPr>
        <w:rPr>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129D3CAC">
      <w:pPr>
        <w:pStyle w:val="2"/>
      </w:pPr>
      <w:r>
        <w:tab/>
      </w:r>
      <w:bookmarkStart w:id="12" w:name="_Toc127542292"/>
      <w:bookmarkStart w:id="13" w:name="_Toc28413"/>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14:paraId="48AFAA81">
        <w:tblPrEx>
          <w:tblCellMar>
            <w:top w:w="0" w:type="dxa"/>
            <w:left w:w="108" w:type="dxa"/>
            <w:bottom w:w="0" w:type="dxa"/>
            <w:right w:w="108" w:type="dxa"/>
          </w:tblCellMar>
        </w:tblPrEx>
        <w:trPr>
          <w:trHeight w:val="399" w:hRule="atLeast"/>
        </w:trPr>
        <w:tc>
          <w:tcPr>
            <w:tcW w:w="1418" w:type="dxa"/>
            <w:tcBorders>
              <w:bottom w:val="single" w:color="C8C8C8" w:themeColor="accent3" w:themeTint="99" w:sz="4" w:space="0"/>
              <w:insideH w:val="single" w:sz="4" w:space="0"/>
            </w:tcBorders>
            <w:shd w:val="clear" w:color="auto" w:fill="F57C00"/>
          </w:tcPr>
          <w:p w14:paraId="352D3E18">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14:paraId="23B3ED9F">
            <w:pPr>
              <w:pStyle w:val="3"/>
              <w:rPr>
                <w:b/>
                <w:bCs/>
                <w:sz w:val="21"/>
                <w:szCs w:val="18"/>
                <w:lang w:val="en-US"/>
              </w:rPr>
            </w:pPr>
            <w:bookmarkStart w:id="14" w:name="项目名称1"/>
            <w:r>
              <w:rPr>
                <w:rFonts w:hint="eastAsia"/>
                <w:b/>
                <w:bCs/>
                <w:sz w:val="21"/>
                <w:szCs w:val="18"/>
                <w:lang w:val="zh-CN"/>
              </w:rPr>
              <w:t>风禾驿——基于绿色建筑理论的社区食堂设计</w:t>
            </w:r>
            <w:bookmarkEnd w:id="14"/>
          </w:p>
        </w:tc>
      </w:tr>
      <w:tr w14:paraId="28E8F093">
        <w:tblPrEx>
          <w:tblCellMar>
            <w:top w:w="0" w:type="dxa"/>
            <w:left w:w="108" w:type="dxa"/>
            <w:bottom w:w="0" w:type="dxa"/>
            <w:right w:w="108" w:type="dxa"/>
          </w:tblCellMar>
        </w:tblPrEx>
        <w:trPr>
          <w:trHeight w:val="417" w:hRule="atLeast"/>
        </w:trPr>
        <w:tc>
          <w:tcPr>
            <w:tcW w:w="1418" w:type="dxa"/>
            <w:shd w:val="clear" w:color="auto" w:fill="F57C00"/>
          </w:tcPr>
          <w:p w14:paraId="162CE41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14:paraId="533810CA">
            <w:pPr>
              <w:pStyle w:val="3"/>
              <w:rPr>
                <w:sz w:val="21"/>
                <w:szCs w:val="18"/>
                <w:lang w:val="en-US"/>
              </w:rPr>
            </w:pPr>
            <w:bookmarkStart w:id="15" w:name="工程地点"/>
            <w:r>
              <w:rPr>
                <w:rFonts w:hint="eastAsia"/>
                <w:sz w:val="21"/>
                <w:szCs w:val="18"/>
                <w:lang w:val="zh-CN"/>
              </w:rPr>
              <w:t>攀枝花</w:t>
            </w:r>
            <w:bookmarkEnd w:id="15"/>
          </w:p>
        </w:tc>
      </w:tr>
      <w:tr w14:paraId="30F7135D">
        <w:tblPrEx>
          <w:tblCellMar>
            <w:top w:w="0" w:type="dxa"/>
            <w:left w:w="108" w:type="dxa"/>
            <w:bottom w:w="0" w:type="dxa"/>
            <w:right w:w="108" w:type="dxa"/>
          </w:tblCellMar>
        </w:tblPrEx>
        <w:trPr>
          <w:trHeight w:val="399" w:hRule="atLeast"/>
        </w:trPr>
        <w:tc>
          <w:tcPr>
            <w:tcW w:w="1418" w:type="dxa"/>
            <w:shd w:val="clear" w:color="auto" w:fill="F57C00"/>
          </w:tcPr>
          <w:p w14:paraId="0B61ED0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14:paraId="46CFE7A9">
            <w:pPr>
              <w:pStyle w:val="3"/>
              <w:rPr>
                <w:sz w:val="21"/>
                <w:szCs w:val="18"/>
                <w:lang w:val="en-US"/>
              </w:rPr>
            </w:pPr>
            <w:r>
              <w:rPr>
                <w:rFonts w:hint="eastAsia"/>
                <w:sz w:val="21"/>
                <w:szCs w:val="18"/>
                <w:lang w:val="en-US"/>
              </w:rPr>
              <w:t>东经：</w:t>
            </w:r>
            <w:bookmarkStart w:id="16" w:name="经度"/>
            <w:r>
              <w:t>101°43′</w:t>
            </w:r>
            <w:bookmarkEnd w:id="16"/>
            <w:r>
              <w:rPr>
                <w:sz w:val="21"/>
                <w:szCs w:val="18"/>
                <w:lang w:val="en-US"/>
              </w:rPr>
              <w:t xml:space="preserve">              北纬：</w:t>
            </w:r>
            <w:bookmarkStart w:id="17" w:name="纬度"/>
            <w:r>
              <w:t>26°34′</w:t>
            </w:r>
            <w:bookmarkEnd w:id="17"/>
          </w:p>
        </w:tc>
      </w:tr>
    </w:tbl>
    <w:p w14:paraId="11AEAFE1">
      <w:pPr>
        <w:pStyle w:val="2"/>
      </w:pPr>
      <w:bookmarkStart w:id="18" w:name="_Toc512608177"/>
      <w:bookmarkStart w:id="19" w:name="_Toc21121"/>
      <w:r>
        <w:rPr>
          <w:rFonts w:hint="eastAsia"/>
        </w:rPr>
        <w:t>标准依据</w:t>
      </w:r>
      <w:bookmarkEnd w:id="18"/>
      <w:bookmarkEnd w:id="19"/>
    </w:p>
    <w:p w14:paraId="759DFD16">
      <w:pPr>
        <w:pStyle w:val="3"/>
        <w:numPr>
          <w:ilvl w:val="0"/>
          <w:numId w:val="4"/>
        </w:numPr>
        <w:rPr>
          <w:lang w:val="en-US"/>
        </w:rPr>
      </w:pPr>
      <w:bookmarkStart w:id="20" w:name="_Toc512608179"/>
      <w:r>
        <w:rPr>
          <w:rFonts w:hint="eastAsia"/>
          <w:lang w:val="en-US"/>
        </w:rPr>
        <w:t>《建筑节能与可再生能源利用通用规范》GB 55015—2021</w:t>
      </w:r>
    </w:p>
    <w:p w14:paraId="49033798">
      <w:pPr>
        <w:pStyle w:val="3"/>
        <w:numPr>
          <w:ilvl w:val="0"/>
          <w:numId w:val="4"/>
        </w:numPr>
        <w:rPr>
          <w:lang w:val="en-US"/>
        </w:rPr>
      </w:pPr>
      <w:r>
        <w:rPr>
          <w:rFonts w:hint="eastAsia"/>
          <w:lang w:val="en-US"/>
        </w:rPr>
        <w:t>《光伏发电站设计规范》GB 50797—2012</w:t>
      </w:r>
    </w:p>
    <w:p w14:paraId="1B788CC6">
      <w:pPr>
        <w:pStyle w:val="3"/>
        <w:numPr>
          <w:ilvl w:val="0"/>
          <w:numId w:val="4"/>
        </w:numPr>
        <w:rPr>
          <w:lang w:val="en-US"/>
        </w:rPr>
      </w:pPr>
      <w:r>
        <w:rPr>
          <w:rFonts w:hint="eastAsia"/>
          <w:lang w:val="en-US"/>
        </w:rPr>
        <w:t>《可再生能源建筑应用工程评价标准》GBT 50801—2013</w:t>
      </w:r>
    </w:p>
    <w:p w14:paraId="7ABD5780">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4CD2C5F5">
      <w:pPr>
        <w:pStyle w:val="3"/>
        <w:numPr>
          <w:ilvl w:val="0"/>
          <w:numId w:val="4"/>
        </w:numPr>
        <w:rPr>
          <w:lang w:val="en-US"/>
        </w:rPr>
      </w:pPr>
      <w:r>
        <w:rPr>
          <w:lang w:val="en-US"/>
        </w:rPr>
        <w:t>《绿色建筑评价标准》GB/T 50378—2019</w:t>
      </w:r>
      <w:r>
        <w:rPr>
          <w:rFonts w:hint="eastAsia"/>
          <w:lang w:val="en-US"/>
        </w:rPr>
        <w:t>（2024年版）</w:t>
      </w:r>
    </w:p>
    <w:p w14:paraId="4D01169A">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14:paraId="3DCD008A">
      <w:pPr>
        <w:pStyle w:val="2"/>
      </w:pPr>
      <w:bookmarkStart w:id="21" w:name="_Toc12456"/>
      <w:r>
        <w:rPr>
          <w:rFonts w:hint="eastAsia"/>
        </w:rPr>
        <w:t>太阳能资源分析</w:t>
      </w:r>
      <w:bookmarkEnd w:id="21"/>
    </w:p>
    <w:p w14:paraId="7C9A8BDD">
      <w:pPr>
        <w:pStyle w:val="4"/>
        <w:rPr>
          <w:lang w:val="zh-CN"/>
        </w:rPr>
      </w:pPr>
      <w:bookmarkStart w:id="22" w:name="_Toc2060"/>
      <w:r>
        <w:rPr>
          <w:rFonts w:hint="eastAsia"/>
        </w:rPr>
        <w:t>太阳能资源概况</w:t>
      </w:r>
      <w:bookmarkEnd w:id="22"/>
    </w:p>
    <w:p w14:paraId="4FF4A667">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77A0A6D7">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14:paraId="692D75BF">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14:paraId="100B131B">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14:paraId="13E8A9CF">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14:paraId="4248ABDB">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14:paraId="5FC72A1D">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14:paraId="76A7720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14:paraId="10CF3C8F">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14:paraId="7952F9B6">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14:paraId="7F42AB0E">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14:paraId="3BA946AD">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14:paraId="680927C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14:paraId="536BA112">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14:paraId="78F5B5DD">
            <w:pPr>
              <w:pStyle w:val="3"/>
              <w:jc w:val="center"/>
              <w:rPr>
                <w:b/>
                <w:bCs/>
                <w:sz w:val="21"/>
                <w:lang w:val="en-US"/>
              </w:rPr>
            </w:pPr>
            <w:bookmarkStart w:id="23" w:name="工程地点3"/>
            <w:r>
              <w:rPr>
                <w:rFonts w:hint="eastAsia"/>
                <w:b/>
                <w:bCs/>
                <w:sz w:val="21"/>
                <w:lang w:val="en-US"/>
              </w:rPr>
              <w:t>攀枝花</w:t>
            </w:r>
            <w:bookmarkEnd w:id="23"/>
          </w:p>
        </w:tc>
        <w:tc>
          <w:tcPr>
            <w:tcW w:w="1843" w:type="dxa"/>
            <w:shd w:val="clear" w:color="auto" w:fill="ECECEC" w:themeFill="accent3" w:themeFillTint="33"/>
            <w:vAlign w:val="center"/>
          </w:tcPr>
          <w:p w14:paraId="054EE02A">
            <w:pPr>
              <w:pStyle w:val="3"/>
              <w:jc w:val="center"/>
              <w:rPr>
                <w:sz w:val="21"/>
                <w:lang w:val="en-US"/>
              </w:rPr>
            </w:pPr>
            <w:bookmarkStart w:id="24" w:name="水平面年总辐照量"/>
            <w:r>
              <w:rPr>
                <w:rFonts w:hint="eastAsia"/>
                <w:sz w:val="21"/>
                <w:lang w:val="en-US"/>
              </w:rPr>
              <w:t>1512.7</w:t>
            </w:r>
            <w:bookmarkEnd w:id="24"/>
          </w:p>
        </w:tc>
        <w:tc>
          <w:tcPr>
            <w:tcW w:w="2409" w:type="dxa"/>
            <w:shd w:val="clear" w:color="auto" w:fill="ECECEC" w:themeFill="accent3" w:themeFillTint="33"/>
            <w:vAlign w:val="center"/>
          </w:tcPr>
          <w:p w14:paraId="3DFA6EEB">
            <w:pPr>
              <w:pStyle w:val="3"/>
              <w:jc w:val="center"/>
              <w:rPr>
                <w:sz w:val="21"/>
                <w:lang w:val="en-US"/>
              </w:rPr>
            </w:pPr>
            <w:bookmarkStart w:id="25" w:name="水平面日辐照量"/>
            <w:r>
              <w:rPr>
                <w:rFonts w:hint="eastAsia"/>
                <w:sz w:val="21"/>
                <w:lang w:val="en-US"/>
              </w:rPr>
              <w:t>14919.3</w:t>
            </w:r>
            <w:bookmarkEnd w:id="25"/>
          </w:p>
        </w:tc>
        <w:tc>
          <w:tcPr>
            <w:tcW w:w="1843" w:type="dxa"/>
            <w:shd w:val="clear" w:color="auto" w:fill="ECECEC" w:themeFill="accent3" w:themeFillTint="33"/>
            <w:vAlign w:val="center"/>
          </w:tcPr>
          <w:p w14:paraId="4B7E0809">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14:paraId="3D0712DE">
            <w:pPr>
              <w:pStyle w:val="3"/>
              <w:jc w:val="center"/>
              <w:rPr>
                <w:sz w:val="21"/>
                <w:lang w:val="en-US"/>
              </w:rPr>
            </w:pPr>
            <w:bookmarkStart w:id="27" w:name="峰值日照时数"/>
            <w:r>
              <w:rPr>
                <w:rFonts w:hint="eastAsia"/>
                <w:sz w:val="21"/>
                <w:lang w:val="en-US"/>
              </w:rPr>
              <w:t>3</w:t>
            </w:r>
            <w:r>
              <w:rPr>
                <w:sz w:val="21"/>
                <w:lang w:val="en-US"/>
              </w:rPr>
              <w:t>.83</w:t>
            </w:r>
            <w:bookmarkEnd w:id="27"/>
          </w:p>
        </w:tc>
      </w:tr>
    </w:tbl>
    <w:p w14:paraId="630F01E2">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14:paraId="51C82CD8">
      <w:pPr>
        <w:spacing w:before="240"/>
        <w:jc w:val="center"/>
        <w:rPr>
          <w:lang w:val="en-US"/>
        </w:rPr>
      </w:pPr>
      <w:bookmarkStart w:id="29" w:name="逐月法向直射辐照量图"/>
      <w:bookmarkEnd w:id="29"/>
      <w:bookmarkStart w:id="30" w:name="水平面总辐照量图"/>
      <w:bookmarkEnd w:id="30"/>
      <w:r>
        <w:drawing>
          <wp:inline distT="0" distB="0" distL="0" distR="0">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076D29F9">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14:paraId="01EFDE39">
      <w:pPr>
        <w:spacing w:before="240"/>
        <w:jc w:val="center"/>
        <w:rPr>
          <w:rFonts w:ascii="黑体" w:hAnsi="黑体" w:eastAsia="黑体" w:cs="宋体"/>
          <w:bCs/>
          <w:color w:val="000000"/>
          <w:szCs w:val="18"/>
          <w:lang w:val="en-US"/>
        </w:rPr>
      </w:pPr>
      <w:bookmarkStart w:id="31" w:name="逐月日照时数图"/>
      <w:bookmarkEnd w:id="31"/>
      <w:r>
        <w:drawing>
          <wp:inline distT="0" distB="0" distL="0" distR="0">
            <wp:extent cx="5667375" cy="39052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7"/>
                    <a:stretch>
                      <a:fillRect/>
                    </a:stretch>
                  </pic:blipFill>
                  <pic:spPr>
                    <a:xfrm>
                      <a:off x="0" y="0"/>
                      <a:ext cx="5667375" cy="3905250"/>
                    </a:xfrm>
                    <a:prstGeom prst="rect">
                      <a:avLst/>
                    </a:prstGeom>
                  </pic:spPr>
                </pic:pic>
              </a:graphicData>
            </a:graphic>
          </wp:inline>
        </w:drawing>
      </w:r>
    </w:p>
    <w:p w14:paraId="6A2CDCFD">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14:paraId="5626BD2A">
      <w:pPr>
        <w:spacing w:before="240"/>
        <w:jc w:val="center"/>
      </w:pPr>
      <w:bookmarkStart w:id="32" w:name="逐月平均温度图"/>
      <w:bookmarkEnd w:id="32"/>
      <w: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14:paraId="2733CA47">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14:paraId="08E3CD5A">
      <w:pPr>
        <w:spacing w:before="240"/>
        <w:jc w:val="center"/>
      </w:pPr>
      <w:bookmarkStart w:id="33" w:name="逐月平均风速图"/>
      <w:bookmarkEnd w:id="33"/>
      <w:r>
        <w:drawing>
          <wp:inline distT="0" distB="0" distL="0" distR="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14:paraId="2649BB15">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rPr>
        <w:t>逐月平均风速</w:t>
      </w:r>
    </w:p>
    <w:p w14:paraId="759ACFBF"/>
    <w:p w14:paraId="4F20B84A">
      <w:pPr>
        <w:pStyle w:val="4"/>
        <w:rPr>
          <w:szCs w:val="21"/>
        </w:rPr>
      </w:pPr>
      <w:bookmarkStart w:id="34" w:name="_Toc99707948"/>
      <w:bookmarkStart w:id="35" w:name="_Toc18565"/>
      <w:r>
        <w:t>太阳能综合评价</w:t>
      </w:r>
      <w:bookmarkEnd w:id="34"/>
      <w:bookmarkEnd w:id="35"/>
    </w:p>
    <w:p w14:paraId="354AC9EC">
      <w:pPr>
        <w:pStyle w:val="49"/>
        <w:numPr>
          <w:ilvl w:val="0"/>
          <w:numId w:val="5"/>
        </w:numPr>
        <w:ind w:firstLineChars="0"/>
        <w:rPr>
          <w:b/>
          <w:sz w:val="24"/>
          <w:szCs w:val="21"/>
        </w:rPr>
      </w:pPr>
      <w:r>
        <w:rPr>
          <w:rFonts w:hint="eastAsia"/>
          <w:b/>
          <w:sz w:val="24"/>
          <w:szCs w:val="21"/>
        </w:rPr>
        <w:t>辐照量等级分析</w:t>
      </w:r>
    </w:p>
    <w:p w14:paraId="113130D0">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272A5961">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14:paraId="7B84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14:paraId="1EB3B276">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14:paraId="6ED212A2">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14:paraId="0C21D2C8">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14:paraId="089FF4F0">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14:paraId="4517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14:paraId="1D1B4952">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14:paraId="3AD89718">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14:paraId="2229586D">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14:paraId="273205DF">
            <w:pPr>
              <w:spacing w:line="360" w:lineRule="exact"/>
              <w:jc w:val="center"/>
            </w:pPr>
            <w:r>
              <w:rPr>
                <w:rFonts w:hint="eastAsia"/>
              </w:rPr>
              <w:t>A</w:t>
            </w:r>
          </w:p>
        </w:tc>
      </w:tr>
      <w:tr w14:paraId="18A3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44A9E4CB">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44BB25F3">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5AABABD3">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6EBA19C">
            <w:pPr>
              <w:spacing w:line="360" w:lineRule="exact"/>
              <w:jc w:val="center"/>
            </w:pPr>
            <w:r>
              <w:rPr>
                <w:rFonts w:hint="eastAsia"/>
              </w:rPr>
              <w:t>B</w:t>
            </w:r>
          </w:p>
        </w:tc>
      </w:tr>
      <w:tr w14:paraId="4852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57CA5C0B">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0939EC70">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E304162">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6C490505">
            <w:pPr>
              <w:spacing w:line="360" w:lineRule="exact"/>
              <w:jc w:val="center"/>
            </w:pPr>
            <w:r>
              <w:rPr>
                <w:rFonts w:hint="eastAsia"/>
              </w:rPr>
              <w:t>C</w:t>
            </w:r>
          </w:p>
        </w:tc>
      </w:tr>
      <w:tr w14:paraId="44C1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2147AD5D">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55D2895F">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8ECF162">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4F4F759">
            <w:pPr>
              <w:spacing w:line="360" w:lineRule="exact"/>
              <w:jc w:val="center"/>
            </w:pPr>
            <w:r>
              <w:rPr>
                <w:rFonts w:hint="eastAsia"/>
              </w:rPr>
              <w:t>D</w:t>
            </w:r>
          </w:p>
        </w:tc>
      </w:tr>
    </w:tbl>
    <w:p w14:paraId="5AFDEFF8">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6" w:name="水平面年总辐照量2"/>
      <w:r>
        <w:rPr>
          <w:rFonts w:hint="eastAsia" w:ascii="微软雅黑" w:hAnsi="微软雅黑" w:cs="微软雅黑"/>
          <w:sz w:val="24"/>
          <w:szCs w:val="21"/>
          <w:lang w:val="en-GB"/>
        </w:rPr>
        <w:t>1512.7</w:t>
      </w:r>
      <w:bookmarkEnd w:id="36"/>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7" w:name="资源等级"/>
      <w:r>
        <w:rPr>
          <w:rFonts w:hint="eastAsia" w:ascii="微软雅黑" w:hAnsi="微软雅黑" w:cs="微软雅黑"/>
          <w:sz w:val="24"/>
          <w:szCs w:val="21"/>
          <w:lang w:val="en-GB"/>
        </w:rPr>
        <w:t>B级太阳能资源很丰富</w:t>
      </w:r>
      <w:bookmarkEnd w:id="37"/>
      <w:r>
        <w:rPr>
          <w:rFonts w:ascii="微软雅黑" w:hAnsi="微软雅黑" w:cs="微软雅黑"/>
          <w:sz w:val="24"/>
          <w:szCs w:val="21"/>
          <w:lang w:val="en-GB"/>
        </w:rPr>
        <w:t>区域。</w:t>
      </w:r>
    </w:p>
    <w:p w14:paraId="5AEBEFA8">
      <w:pPr>
        <w:pStyle w:val="49"/>
        <w:numPr>
          <w:ilvl w:val="0"/>
          <w:numId w:val="5"/>
        </w:numPr>
        <w:ind w:firstLineChars="0"/>
        <w:rPr>
          <w:sz w:val="24"/>
          <w:szCs w:val="21"/>
        </w:rPr>
      </w:pPr>
      <w:r>
        <w:rPr>
          <w:rFonts w:hint="eastAsia"/>
          <w:b/>
          <w:sz w:val="24"/>
          <w:szCs w:val="21"/>
        </w:rPr>
        <w:t>直射比等级分析</w:t>
      </w:r>
    </w:p>
    <w:p w14:paraId="2855F5D2">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04C44173">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14:paraId="0597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14:paraId="780F892E">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14:paraId="070E909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14:paraId="54CDB37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14:paraId="726AC86D">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14:paraId="4D04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2EDA224C">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01627B81">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A28B8B0">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474213F3">
            <w:pPr>
              <w:spacing w:line="360" w:lineRule="exact"/>
              <w:jc w:val="center"/>
            </w:pPr>
            <w:r>
              <w:t>直接辐射主导</w:t>
            </w:r>
          </w:p>
        </w:tc>
      </w:tr>
      <w:tr w14:paraId="5693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35FF382A">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B1A6BA4">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5FA037E3">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208CD9FB">
            <w:pPr>
              <w:spacing w:line="360" w:lineRule="exact"/>
              <w:jc w:val="center"/>
            </w:pPr>
            <w:r>
              <w:t>直接辐射较多</w:t>
            </w:r>
          </w:p>
        </w:tc>
      </w:tr>
      <w:tr w14:paraId="2B64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68857A21">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63AB3BF2">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B27ABB3">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7BF2C45F">
            <w:pPr>
              <w:spacing w:line="360" w:lineRule="exact"/>
              <w:jc w:val="center"/>
            </w:pPr>
            <w:r>
              <w:t>散射辐射较多</w:t>
            </w:r>
          </w:p>
        </w:tc>
      </w:tr>
      <w:tr w14:paraId="57A9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451A2743">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7611267">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020BC3D3">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1864374B">
            <w:pPr>
              <w:spacing w:line="360" w:lineRule="exact"/>
              <w:jc w:val="center"/>
            </w:pPr>
            <w:r>
              <w:t>散射辐射主导</w:t>
            </w:r>
          </w:p>
        </w:tc>
      </w:tr>
    </w:tbl>
    <w:p w14:paraId="2D717920">
      <w:pPr>
        <w:ind w:firstLine="420" w:firstLineChars="200"/>
        <w:rPr>
          <w:lang w:val="en-US"/>
        </w:rPr>
      </w:pPr>
    </w:p>
    <w:p w14:paraId="75407FDD">
      <w:pPr>
        <w:ind w:firstLine="420" w:firstLineChars="200"/>
        <w:jc w:val="center"/>
        <w:rPr>
          <w:lang w:val="en-US"/>
        </w:rPr>
      </w:pPr>
      <w:bookmarkStart w:id="38" w:name="直射比图"/>
      <w:bookmarkEnd w:id="38"/>
      <w:bookmarkStart w:id="39" w:name="水平面总辐照量图2"/>
      <w:bookmarkEnd w:id="39"/>
      <w: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467626D0">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14:paraId="3DBBD833">
      <w:pPr>
        <w:pStyle w:val="3"/>
        <w:spacing w:before="240" w:line="276" w:lineRule="auto"/>
        <w:ind w:firstLine="480" w:firstLineChars="200"/>
      </w:pPr>
      <w:r>
        <w:rPr>
          <w:rFonts w:hint="eastAsia"/>
        </w:rPr>
        <w:t>本项目全年总辐照量数据直射比为</w:t>
      </w:r>
      <w:bookmarkStart w:id="40" w:name="直射比DHRR"/>
      <w:r>
        <w:t>0.55,直接辐射较多,直射比等级属于B级等级高地区</w:t>
      </w:r>
      <w:bookmarkEnd w:id="40"/>
      <w:r>
        <w:t>。</w:t>
      </w:r>
    </w:p>
    <w:p w14:paraId="6A61DFD0">
      <w:pPr>
        <w:pStyle w:val="3"/>
        <w:numPr>
          <w:ilvl w:val="0"/>
          <w:numId w:val="6"/>
        </w:numPr>
        <w:spacing w:line="276" w:lineRule="auto"/>
        <w:rPr>
          <w:b/>
        </w:rPr>
      </w:pPr>
      <w:r>
        <w:rPr>
          <w:rFonts w:hint="eastAsia"/>
          <w:b/>
        </w:rPr>
        <w:t>太阳能资源稳定度分析</w:t>
      </w:r>
    </w:p>
    <w:p w14:paraId="47D40CBF">
      <w:pPr>
        <w:pStyle w:val="3"/>
        <w:ind w:firstLine="480" w:firstLineChars="200"/>
      </w:pPr>
      <w:r>
        <w:rPr>
          <w:rFonts w:hint="eastAsia"/>
        </w:rPr>
        <w:t>太阳能资源稳定度是太阳能资源年内变化的状态和幅度的体现，用全年中各月平均日水平面总辐照量的最小值与最大值之比表示。</w:t>
      </w:r>
    </w:p>
    <w:p w14:paraId="2CF9E197">
      <w:pPr>
        <w:pStyle w:val="3"/>
        <w:ind w:firstLine="480" w:firstLineChars="200"/>
      </w:pPr>
      <w:r>
        <w:rPr>
          <w:rFonts w:hint="eastAsia"/>
        </w:rPr>
        <w:t>根据《太阳能资源等级总辐射》（</w:t>
      </w:r>
      <w:r>
        <w:t>GB/T31155—2014）的分类方法，稳定度划分为四个等级：很稳定（A）、稳定（B）、一般（C）、欠稳定（D）。</w:t>
      </w:r>
    </w:p>
    <w:p w14:paraId="09502E68">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14:paraId="4A92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14:paraId="6411095F">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14:paraId="7CA16730">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14:paraId="570088EF">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14:paraId="165E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60F9D465">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B560579">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E1CEA8B">
            <w:pPr>
              <w:spacing w:line="360" w:lineRule="exact"/>
              <w:jc w:val="center"/>
            </w:pPr>
            <w:r>
              <w:t>A</w:t>
            </w:r>
          </w:p>
        </w:tc>
      </w:tr>
      <w:tr w14:paraId="69A9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490A2BA4">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2638FC16">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732B92BC">
            <w:pPr>
              <w:spacing w:line="360" w:lineRule="exact"/>
              <w:jc w:val="center"/>
            </w:pPr>
            <w:r>
              <w:t>B</w:t>
            </w:r>
          </w:p>
        </w:tc>
      </w:tr>
      <w:tr w14:paraId="2CB3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1832C591">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ED1F87B">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0836785B">
            <w:pPr>
              <w:spacing w:line="360" w:lineRule="exact"/>
              <w:jc w:val="center"/>
            </w:pPr>
            <w:r>
              <w:t>C</w:t>
            </w:r>
          </w:p>
        </w:tc>
      </w:tr>
      <w:tr w14:paraId="7D51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0B3DAD31">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5829D896">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866DDA3">
            <w:pPr>
              <w:spacing w:line="360" w:lineRule="exact"/>
              <w:jc w:val="center"/>
            </w:pPr>
            <w:r>
              <w:t>D</w:t>
            </w:r>
          </w:p>
        </w:tc>
      </w:tr>
    </w:tbl>
    <w:p w14:paraId="415A495B">
      <w:pPr>
        <w:pStyle w:val="3"/>
        <w:spacing w:line="276" w:lineRule="auto"/>
        <w:ind w:firstLine="480" w:firstLineChars="200"/>
      </w:pPr>
      <w:r>
        <w:rPr>
          <w:rFonts w:hint="eastAsia"/>
        </w:rPr>
        <w:t>本项目所在地的</w:t>
      </w:r>
      <w:r>
        <w:t>GHRS</w:t>
      </w:r>
      <w:r>
        <w:rPr>
          <w:rFonts w:hint="eastAsia"/>
        </w:rPr>
        <w:t>（表示水平面总辐射稳定度）为</w:t>
      </w:r>
      <w:bookmarkStart w:id="41" w:name="稳定度GHRS"/>
      <w:r>
        <w:t>0.59，等级A很稳定地区</w:t>
      </w:r>
      <w:bookmarkEnd w:id="41"/>
      <w:r>
        <w:rPr>
          <w:rFonts w:hint="eastAsia"/>
        </w:rPr>
        <w:t>。</w:t>
      </w:r>
    </w:p>
    <w:p w14:paraId="3FBD001A">
      <w:pPr>
        <w:pStyle w:val="2"/>
      </w:pPr>
      <w:bookmarkStart w:id="42" w:name="_Toc127542295"/>
      <w:bookmarkStart w:id="43" w:name="_Toc7838"/>
      <w:r>
        <w:rPr>
          <w:rFonts w:hint="eastAsia"/>
        </w:rPr>
        <w:t>软件选用</w:t>
      </w:r>
      <w:bookmarkEnd w:id="42"/>
      <w:bookmarkEnd w:id="43"/>
    </w:p>
    <w:p w14:paraId="50B9A954">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7DA1EB15">
      <w:pPr>
        <w:pStyle w:val="2"/>
      </w:pPr>
      <w:bookmarkStart w:id="44" w:name="_Toc21367"/>
      <w:r>
        <w:rPr>
          <w:rFonts w:hint="eastAsia"/>
        </w:rPr>
        <w:t>光伏系统设计</w:t>
      </w:r>
      <w:bookmarkEnd w:id="44"/>
    </w:p>
    <w:p w14:paraId="47C4703A">
      <w:pPr>
        <w:pStyle w:val="3"/>
        <w:ind w:firstLine="480" w:firstLineChars="200"/>
      </w:pPr>
      <w:bookmarkStart w:id="45" w:name="_Toc264569232"/>
      <w:bookmarkStart w:id="46" w:name="_Toc290149054"/>
      <w:bookmarkStart w:id="47" w:name="_Toc312399791"/>
      <w:bookmarkStart w:id="48" w:name="_Toc290209336"/>
      <w:bookmarkStart w:id="49" w:name="_Toc512608180"/>
      <w:bookmarkStart w:id="50" w:name="_Toc275165382"/>
      <w:bookmarkStart w:id="51" w:name="_Toc290209312"/>
      <w:bookmarkStart w:id="52" w:name="_Toc264043625"/>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5"/>
    <w:bookmarkEnd w:id="46"/>
    <w:bookmarkEnd w:id="47"/>
    <w:bookmarkEnd w:id="48"/>
    <w:bookmarkEnd w:id="49"/>
    <w:bookmarkEnd w:id="50"/>
    <w:bookmarkEnd w:id="51"/>
    <w:bookmarkEnd w:id="52"/>
    <w:p w14:paraId="5612349D">
      <w:pPr>
        <w:pStyle w:val="4"/>
      </w:pPr>
      <w:bookmarkStart w:id="53" w:name="_Toc22124"/>
      <w:r>
        <w:rPr>
          <w:rFonts w:hint="eastAsia"/>
        </w:rPr>
        <w:t>阴影遮挡分析</w:t>
      </w:r>
      <w:bookmarkEnd w:id="53"/>
    </w:p>
    <w:p w14:paraId="1379592F">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14:paraId="315F1400">
      <w:pPr>
        <w:pStyle w:val="3"/>
        <w:ind w:firstLine="480" w:firstLineChars="200"/>
        <w:rPr>
          <w:lang w:val="en-US"/>
        </w:rPr>
      </w:pPr>
    </w:p>
    <w:p w14:paraId="278F191F">
      <w:pPr>
        <w:pStyle w:val="3"/>
        <w:spacing w:before="240"/>
        <w:jc w:val="center"/>
        <w:rPr>
          <w:lang w:val="en-US"/>
        </w:rPr>
      </w:pPr>
      <w:bookmarkStart w:id="54" w:name="遮挡分析图"/>
      <w:bookmarkEnd w:id="54"/>
      <w:r>
        <w:drawing>
          <wp:inline distT="0" distB="0" distL="0" distR="0">
            <wp:extent cx="5667375" cy="2066925"/>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
                    <a:stretch>
                      <a:fillRect/>
                    </a:stretch>
                  </pic:blipFill>
                  <pic:spPr>
                    <a:xfrm>
                      <a:off x="0" y="0"/>
                      <a:ext cx="5667375" cy="2066925"/>
                    </a:xfrm>
                    <a:prstGeom prst="rect">
                      <a:avLst/>
                    </a:prstGeom>
                  </pic:spPr>
                </pic:pic>
              </a:graphicData>
            </a:graphic>
          </wp:inline>
        </w:drawing>
      </w:r>
    </w:p>
    <w:p w14:paraId="37C37AED">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遮挡分析图</w:t>
      </w:r>
    </w:p>
    <w:p w14:paraId="614FA692">
      <w:pPr>
        <w:pStyle w:val="3"/>
        <w:ind w:firstLine="480" w:firstLineChars="200"/>
        <w:rPr>
          <w:strike/>
          <w:lang w:val="en-US"/>
        </w:rPr>
      </w:pPr>
    </w:p>
    <w:p w14:paraId="47B60C06">
      <w:pPr>
        <w:pStyle w:val="4"/>
      </w:pPr>
      <w:bookmarkStart w:id="55" w:name="_Toc21563"/>
      <w:r>
        <w:t>辐照分析</w:t>
      </w:r>
      <w:bookmarkEnd w:id="55"/>
    </w:p>
    <w:p w14:paraId="2DF82BFB">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14:paraId="24BC01F2">
      <w:pPr>
        <w:pStyle w:val="15"/>
      </w:pPr>
      <w:bookmarkStart w:id="56" w:name="辐照分析彩图"/>
      <w:bookmarkEnd w:id="56"/>
      <w:r>
        <w:t>运行[全景辐照]命令，软件会生成对应辐照分析彩图！</w:t>
      </w:r>
    </w:p>
    <w:p w14:paraId="5BA35882">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8</w:t>
      </w:r>
      <w:r>
        <w:fldChar w:fldCharType="end"/>
      </w:r>
      <w:r>
        <w:rPr>
          <w:rFonts w:hint="eastAsia"/>
        </w:rPr>
        <w:t>辐照分析图</w:t>
      </w:r>
    </w:p>
    <w:p w14:paraId="24876AE4">
      <w:pPr>
        <w:pStyle w:val="4"/>
      </w:pPr>
      <w:bookmarkStart w:id="57" w:name="_Toc17720"/>
      <w:r>
        <w:rPr>
          <w:rFonts w:hint="eastAsia"/>
        </w:rPr>
        <w:t>光伏方阵设计</w:t>
      </w:r>
      <w:bookmarkEnd w:id="57"/>
    </w:p>
    <w:p w14:paraId="7A1C635F">
      <w:pPr>
        <w:pStyle w:val="3"/>
        <w:ind w:firstLine="480"/>
        <w:rPr>
          <w:lang w:val="en-US"/>
        </w:rPr>
      </w:pPr>
      <w:r>
        <w:rPr>
          <w:rFonts w:hint="eastAsia"/>
          <w:lang w:val="en-US"/>
        </w:rPr>
        <w:t>通过对</w:t>
      </w:r>
      <w:bookmarkStart w:id="58" w:name="工程地点2"/>
      <w:r>
        <w:rPr>
          <w:rFonts w:hint="eastAsia"/>
        </w:rPr>
        <w:t>攀枝花</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2E1D3CB5">
      <w:pPr>
        <w:pStyle w:val="5"/>
      </w:pPr>
      <w:bookmarkStart w:id="59" w:name="_Toc30645"/>
      <w:r>
        <w:rPr>
          <w:rFonts w:hint="eastAsia"/>
        </w:rPr>
        <w:t>安装倾角</w:t>
      </w:r>
      <w:bookmarkEnd w:id="59"/>
    </w:p>
    <w:p w14:paraId="32AEB5B6">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34.6</w:t>
      </w:r>
      <w:bookmarkEnd w:id="60"/>
      <w:r>
        <w:rPr>
          <w:rFonts w:hint="eastAsia"/>
          <w:b/>
        </w:rPr>
        <w:t>°；并网系统推荐倾角为</w:t>
      </w:r>
      <w:bookmarkStart w:id="61" w:name="并网推荐倾角"/>
      <w:r>
        <w:rPr>
          <w:rFonts w:hint="eastAsia"/>
          <w:b/>
        </w:rPr>
        <w:t>18.6</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737DC54E">
      <w:pPr>
        <w:pStyle w:val="5"/>
      </w:pPr>
      <w:bookmarkStart w:id="62" w:name="_Toc16851"/>
      <w:r>
        <w:rPr>
          <w:rFonts w:hint="eastAsia"/>
        </w:rPr>
        <w:t>方阵设计</w:t>
      </w:r>
      <w:bookmarkEnd w:id="62"/>
    </w:p>
    <w:p w14:paraId="3B073866">
      <w:pPr>
        <w:pStyle w:val="3"/>
        <w:ind w:firstLine="480"/>
        <w:rPr>
          <w:lang w:val="en-US"/>
        </w:rPr>
      </w:pPr>
      <w:r>
        <w:rPr>
          <w:rFonts w:hint="eastAsia"/>
          <w:lang w:val="en-US"/>
        </w:rPr>
        <w:t>本项目光伏方阵的安装方案如下：</w:t>
      </w:r>
    </w:p>
    <w:p w14:paraId="1F0B6CA9">
      <w:pPr>
        <w:pStyle w:val="3"/>
        <w:jc w:val="center"/>
      </w:pPr>
      <w:bookmarkStart w:id="63" w:name="模型观察图"/>
      <w:bookmarkEnd w:id="63"/>
      <w:r>
        <w:drawing>
          <wp:inline distT="0" distB="0" distL="0" distR="0">
            <wp:extent cx="5667375" cy="423862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1"/>
                    <a:stretch>
                      <a:fillRect/>
                    </a:stretch>
                  </pic:blipFill>
                  <pic:spPr>
                    <a:xfrm>
                      <a:off x="0" y="0"/>
                      <a:ext cx="5667375" cy="4238625"/>
                    </a:xfrm>
                    <a:prstGeom prst="rect">
                      <a:avLst/>
                    </a:prstGeom>
                  </pic:spPr>
                </pic:pic>
              </a:graphicData>
            </a:graphic>
          </wp:inline>
        </w:drawing>
      </w:r>
    </w:p>
    <w:p w14:paraId="14544D70">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9</w:t>
      </w:r>
      <w:r>
        <w:fldChar w:fldCharType="end"/>
      </w:r>
      <w:r>
        <w:rPr>
          <w:rFonts w:hint="eastAsia"/>
        </w:rPr>
        <w:t>光伏板布置效果图</w:t>
      </w:r>
    </w:p>
    <w:p w14:paraId="012B8474">
      <w:pPr>
        <w:pStyle w:val="4"/>
      </w:pPr>
      <w:bookmarkStart w:id="64" w:name="_Toc10474"/>
      <w:r>
        <w:rPr>
          <w:rFonts w:hint="eastAsia"/>
        </w:rPr>
        <w:t>光伏组件和逆变器的选择</w:t>
      </w:r>
      <w:bookmarkEnd w:id="64"/>
    </w:p>
    <w:p w14:paraId="7D85038B">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72E5EE8B">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79FD4A65">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51"/>
        <w:gridCol w:w="1264"/>
        <w:gridCol w:w="2373"/>
        <w:gridCol w:w="586"/>
        <w:gridCol w:w="651"/>
        <w:gridCol w:w="651"/>
        <w:gridCol w:w="651"/>
        <w:gridCol w:w="689"/>
        <w:gridCol w:w="651"/>
        <w:gridCol w:w="1159"/>
      </w:tblGrid>
      <w:tr w14:paraId="52209D8C">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14:paraId="051C074C">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14:paraId="1F5092C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14:paraId="711C920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14:paraId="701BAC73">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14:paraId="70B3ACB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14:paraId="37F6BD5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14:paraId="0FCA244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14:paraId="58DF36D9">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14:paraId="0648085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14:paraId="14758FF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14:paraId="7D2172D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14:paraId="07406A9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14:paraId="4D4608A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14:paraId="12C7F5A6">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14:paraId="1C278D2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14:paraId="345E5B8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14:paraId="22E9D50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14:paraId="7F9F6ED2">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14:paraId="226B6E5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14:paraId="0E74E9C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14:paraId="36395FE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14:paraId="2BBB9F9A">
        <w:tblPrEx>
          <w:tblCellMar>
            <w:top w:w="0" w:type="dxa"/>
            <w:left w:w="108" w:type="dxa"/>
            <w:bottom w:w="0" w:type="dxa"/>
            <w:right w:w="108" w:type="dxa"/>
          </w:tblCellMar>
        </w:tblPrEx>
        <w:tc>
          <w:tcPr>
            <w:tcW w:w="0" w:type="auto"/>
            <w:shd w:val="clear" w:color="auto" w:fill="ECECEC" w:themeFill="accent3" w:themeFillTint="33"/>
          </w:tcPr>
          <w:p w14:paraId="4848D708">
            <w:pPr>
              <w:jc w:val="center"/>
              <w:rPr>
                <w:b w:val="0"/>
                <w:bCs w:val="0"/>
                <w:szCs w:val="21"/>
              </w:rPr>
            </w:pPr>
            <w:r>
              <w:rPr>
                <w:b w:val="0"/>
                <w:bCs w:val="0"/>
                <w:szCs w:val="21"/>
              </w:rPr>
              <w:t>1</w:t>
            </w:r>
          </w:p>
        </w:tc>
        <w:tc>
          <w:tcPr>
            <w:tcW w:w="0" w:type="auto"/>
            <w:shd w:val="clear" w:color="auto" w:fill="ECECEC" w:themeFill="accent3" w:themeFillTint="33"/>
          </w:tcPr>
          <w:p w14:paraId="2D6E1936">
            <w:pPr>
              <w:jc w:val="center"/>
              <w:rPr>
                <w:szCs w:val="21"/>
              </w:rPr>
            </w:pPr>
            <w:r>
              <w:rPr>
                <w:szCs w:val="21"/>
              </w:rPr>
              <w:t>1650×992</w:t>
            </w:r>
          </w:p>
        </w:tc>
        <w:tc>
          <w:tcPr>
            <w:tcW w:w="2372" w:type="dxa"/>
            <w:shd w:val="clear" w:color="auto" w:fill="ECECEC" w:themeFill="accent3" w:themeFillTint="33"/>
          </w:tcPr>
          <w:p w14:paraId="73C9F525">
            <w:pPr>
              <w:jc w:val="center"/>
              <w:rPr>
                <w:szCs w:val="21"/>
              </w:rPr>
            </w:pPr>
            <w:r>
              <w:rPr>
                <w:szCs w:val="21"/>
              </w:rPr>
              <w:t>单晶硅</w:t>
            </w:r>
          </w:p>
        </w:tc>
        <w:tc>
          <w:tcPr>
            <w:tcW w:w="586" w:type="dxa"/>
            <w:shd w:val="clear" w:color="auto" w:fill="ECECEC" w:themeFill="accent3" w:themeFillTint="33"/>
          </w:tcPr>
          <w:p w14:paraId="25CE860D">
            <w:pPr>
              <w:jc w:val="center"/>
              <w:rPr>
                <w:szCs w:val="21"/>
              </w:rPr>
            </w:pPr>
            <w:r>
              <w:rPr>
                <w:szCs w:val="21"/>
              </w:rPr>
              <w:t>699</w:t>
            </w:r>
          </w:p>
        </w:tc>
        <w:tc>
          <w:tcPr>
            <w:tcW w:w="0" w:type="auto"/>
            <w:shd w:val="clear" w:color="auto" w:fill="ECECEC" w:themeFill="accent3" w:themeFillTint="33"/>
          </w:tcPr>
          <w:p w14:paraId="7EF97311">
            <w:pPr>
              <w:jc w:val="center"/>
              <w:rPr>
                <w:szCs w:val="21"/>
              </w:rPr>
            </w:pPr>
            <w:r>
              <w:rPr>
                <w:szCs w:val="21"/>
              </w:rPr>
              <w:t>400</w:t>
            </w:r>
          </w:p>
        </w:tc>
        <w:tc>
          <w:tcPr>
            <w:tcW w:w="0" w:type="auto"/>
            <w:shd w:val="clear" w:color="auto" w:fill="ECECEC" w:themeFill="accent3" w:themeFillTint="33"/>
          </w:tcPr>
          <w:p w14:paraId="42C044EB">
            <w:pPr>
              <w:jc w:val="center"/>
              <w:rPr>
                <w:szCs w:val="21"/>
              </w:rPr>
            </w:pPr>
            <w:r>
              <w:rPr>
                <w:szCs w:val="21"/>
              </w:rPr>
              <w:t>1</w:t>
            </w:r>
          </w:p>
        </w:tc>
        <w:tc>
          <w:tcPr>
            <w:tcW w:w="0" w:type="auto"/>
            <w:shd w:val="clear" w:color="auto" w:fill="ECECEC" w:themeFill="accent3" w:themeFillTint="33"/>
          </w:tcPr>
          <w:p w14:paraId="6520BB05">
            <w:pPr>
              <w:jc w:val="center"/>
              <w:rPr>
                <w:szCs w:val="21"/>
              </w:rPr>
            </w:pPr>
            <w:r>
              <w:rPr>
                <w:szCs w:val="21"/>
              </w:rPr>
              <w:t>0.35</w:t>
            </w:r>
          </w:p>
        </w:tc>
        <w:tc>
          <w:tcPr>
            <w:tcW w:w="0" w:type="auto"/>
            <w:shd w:val="clear" w:color="auto" w:fill="ECECEC" w:themeFill="accent3" w:themeFillTint="33"/>
          </w:tcPr>
          <w:p w14:paraId="33B38BE1">
            <w:pPr>
              <w:jc w:val="center"/>
              <w:rPr>
                <w:szCs w:val="21"/>
              </w:rPr>
            </w:pPr>
            <w:r>
              <w:rPr>
                <w:szCs w:val="21"/>
              </w:rPr>
              <w:t>25℃</w:t>
            </w:r>
          </w:p>
        </w:tc>
        <w:tc>
          <w:tcPr>
            <w:tcW w:w="0" w:type="auto"/>
            <w:shd w:val="clear" w:color="auto" w:fill="ECECEC" w:themeFill="accent3" w:themeFillTint="33"/>
          </w:tcPr>
          <w:p w14:paraId="0A0A0125">
            <w:pPr>
              <w:jc w:val="center"/>
              <w:rPr>
                <w:szCs w:val="21"/>
              </w:rPr>
            </w:pPr>
            <w:r>
              <w:rPr>
                <w:szCs w:val="21"/>
              </w:rPr>
              <w:t>2%</w:t>
            </w:r>
          </w:p>
        </w:tc>
        <w:tc>
          <w:tcPr>
            <w:tcW w:w="1158" w:type="dxa"/>
            <w:shd w:val="clear" w:color="auto" w:fill="ECECEC" w:themeFill="accent3" w:themeFillTint="33"/>
          </w:tcPr>
          <w:p w14:paraId="3CDAAA14">
            <w:pPr>
              <w:jc w:val="center"/>
              <w:rPr>
                <w:szCs w:val="21"/>
              </w:rPr>
            </w:pPr>
            <w:r>
              <w:rPr>
                <w:szCs w:val="21"/>
              </w:rPr>
              <w:t>0.5%</w:t>
            </w:r>
          </w:p>
        </w:tc>
      </w:tr>
      <w:bookmarkEnd w:id="65"/>
    </w:tbl>
    <w:p w14:paraId="57E6A4B8">
      <w:pPr>
        <w:jc w:val="center"/>
      </w:pPr>
    </w:p>
    <w:p w14:paraId="464A1583">
      <w:pPr>
        <w:pStyle w:val="2"/>
      </w:pPr>
      <w:bookmarkStart w:id="66" w:name="_Toc9407"/>
      <w:r>
        <w:rPr>
          <w:rFonts w:hint="eastAsia"/>
        </w:rPr>
        <w:t>光伏发电产量</w:t>
      </w:r>
      <w:bookmarkEnd w:id="66"/>
    </w:p>
    <w:p w14:paraId="2328274C">
      <w:pPr>
        <w:pStyle w:val="4"/>
      </w:pPr>
      <w:bookmarkStart w:id="67" w:name="_Toc22942"/>
      <w:r>
        <w:rPr>
          <w:rFonts w:hint="eastAsia"/>
        </w:rPr>
        <w:t>发电量算法</w:t>
      </w:r>
      <w:bookmarkEnd w:id="67"/>
    </w:p>
    <w:p w14:paraId="567846E1">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5F440F63">
      <w:pPr>
        <w:ind w:firstLine="630" w:firstLineChars="300"/>
        <w:jc w:val="center"/>
      </w:pPr>
      <w:r>
        <w:object>
          <v:shape id="_x0000_i1025" o:spt="75" type="#_x0000_t75" style="height:35.45pt;width:108.55pt;" o:ole="t" filled="f" o:preferrelative="t" stroked="f" coordsize="21600,21600">
            <v:path/>
            <v:fill on="f" focussize="0,0"/>
            <v:stroke on="f" joinstyle="miter"/>
            <v:imagedata r:id="rId23" o:title=""/>
            <o:lock v:ext="edit" aspectratio="t"/>
            <w10:wrap type="none"/>
            <w10:anchorlock/>
          </v:shape>
          <o:OLEObject Type="Embed" ProgID="Equation.DSMT4" ShapeID="_x0000_i1025" DrawAspect="Content" ObjectID="_1468075725" r:id="rId22">
            <o:LockedField>false</o:LockedField>
          </o:OLEObject>
        </w:object>
      </w:r>
    </w:p>
    <w:p w14:paraId="510F2726">
      <w:pPr>
        <w:pStyle w:val="3"/>
        <w:ind w:left="420" w:leftChars="200"/>
      </w:pPr>
      <w:r>
        <w:rPr>
          <w:rFonts w:hint="eastAsia"/>
        </w:rPr>
        <w:t>式中E</w:t>
      </w:r>
      <w:r>
        <w:rPr>
          <w:rFonts w:hint="eastAsia"/>
          <w:vertAlign w:val="subscript"/>
        </w:rPr>
        <w:t>p</w:t>
      </w:r>
      <w:r>
        <w:rPr>
          <w:rFonts w:hint="eastAsia"/>
        </w:rPr>
        <w:t>——发电量（kWh）；</w:t>
      </w:r>
    </w:p>
    <w:p w14:paraId="4D5DC302">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210EF447">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55BE0562">
      <w:pPr>
        <w:pStyle w:val="3"/>
        <w:ind w:left="420" w:leftChars="200"/>
      </w:pPr>
      <w:r>
        <w:t>P</w:t>
      </w:r>
      <w:r>
        <w:rPr>
          <w:rFonts w:hint="eastAsia"/>
        </w:rPr>
        <w:t>——装机容量（kW</w:t>
      </w:r>
      <w:r>
        <w:rPr>
          <w:rFonts w:hint="eastAsia"/>
          <w:vertAlign w:val="subscript"/>
        </w:rPr>
        <w:t>p</w:t>
      </w:r>
      <w:r>
        <w:rPr>
          <w:rFonts w:hint="eastAsia"/>
        </w:rPr>
        <w:t>）；</w:t>
      </w:r>
    </w:p>
    <w:p w14:paraId="75E16647">
      <w:pPr>
        <w:pStyle w:val="3"/>
        <w:ind w:left="420" w:leftChars="200"/>
      </w:pPr>
      <w:r>
        <w:rPr>
          <w:rFonts w:hint="eastAsia"/>
        </w:rPr>
        <w:t>K——综合效率系数，受逆变器效率、集电线路损耗系数、光伏组件表面污染系数、修正系数等参数影响。</w:t>
      </w:r>
    </w:p>
    <w:p w14:paraId="631D9E4A">
      <w:pPr>
        <w:pStyle w:val="4"/>
      </w:pPr>
      <w:bookmarkStart w:id="68" w:name="_Toc20182"/>
      <w:r>
        <w:rPr>
          <w:rFonts w:hint="eastAsia"/>
        </w:rPr>
        <w:t>系统效率和损失</w:t>
      </w:r>
      <w:bookmarkEnd w:id="68"/>
    </w:p>
    <w:p w14:paraId="024E5753">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1278C7D9">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3E978841">
      <w:pPr>
        <w:pStyle w:val="3"/>
        <w:ind w:firstLine="480" w:firstLineChars="200"/>
        <w:rPr>
          <w:lang w:val="en-US"/>
        </w:rPr>
      </w:pPr>
      <w:r>
        <w:rPr>
          <w:lang w:val="en-US"/>
        </w:rPr>
        <w:t>各影响因素参考值如下表所示：</w:t>
      </w:r>
    </w:p>
    <w:p w14:paraId="56530DD6">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14:paraId="73F32DF5">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14:paraId="4B46BDFB">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14:paraId="2555ACF2">
        <w:tblPrEx>
          <w:tblCellMar>
            <w:top w:w="0" w:type="dxa"/>
            <w:left w:w="108" w:type="dxa"/>
            <w:bottom w:w="0" w:type="dxa"/>
            <w:right w:w="108" w:type="dxa"/>
          </w:tblCellMar>
        </w:tblPrEx>
        <w:tc>
          <w:tcPr>
            <w:tcW w:w="2320" w:type="dxa"/>
            <w:shd w:val="clear" w:color="auto" w:fill="ECECEC" w:themeFill="accent3" w:themeFillTint="33"/>
          </w:tcPr>
          <w:p w14:paraId="5336FFCC">
            <w:pPr>
              <w:rPr>
                <w:b w:val="0"/>
                <w:bCs w:val="0"/>
              </w:rPr>
            </w:pPr>
            <w:r>
              <w:rPr>
                <w:b w:val="0"/>
                <w:bCs w:val="0"/>
              </w:rPr>
              <w:t>组件类型</w:t>
            </w:r>
          </w:p>
        </w:tc>
        <w:tc>
          <w:tcPr>
            <w:tcW w:w="2320" w:type="dxa"/>
            <w:shd w:val="clear" w:color="auto" w:fill="ECECEC" w:themeFill="accent3" w:themeFillTint="33"/>
          </w:tcPr>
          <w:p w14:paraId="00000F41">
            <w:r>
              <w:t>单晶硅</w:t>
            </w:r>
          </w:p>
        </w:tc>
        <w:tc>
          <w:tcPr>
            <w:tcW w:w="2321" w:type="dxa"/>
            <w:shd w:val="clear" w:color="auto" w:fill="ECECEC" w:themeFill="accent3" w:themeFillTint="33"/>
          </w:tcPr>
          <w:p w14:paraId="1D55D16F">
            <w:r>
              <w:t>组件数量</w:t>
            </w:r>
          </w:p>
        </w:tc>
        <w:tc>
          <w:tcPr>
            <w:tcW w:w="2321" w:type="dxa"/>
            <w:shd w:val="clear" w:color="auto" w:fill="ECECEC" w:themeFill="accent3" w:themeFillTint="33"/>
          </w:tcPr>
          <w:p w14:paraId="0050583C">
            <w:r>
              <w:t>699</w:t>
            </w:r>
          </w:p>
        </w:tc>
      </w:tr>
      <w:tr w14:paraId="7E5C0827">
        <w:tblPrEx>
          <w:tblCellMar>
            <w:top w:w="0" w:type="dxa"/>
            <w:left w:w="108" w:type="dxa"/>
            <w:bottom w:w="0" w:type="dxa"/>
            <w:right w:w="108" w:type="dxa"/>
          </w:tblCellMar>
        </w:tblPrEx>
        <w:tc>
          <w:tcPr>
            <w:tcW w:w="2320" w:type="dxa"/>
          </w:tcPr>
          <w:p w14:paraId="62D88DC4">
            <w:pPr>
              <w:rPr>
                <w:b w:val="0"/>
                <w:bCs w:val="0"/>
              </w:rPr>
            </w:pPr>
            <w:r>
              <w:rPr>
                <w:b w:val="0"/>
                <w:bCs w:val="0"/>
              </w:rPr>
              <w:t>总装机量</w:t>
            </w:r>
          </w:p>
        </w:tc>
        <w:tc>
          <w:tcPr>
            <w:tcW w:w="2320" w:type="dxa"/>
          </w:tcPr>
          <w:p w14:paraId="28C375DD">
            <w:r>
              <w:t>279.6kW</w:t>
            </w:r>
          </w:p>
        </w:tc>
        <w:tc>
          <w:tcPr>
            <w:tcW w:w="2321" w:type="dxa"/>
          </w:tcPr>
          <w:p w14:paraId="6D8D7B12">
            <w:r>
              <w:t>组件安装方式</w:t>
            </w:r>
          </w:p>
        </w:tc>
        <w:tc>
          <w:tcPr>
            <w:tcW w:w="2321" w:type="dxa"/>
          </w:tcPr>
          <w:p w14:paraId="67B74EEF">
            <w:r>
              <w:t>固定集成</w:t>
            </w:r>
          </w:p>
        </w:tc>
      </w:tr>
      <w:tr w14:paraId="551C2D83">
        <w:tblPrEx>
          <w:tblCellMar>
            <w:top w:w="0" w:type="dxa"/>
            <w:left w:w="108" w:type="dxa"/>
            <w:bottom w:w="0" w:type="dxa"/>
            <w:right w:w="108" w:type="dxa"/>
          </w:tblCellMar>
        </w:tblPrEx>
        <w:tc>
          <w:tcPr>
            <w:tcW w:w="2320" w:type="dxa"/>
            <w:shd w:val="clear" w:color="auto" w:fill="ECECEC" w:themeFill="accent3" w:themeFillTint="33"/>
          </w:tcPr>
          <w:p w14:paraId="2BB1BE80">
            <w:pPr>
              <w:rPr>
                <w:b w:val="0"/>
                <w:bCs w:val="0"/>
              </w:rPr>
            </w:pPr>
            <w:r>
              <w:rPr>
                <w:b w:val="0"/>
                <w:bCs w:val="0"/>
              </w:rPr>
              <w:t>组件面积</w:t>
            </w:r>
          </w:p>
        </w:tc>
        <w:tc>
          <w:tcPr>
            <w:tcW w:w="2320" w:type="dxa"/>
            <w:shd w:val="clear" w:color="auto" w:fill="ECECEC" w:themeFill="accent3" w:themeFillTint="33"/>
          </w:tcPr>
          <w:p w14:paraId="5CE5F191">
            <w:r>
              <w:t>1144㎡</w:t>
            </w:r>
          </w:p>
        </w:tc>
        <w:tc>
          <w:tcPr>
            <w:tcW w:w="2321" w:type="dxa"/>
            <w:shd w:val="clear" w:color="auto" w:fill="ECECEC" w:themeFill="accent3" w:themeFillTint="33"/>
          </w:tcPr>
          <w:p w14:paraId="7C7122EF">
            <w:r>
              <w:t>逆变器效率</w:t>
            </w:r>
          </w:p>
        </w:tc>
        <w:tc>
          <w:tcPr>
            <w:tcW w:w="2321" w:type="dxa"/>
            <w:shd w:val="clear" w:color="auto" w:fill="ECECEC" w:themeFill="accent3" w:themeFillTint="33"/>
          </w:tcPr>
          <w:p w14:paraId="1B56342C">
            <w:r>
              <w:t>96%</w:t>
            </w:r>
          </w:p>
        </w:tc>
      </w:tr>
      <w:tr w14:paraId="3925816C">
        <w:tblPrEx>
          <w:tblCellMar>
            <w:top w:w="0" w:type="dxa"/>
            <w:left w:w="108" w:type="dxa"/>
            <w:bottom w:w="0" w:type="dxa"/>
            <w:right w:w="108" w:type="dxa"/>
          </w:tblCellMar>
        </w:tblPrEx>
        <w:tc>
          <w:tcPr>
            <w:tcW w:w="2320" w:type="dxa"/>
          </w:tcPr>
          <w:p w14:paraId="350AD6E7">
            <w:pPr>
              <w:rPr>
                <w:b w:val="0"/>
                <w:bCs w:val="0"/>
              </w:rPr>
            </w:pPr>
            <w:r>
              <w:rPr>
                <w:b w:val="0"/>
                <w:bCs w:val="0"/>
              </w:rPr>
              <w:t>逆变器功率</w:t>
            </w:r>
          </w:p>
        </w:tc>
        <w:tc>
          <w:tcPr>
            <w:tcW w:w="2320" w:type="dxa"/>
          </w:tcPr>
          <w:p w14:paraId="7BE32D5D">
            <w:r>
              <w:t>6.75kW</w:t>
            </w:r>
          </w:p>
        </w:tc>
        <w:tc>
          <w:tcPr>
            <w:tcW w:w="2321" w:type="dxa"/>
          </w:tcPr>
          <w:p w14:paraId="555033A2">
            <w:r>
              <w:t>线路损耗效率</w:t>
            </w:r>
          </w:p>
        </w:tc>
        <w:tc>
          <w:tcPr>
            <w:tcW w:w="2321" w:type="dxa"/>
          </w:tcPr>
          <w:p w14:paraId="00D9A898">
            <w:r>
              <w:t>1%</w:t>
            </w:r>
          </w:p>
        </w:tc>
      </w:tr>
      <w:tr w14:paraId="7024934C">
        <w:tblPrEx>
          <w:tblCellMar>
            <w:top w:w="0" w:type="dxa"/>
            <w:left w:w="108" w:type="dxa"/>
            <w:bottom w:w="0" w:type="dxa"/>
            <w:right w:w="108" w:type="dxa"/>
          </w:tblCellMar>
        </w:tblPrEx>
        <w:tc>
          <w:tcPr>
            <w:tcW w:w="2320" w:type="dxa"/>
            <w:shd w:val="clear" w:color="auto" w:fill="ECECEC" w:themeFill="accent3" w:themeFillTint="33"/>
          </w:tcPr>
          <w:p w14:paraId="6EE2DA88">
            <w:pPr>
              <w:rPr>
                <w:b w:val="0"/>
                <w:bCs w:val="0"/>
              </w:rPr>
            </w:pPr>
            <w:r>
              <w:rPr>
                <w:b w:val="0"/>
                <w:bCs w:val="0"/>
              </w:rPr>
              <w:t>材料表面污染效率</w:t>
            </w:r>
          </w:p>
        </w:tc>
        <w:tc>
          <w:tcPr>
            <w:tcW w:w="2320" w:type="dxa"/>
            <w:shd w:val="clear" w:color="auto" w:fill="ECECEC" w:themeFill="accent3" w:themeFillTint="33"/>
          </w:tcPr>
          <w:p w14:paraId="0FE697F5">
            <w:r>
              <w:t>1%</w:t>
            </w:r>
          </w:p>
        </w:tc>
        <w:tc>
          <w:tcPr>
            <w:tcW w:w="2321" w:type="dxa"/>
            <w:shd w:val="clear" w:color="auto" w:fill="ECECEC" w:themeFill="accent3" w:themeFillTint="33"/>
          </w:tcPr>
          <w:p w14:paraId="1C6051EC">
            <w:r>
              <w:rPr>
                <w:rFonts w:hint="eastAsia"/>
              </w:rPr>
              <w:t>其他损失</w:t>
            </w:r>
          </w:p>
        </w:tc>
        <w:tc>
          <w:tcPr>
            <w:tcW w:w="2321" w:type="dxa"/>
            <w:shd w:val="clear" w:color="auto" w:fill="ECECEC" w:themeFill="accent3" w:themeFillTint="33"/>
          </w:tcPr>
          <w:p w14:paraId="36337BE3">
            <w:r>
              <w:t>1%</w:t>
            </w:r>
          </w:p>
        </w:tc>
      </w:tr>
      <w:tr w14:paraId="3C71BE16">
        <w:tblPrEx>
          <w:tblCellMar>
            <w:top w:w="0" w:type="dxa"/>
            <w:left w:w="108" w:type="dxa"/>
            <w:bottom w:w="0" w:type="dxa"/>
            <w:right w:w="108" w:type="dxa"/>
          </w:tblCellMar>
        </w:tblPrEx>
        <w:trPr>
          <w:trHeight w:val="680" w:hRule="atLeast"/>
        </w:trPr>
        <w:tc>
          <w:tcPr>
            <w:tcW w:w="2320" w:type="dxa"/>
            <w:vAlign w:val="center"/>
          </w:tcPr>
          <w:p w14:paraId="4633B0A9">
            <w:pPr>
              <w:jc w:val="both"/>
              <w:rPr>
                <w:b/>
                <w:bCs/>
              </w:rPr>
            </w:pPr>
            <w:r>
              <w:rPr>
                <w:b/>
                <w:bCs/>
                <w:sz w:val="24"/>
              </w:rPr>
              <w:t>系统综合效率</w:t>
            </w:r>
          </w:p>
        </w:tc>
        <w:tc>
          <w:tcPr>
            <w:tcW w:w="6962" w:type="dxa"/>
            <w:gridSpan w:val="3"/>
            <w:shd w:val="clear" w:color="auto" w:fill="E65100"/>
            <w:vAlign w:val="center"/>
          </w:tcPr>
          <w:p w14:paraId="480D2C85">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87.8%</w:t>
            </w:r>
          </w:p>
        </w:tc>
      </w:tr>
      <w:bookmarkEnd w:id="69"/>
    </w:tbl>
    <w:p w14:paraId="72962EAD">
      <w:pPr>
        <w:jc w:val="center"/>
      </w:pPr>
    </w:p>
    <w:p w14:paraId="06899724">
      <w:pPr>
        <w:pStyle w:val="4"/>
      </w:pPr>
      <w:bookmarkStart w:id="70" w:name="_Toc19681"/>
      <w:r>
        <w:rPr>
          <w:rFonts w:hint="eastAsia"/>
        </w:rPr>
        <w:t>发电量计算</w:t>
      </w:r>
      <w:bookmarkEnd w:id="70"/>
    </w:p>
    <w:p w14:paraId="6777EFF5">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7F3D6676">
      <w:pPr>
        <w:pStyle w:val="5"/>
      </w:pPr>
      <w:bookmarkStart w:id="71" w:name="_Toc11800"/>
      <w:r>
        <w:rPr>
          <w:rFonts w:hint="eastAsia"/>
        </w:rPr>
        <w:t>首年发电量</w:t>
      </w:r>
      <w:bookmarkEnd w:id="71"/>
    </w:p>
    <w:p w14:paraId="7190C29D">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14:paraId="51F4C4B5">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14:paraId="5986E3B7">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14:paraId="26DAC5D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14:paraId="31E575B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14:paraId="3CB9C52C">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w:t>
            </w:r>
          </w:p>
          <w:p w14:paraId="4AE1E3C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MWh</w:t>
            </w:r>
          </w:p>
        </w:tc>
        <w:tc>
          <w:tcPr>
            <w:tcW w:w="2224" w:type="dxa"/>
            <w:tcBorders>
              <w:bottom w:val="single" w:color="C8C8C8" w:themeColor="accent3" w:themeTint="99" w:sz="4" w:space="0"/>
              <w:insideH w:val="single" w:sz="4" w:space="0"/>
            </w:tcBorders>
            <w:shd w:val="clear" w:color="auto" w:fill="ED7D31" w:themeFill="accent2"/>
          </w:tcPr>
          <w:p w14:paraId="56ECB551">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14:paraId="613C83E9">
        <w:tblPrEx>
          <w:tblCellMar>
            <w:top w:w="0" w:type="dxa"/>
            <w:left w:w="108" w:type="dxa"/>
            <w:bottom w:w="0" w:type="dxa"/>
            <w:right w:w="108" w:type="dxa"/>
          </w:tblCellMar>
        </w:tblPrEx>
        <w:tc>
          <w:tcPr>
            <w:tcW w:w="1583" w:type="dxa"/>
            <w:shd w:val="clear" w:color="auto" w:fill="ECECEC" w:themeFill="accent3" w:themeFillTint="33"/>
          </w:tcPr>
          <w:p w14:paraId="362B3D41">
            <w:pPr>
              <w:jc w:val="center"/>
              <w:rPr>
                <w:b/>
                <w:bCs/>
                <w:szCs w:val="21"/>
              </w:rPr>
            </w:pPr>
            <w:r>
              <w:rPr>
                <w:b/>
                <w:bCs/>
                <w:szCs w:val="21"/>
              </w:rPr>
              <w:t>1月</w:t>
            </w:r>
          </w:p>
        </w:tc>
        <w:tc>
          <w:tcPr>
            <w:tcW w:w="2831" w:type="dxa"/>
            <w:shd w:val="clear" w:color="auto" w:fill="ECECEC" w:themeFill="accent3" w:themeFillTint="33"/>
          </w:tcPr>
          <w:p w14:paraId="33D9B6DD">
            <w:pPr>
              <w:jc w:val="center"/>
              <w:rPr>
                <w:szCs w:val="21"/>
              </w:rPr>
            </w:pPr>
            <w:r>
              <w:rPr>
                <w:szCs w:val="21"/>
              </w:rPr>
              <w:t>149.5</w:t>
            </w:r>
          </w:p>
        </w:tc>
        <w:tc>
          <w:tcPr>
            <w:tcW w:w="2434" w:type="dxa"/>
            <w:shd w:val="clear" w:color="auto" w:fill="ECECEC" w:themeFill="accent3" w:themeFillTint="33"/>
          </w:tcPr>
          <w:p w14:paraId="4249045E">
            <w:pPr>
              <w:jc w:val="center"/>
              <w:rPr>
                <w:szCs w:val="21"/>
              </w:rPr>
            </w:pPr>
            <w:r>
              <w:rPr>
                <w:szCs w:val="21"/>
              </w:rPr>
              <w:t>37.26</w:t>
            </w:r>
          </w:p>
        </w:tc>
        <w:tc>
          <w:tcPr>
            <w:tcW w:w="2224" w:type="dxa"/>
            <w:shd w:val="clear" w:color="auto" w:fill="ECECEC" w:themeFill="accent3" w:themeFillTint="33"/>
          </w:tcPr>
          <w:p w14:paraId="063959F3">
            <w:pPr>
              <w:jc w:val="center"/>
              <w:rPr>
                <w:szCs w:val="21"/>
              </w:rPr>
            </w:pPr>
            <w:r>
              <w:rPr>
                <w:szCs w:val="21"/>
              </w:rPr>
              <w:t>9.5</w:t>
            </w:r>
          </w:p>
        </w:tc>
      </w:tr>
      <w:tr w14:paraId="0A3FC742">
        <w:tblPrEx>
          <w:tblCellMar>
            <w:top w:w="0" w:type="dxa"/>
            <w:left w:w="108" w:type="dxa"/>
            <w:bottom w:w="0" w:type="dxa"/>
            <w:right w:w="108" w:type="dxa"/>
          </w:tblCellMar>
        </w:tblPrEx>
        <w:tc>
          <w:tcPr>
            <w:tcW w:w="1583" w:type="dxa"/>
          </w:tcPr>
          <w:p w14:paraId="699D6A2B">
            <w:pPr>
              <w:jc w:val="center"/>
              <w:rPr>
                <w:b/>
                <w:bCs/>
                <w:szCs w:val="21"/>
              </w:rPr>
            </w:pPr>
            <w:r>
              <w:rPr>
                <w:b/>
                <w:bCs/>
                <w:szCs w:val="21"/>
              </w:rPr>
              <w:t>2月</w:t>
            </w:r>
          </w:p>
        </w:tc>
        <w:tc>
          <w:tcPr>
            <w:tcW w:w="2831" w:type="dxa"/>
          </w:tcPr>
          <w:p w14:paraId="56FEDC5F">
            <w:pPr>
              <w:jc w:val="center"/>
              <w:rPr>
                <w:szCs w:val="21"/>
              </w:rPr>
            </w:pPr>
            <w:r>
              <w:rPr>
                <w:szCs w:val="21"/>
              </w:rPr>
              <w:t>148.4</w:t>
            </w:r>
          </w:p>
        </w:tc>
        <w:tc>
          <w:tcPr>
            <w:tcW w:w="2434" w:type="dxa"/>
          </w:tcPr>
          <w:p w14:paraId="0A58FFCF">
            <w:pPr>
              <w:jc w:val="center"/>
              <w:rPr>
                <w:szCs w:val="21"/>
              </w:rPr>
            </w:pPr>
            <w:r>
              <w:rPr>
                <w:szCs w:val="21"/>
              </w:rPr>
              <w:t>36.79</w:t>
            </w:r>
          </w:p>
        </w:tc>
        <w:tc>
          <w:tcPr>
            <w:tcW w:w="2224" w:type="dxa"/>
          </w:tcPr>
          <w:p w14:paraId="135A4CC4">
            <w:pPr>
              <w:jc w:val="center"/>
              <w:rPr>
                <w:szCs w:val="21"/>
              </w:rPr>
            </w:pPr>
            <w:r>
              <w:rPr>
                <w:szCs w:val="21"/>
              </w:rPr>
              <w:t>9.3</w:t>
            </w:r>
          </w:p>
        </w:tc>
      </w:tr>
      <w:tr w14:paraId="49E22D67">
        <w:tblPrEx>
          <w:tblCellMar>
            <w:top w:w="0" w:type="dxa"/>
            <w:left w:w="108" w:type="dxa"/>
            <w:bottom w:w="0" w:type="dxa"/>
            <w:right w:w="108" w:type="dxa"/>
          </w:tblCellMar>
        </w:tblPrEx>
        <w:tc>
          <w:tcPr>
            <w:tcW w:w="1583" w:type="dxa"/>
            <w:shd w:val="clear" w:color="auto" w:fill="ECECEC" w:themeFill="accent3" w:themeFillTint="33"/>
          </w:tcPr>
          <w:p w14:paraId="4BCBF077">
            <w:pPr>
              <w:jc w:val="center"/>
              <w:rPr>
                <w:b/>
                <w:bCs/>
                <w:szCs w:val="21"/>
              </w:rPr>
            </w:pPr>
            <w:r>
              <w:rPr>
                <w:b/>
                <w:bCs/>
                <w:szCs w:val="21"/>
              </w:rPr>
              <w:t>3月</w:t>
            </w:r>
          </w:p>
        </w:tc>
        <w:tc>
          <w:tcPr>
            <w:tcW w:w="2831" w:type="dxa"/>
            <w:shd w:val="clear" w:color="auto" w:fill="ECECEC" w:themeFill="accent3" w:themeFillTint="33"/>
          </w:tcPr>
          <w:p w14:paraId="69D4D5A0">
            <w:pPr>
              <w:jc w:val="center"/>
              <w:rPr>
                <w:szCs w:val="21"/>
              </w:rPr>
            </w:pPr>
            <w:r>
              <w:rPr>
                <w:szCs w:val="21"/>
              </w:rPr>
              <w:t>170.0</w:t>
            </w:r>
          </w:p>
        </w:tc>
        <w:tc>
          <w:tcPr>
            <w:tcW w:w="2434" w:type="dxa"/>
            <w:shd w:val="clear" w:color="auto" w:fill="ECECEC" w:themeFill="accent3" w:themeFillTint="33"/>
          </w:tcPr>
          <w:p w14:paraId="25145782">
            <w:pPr>
              <w:jc w:val="center"/>
              <w:rPr>
                <w:szCs w:val="21"/>
              </w:rPr>
            </w:pPr>
            <w:r>
              <w:rPr>
                <w:szCs w:val="21"/>
              </w:rPr>
              <w:t>41.73</w:t>
            </w:r>
          </w:p>
        </w:tc>
        <w:tc>
          <w:tcPr>
            <w:tcW w:w="2224" w:type="dxa"/>
            <w:shd w:val="clear" w:color="auto" w:fill="ECECEC" w:themeFill="accent3" w:themeFillTint="33"/>
          </w:tcPr>
          <w:p w14:paraId="186DDDC9">
            <w:pPr>
              <w:jc w:val="center"/>
              <w:rPr>
                <w:szCs w:val="21"/>
              </w:rPr>
            </w:pPr>
            <w:r>
              <w:rPr>
                <w:szCs w:val="21"/>
              </w:rPr>
              <w:t>10.6</w:t>
            </w:r>
          </w:p>
        </w:tc>
      </w:tr>
      <w:tr w14:paraId="56AB2438">
        <w:tblPrEx>
          <w:tblCellMar>
            <w:top w:w="0" w:type="dxa"/>
            <w:left w:w="108" w:type="dxa"/>
            <w:bottom w:w="0" w:type="dxa"/>
            <w:right w:w="108" w:type="dxa"/>
          </w:tblCellMar>
        </w:tblPrEx>
        <w:tc>
          <w:tcPr>
            <w:tcW w:w="1583" w:type="dxa"/>
          </w:tcPr>
          <w:p w14:paraId="04F4A9E7">
            <w:pPr>
              <w:jc w:val="center"/>
              <w:rPr>
                <w:b/>
                <w:bCs/>
                <w:szCs w:val="21"/>
              </w:rPr>
            </w:pPr>
            <w:r>
              <w:rPr>
                <w:b/>
                <w:bCs/>
                <w:szCs w:val="21"/>
              </w:rPr>
              <w:t>4月</w:t>
            </w:r>
          </w:p>
        </w:tc>
        <w:tc>
          <w:tcPr>
            <w:tcW w:w="2831" w:type="dxa"/>
          </w:tcPr>
          <w:p w14:paraId="3926C275">
            <w:pPr>
              <w:jc w:val="center"/>
              <w:rPr>
                <w:szCs w:val="21"/>
              </w:rPr>
            </w:pPr>
            <w:r>
              <w:rPr>
                <w:szCs w:val="21"/>
              </w:rPr>
              <w:t>157.9</w:t>
            </w:r>
          </w:p>
        </w:tc>
        <w:tc>
          <w:tcPr>
            <w:tcW w:w="2434" w:type="dxa"/>
          </w:tcPr>
          <w:p w14:paraId="1EFEDD8B">
            <w:pPr>
              <w:jc w:val="center"/>
              <w:rPr>
                <w:szCs w:val="21"/>
              </w:rPr>
            </w:pPr>
            <w:r>
              <w:rPr>
                <w:szCs w:val="21"/>
              </w:rPr>
              <w:t>38.23</w:t>
            </w:r>
          </w:p>
        </w:tc>
        <w:tc>
          <w:tcPr>
            <w:tcW w:w="2224" w:type="dxa"/>
          </w:tcPr>
          <w:p w14:paraId="3285EB93">
            <w:pPr>
              <w:jc w:val="center"/>
              <w:rPr>
                <w:szCs w:val="21"/>
              </w:rPr>
            </w:pPr>
            <w:r>
              <w:rPr>
                <w:szCs w:val="21"/>
              </w:rPr>
              <w:t>9.7</w:t>
            </w:r>
          </w:p>
        </w:tc>
      </w:tr>
      <w:tr w14:paraId="6E18A148">
        <w:tblPrEx>
          <w:tblCellMar>
            <w:top w:w="0" w:type="dxa"/>
            <w:left w:w="108" w:type="dxa"/>
            <w:bottom w:w="0" w:type="dxa"/>
            <w:right w:w="108" w:type="dxa"/>
          </w:tblCellMar>
        </w:tblPrEx>
        <w:tc>
          <w:tcPr>
            <w:tcW w:w="1583" w:type="dxa"/>
            <w:shd w:val="clear" w:color="auto" w:fill="ECECEC" w:themeFill="accent3" w:themeFillTint="33"/>
          </w:tcPr>
          <w:p w14:paraId="7E994C8F">
            <w:pPr>
              <w:jc w:val="center"/>
              <w:rPr>
                <w:b/>
                <w:bCs/>
                <w:szCs w:val="21"/>
              </w:rPr>
            </w:pPr>
            <w:r>
              <w:rPr>
                <w:b/>
                <w:bCs/>
                <w:szCs w:val="21"/>
              </w:rPr>
              <w:t>5月</w:t>
            </w:r>
          </w:p>
        </w:tc>
        <w:tc>
          <w:tcPr>
            <w:tcW w:w="2831" w:type="dxa"/>
            <w:shd w:val="clear" w:color="auto" w:fill="ECECEC" w:themeFill="accent3" w:themeFillTint="33"/>
          </w:tcPr>
          <w:p w14:paraId="5A1B1072">
            <w:pPr>
              <w:jc w:val="center"/>
              <w:rPr>
                <w:szCs w:val="21"/>
              </w:rPr>
            </w:pPr>
            <w:r>
              <w:rPr>
                <w:szCs w:val="21"/>
              </w:rPr>
              <w:t>145.5</w:t>
            </w:r>
          </w:p>
        </w:tc>
        <w:tc>
          <w:tcPr>
            <w:tcW w:w="2434" w:type="dxa"/>
            <w:shd w:val="clear" w:color="auto" w:fill="ECECEC" w:themeFill="accent3" w:themeFillTint="33"/>
          </w:tcPr>
          <w:p w14:paraId="5B52C10D">
            <w:pPr>
              <w:jc w:val="center"/>
              <w:rPr>
                <w:szCs w:val="21"/>
              </w:rPr>
            </w:pPr>
            <w:r>
              <w:rPr>
                <w:szCs w:val="21"/>
              </w:rPr>
              <w:t>35.13</w:t>
            </w:r>
          </w:p>
        </w:tc>
        <w:tc>
          <w:tcPr>
            <w:tcW w:w="2224" w:type="dxa"/>
            <w:shd w:val="clear" w:color="auto" w:fill="ECECEC" w:themeFill="accent3" w:themeFillTint="33"/>
          </w:tcPr>
          <w:p w14:paraId="10C4EF2F">
            <w:pPr>
              <w:jc w:val="center"/>
              <w:rPr>
                <w:szCs w:val="21"/>
              </w:rPr>
            </w:pPr>
            <w:r>
              <w:rPr>
                <w:szCs w:val="21"/>
              </w:rPr>
              <w:t>8.9</w:t>
            </w:r>
          </w:p>
        </w:tc>
      </w:tr>
      <w:tr w14:paraId="73B722F7">
        <w:tblPrEx>
          <w:tblCellMar>
            <w:top w:w="0" w:type="dxa"/>
            <w:left w:w="108" w:type="dxa"/>
            <w:bottom w:w="0" w:type="dxa"/>
            <w:right w:w="108" w:type="dxa"/>
          </w:tblCellMar>
        </w:tblPrEx>
        <w:tc>
          <w:tcPr>
            <w:tcW w:w="1583" w:type="dxa"/>
          </w:tcPr>
          <w:p w14:paraId="41F044BC">
            <w:pPr>
              <w:jc w:val="center"/>
              <w:rPr>
                <w:b/>
                <w:bCs/>
                <w:szCs w:val="21"/>
              </w:rPr>
            </w:pPr>
            <w:r>
              <w:rPr>
                <w:b/>
                <w:bCs/>
                <w:szCs w:val="21"/>
              </w:rPr>
              <w:t>6月</w:t>
            </w:r>
          </w:p>
        </w:tc>
        <w:tc>
          <w:tcPr>
            <w:tcW w:w="2831" w:type="dxa"/>
          </w:tcPr>
          <w:p w14:paraId="3989CA9F">
            <w:pPr>
              <w:jc w:val="center"/>
              <w:rPr>
                <w:szCs w:val="21"/>
              </w:rPr>
            </w:pPr>
            <w:r>
              <w:rPr>
                <w:szCs w:val="21"/>
              </w:rPr>
              <w:t>124.8</w:t>
            </w:r>
          </w:p>
        </w:tc>
        <w:tc>
          <w:tcPr>
            <w:tcW w:w="2434" w:type="dxa"/>
          </w:tcPr>
          <w:p w14:paraId="762F05EF">
            <w:pPr>
              <w:jc w:val="center"/>
              <w:rPr>
                <w:szCs w:val="21"/>
              </w:rPr>
            </w:pPr>
            <w:r>
              <w:rPr>
                <w:szCs w:val="21"/>
              </w:rPr>
              <w:t>30.43</w:t>
            </w:r>
          </w:p>
        </w:tc>
        <w:tc>
          <w:tcPr>
            <w:tcW w:w="2224" w:type="dxa"/>
          </w:tcPr>
          <w:p w14:paraId="0503894E">
            <w:pPr>
              <w:jc w:val="center"/>
              <w:rPr>
                <w:szCs w:val="21"/>
              </w:rPr>
            </w:pPr>
            <w:r>
              <w:rPr>
                <w:szCs w:val="21"/>
              </w:rPr>
              <w:t>7.7</w:t>
            </w:r>
          </w:p>
        </w:tc>
      </w:tr>
      <w:tr w14:paraId="7E1D1ADC">
        <w:tblPrEx>
          <w:tblCellMar>
            <w:top w:w="0" w:type="dxa"/>
            <w:left w:w="108" w:type="dxa"/>
            <w:bottom w:w="0" w:type="dxa"/>
            <w:right w:w="108" w:type="dxa"/>
          </w:tblCellMar>
        </w:tblPrEx>
        <w:tc>
          <w:tcPr>
            <w:tcW w:w="1583" w:type="dxa"/>
            <w:shd w:val="clear" w:color="auto" w:fill="ECECEC" w:themeFill="accent3" w:themeFillTint="33"/>
          </w:tcPr>
          <w:p w14:paraId="53C54F52">
            <w:pPr>
              <w:jc w:val="center"/>
              <w:rPr>
                <w:b/>
                <w:bCs/>
                <w:szCs w:val="21"/>
              </w:rPr>
            </w:pPr>
            <w:r>
              <w:rPr>
                <w:b/>
                <w:bCs/>
                <w:szCs w:val="21"/>
              </w:rPr>
              <w:t>7月</w:t>
            </w:r>
          </w:p>
        </w:tc>
        <w:tc>
          <w:tcPr>
            <w:tcW w:w="2831" w:type="dxa"/>
            <w:shd w:val="clear" w:color="auto" w:fill="ECECEC" w:themeFill="accent3" w:themeFillTint="33"/>
          </w:tcPr>
          <w:p w14:paraId="5380E4B7">
            <w:pPr>
              <w:jc w:val="center"/>
              <w:rPr>
                <w:szCs w:val="21"/>
              </w:rPr>
            </w:pPr>
            <w:r>
              <w:rPr>
                <w:szCs w:val="21"/>
              </w:rPr>
              <w:t>120.2</w:t>
            </w:r>
          </w:p>
        </w:tc>
        <w:tc>
          <w:tcPr>
            <w:tcW w:w="2434" w:type="dxa"/>
            <w:shd w:val="clear" w:color="auto" w:fill="ECECEC" w:themeFill="accent3" w:themeFillTint="33"/>
          </w:tcPr>
          <w:p w14:paraId="12D317DA">
            <w:pPr>
              <w:jc w:val="center"/>
              <w:rPr>
                <w:szCs w:val="21"/>
              </w:rPr>
            </w:pPr>
            <w:r>
              <w:rPr>
                <w:szCs w:val="21"/>
              </w:rPr>
              <w:t>29.50</w:t>
            </w:r>
          </w:p>
        </w:tc>
        <w:tc>
          <w:tcPr>
            <w:tcW w:w="2224" w:type="dxa"/>
            <w:shd w:val="clear" w:color="auto" w:fill="ECECEC" w:themeFill="accent3" w:themeFillTint="33"/>
          </w:tcPr>
          <w:p w14:paraId="4746B1BB">
            <w:pPr>
              <w:jc w:val="center"/>
              <w:rPr>
                <w:szCs w:val="21"/>
              </w:rPr>
            </w:pPr>
            <w:r>
              <w:rPr>
                <w:szCs w:val="21"/>
              </w:rPr>
              <w:t>7.5</w:t>
            </w:r>
          </w:p>
        </w:tc>
      </w:tr>
      <w:tr w14:paraId="2BA7A9E0">
        <w:tblPrEx>
          <w:tblCellMar>
            <w:top w:w="0" w:type="dxa"/>
            <w:left w:w="108" w:type="dxa"/>
            <w:bottom w:w="0" w:type="dxa"/>
            <w:right w:w="108" w:type="dxa"/>
          </w:tblCellMar>
        </w:tblPrEx>
        <w:tc>
          <w:tcPr>
            <w:tcW w:w="1583" w:type="dxa"/>
          </w:tcPr>
          <w:p w14:paraId="3D9C7883">
            <w:pPr>
              <w:jc w:val="center"/>
              <w:rPr>
                <w:b/>
                <w:bCs/>
                <w:szCs w:val="21"/>
              </w:rPr>
            </w:pPr>
            <w:r>
              <w:rPr>
                <w:b/>
                <w:bCs/>
                <w:szCs w:val="21"/>
              </w:rPr>
              <w:t>8月</w:t>
            </w:r>
          </w:p>
        </w:tc>
        <w:tc>
          <w:tcPr>
            <w:tcW w:w="2831" w:type="dxa"/>
          </w:tcPr>
          <w:p w14:paraId="36C8068B">
            <w:pPr>
              <w:jc w:val="center"/>
              <w:rPr>
                <w:szCs w:val="21"/>
              </w:rPr>
            </w:pPr>
            <w:r>
              <w:rPr>
                <w:szCs w:val="21"/>
              </w:rPr>
              <w:t>120.3</w:t>
            </w:r>
          </w:p>
        </w:tc>
        <w:tc>
          <w:tcPr>
            <w:tcW w:w="2434" w:type="dxa"/>
          </w:tcPr>
          <w:p w14:paraId="32AFCAE1">
            <w:pPr>
              <w:jc w:val="center"/>
              <w:rPr>
                <w:szCs w:val="21"/>
              </w:rPr>
            </w:pPr>
            <w:r>
              <w:rPr>
                <w:szCs w:val="21"/>
              </w:rPr>
              <w:t>29.35</w:t>
            </w:r>
          </w:p>
        </w:tc>
        <w:tc>
          <w:tcPr>
            <w:tcW w:w="2224" w:type="dxa"/>
          </w:tcPr>
          <w:p w14:paraId="1D06DF0D">
            <w:pPr>
              <w:jc w:val="center"/>
              <w:rPr>
                <w:szCs w:val="21"/>
              </w:rPr>
            </w:pPr>
            <w:r>
              <w:rPr>
                <w:szCs w:val="21"/>
              </w:rPr>
              <w:t>7.5</w:t>
            </w:r>
          </w:p>
        </w:tc>
      </w:tr>
      <w:tr w14:paraId="671772E0">
        <w:tblPrEx>
          <w:tblCellMar>
            <w:top w:w="0" w:type="dxa"/>
            <w:left w:w="108" w:type="dxa"/>
            <w:bottom w:w="0" w:type="dxa"/>
            <w:right w:w="108" w:type="dxa"/>
          </w:tblCellMar>
        </w:tblPrEx>
        <w:tc>
          <w:tcPr>
            <w:tcW w:w="1583" w:type="dxa"/>
            <w:shd w:val="clear" w:color="auto" w:fill="ECECEC" w:themeFill="accent3" w:themeFillTint="33"/>
          </w:tcPr>
          <w:p w14:paraId="5A2CBA09">
            <w:pPr>
              <w:jc w:val="center"/>
              <w:rPr>
                <w:b/>
                <w:bCs/>
                <w:szCs w:val="21"/>
              </w:rPr>
            </w:pPr>
            <w:r>
              <w:rPr>
                <w:b/>
                <w:bCs/>
                <w:szCs w:val="21"/>
              </w:rPr>
              <w:t>9月</w:t>
            </w:r>
          </w:p>
        </w:tc>
        <w:tc>
          <w:tcPr>
            <w:tcW w:w="2831" w:type="dxa"/>
            <w:shd w:val="clear" w:color="auto" w:fill="ECECEC" w:themeFill="accent3" w:themeFillTint="33"/>
          </w:tcPr>
          <w:p w14:paraId="00E9C5F0">
            <w:pPr>
              <w:jc w:val="center"/>
              <w:rPr>
                <w:szCs w:val="21"/>
              </w:rPr>
            </w:pPr>
            <w:r>
              <w:rPr>
                <w:szCs w:val="21"/>
              </w:rPr>
              <w:t>95.3</w:t>
            </w:r>
          </w:p>
        </w:tc>
        <w:tc>
          <w:tcPr>
            <w:tcW w:w="2434" w:type="dxa"/>
            <w:shd w:val="clear" w:color="auto" w:fill="ECECEC" w:themeFill="accent3" w:themeFillTint="33"/>
          </w:tcPr>
          <w:p w14:paraId="235B336C">
            <w:pPr>
              <w:jc w:val="center"/>
              <w:rPr>
                <w:szCs w:val="21"/>
              </w:rPr>
            </w:pPr>
            <w:r>
              <w:rPr>
                <w:szCs w:val="21"/>
              </w:rPr>
              <w:t>23.60</w:t>
            </w:r>
          </w:p>
        </w:tc>
        <w:tc>
          <w:tcPr>
            <w:tcW w:w="2224" w:type="dxa"/>
            <w:shd w:val="clear" w:color="auto" w:fill="ECECEC" w:themeFill="accent3" w:themeFillTint="33"/>
          </w:tcPr>
          <w:p w14:paraId="7CD088A7">
            <w:pPr>
              <w:jc w:val="center"/>
              <w:rPr>
                <w:szCs w:val="21"/>
              </w:rPr>
            </w:pPr>
            <w:r>
              <w:rPr>
                <w:szCs w:val="21"/>
              </w:rPr>
              <w:t>6.0</w:t>
            </w:r>
          </w:p>
        </w:tc>
      </w:tr>
      <w:tr w14:paraId="295B9C01">
        <w:tblPrEx>
          <w:tblCellMar>
            <w:top w:w="0" w:type="dxa"/>
            <w:left w:w="108" w:type="dxa"/>
            <w:bottom w:w="0" w:type="dxa"/>
            <w:right w:w="108" w:type="dxa"/>
          </w:tblCellMar>
        </w:tblPrEx>
        <w:tc>
          <w:tcPr>
            <w:tcW w:w="1583" w:type="dxa"/>
          </w:tcPr>
          <w:p w14:paraId="099EFBE1">
            <w:pPr>
              <w:jc w:val="center"/>
              <w:rPr>
                <w:b/>
                <w:bCs/>
                <w:szCs w:val="21"/>
              </w:rPr>
            </w:pPr>
            <w:r>
              <w:rPr>
                <w:b/>
                <w:bCs/>
                <w:szCs w:val="21"/>
              </w:rPr>
              <w:t>10月</w:t>
            </w:r>
          </w:p>
        </w:tc>
        <w:tc>
          <w:tcPr>
            <w:tcW w:w="2831" w:type="dxa"/>
          </w:tcPr>
          <w:p w14:paraId="3331ADEC">
            <w:pPr>
              <w:jc w:val="center"/>
              <w:rPr>
                <w:szCs w:val="21"/>
              </w:rPr>
            </w:pPr>
            <w:r>
              <w:rPr>
                <w:szCs w:val="21"/>
              </w:rPr>
              <w:t>106.6</w:t>
            </w:r>
          </w:p>
        </w:tc>
        <w:tc>
          <w:tcPr>
            <w:tcW w:w="2434" w:type="dxa"/>
          </w:tcPr>
          <w:p w14:paraId="13E9FFA5">
            <w:pPr>
              <w:jc w:val="center"/>
              <w:rPr>
                <w:szCs w:val="21"/>
              </w:rPr>
            </w:pPr>
            <w:r>
              <w:rPr>
                <w:szCs w:val="21"/>
              </w:rPr>
              <w:t>26.26</w:t>
            </w:r>
          </w:p>
        </w:tc>
        <w:tc>
          <w:tcPr>
            <w:tcW w:w="2224" w:type="dxa"/>
          </w:tcPr>
          <w:p w14:paraId="1301064E">
            <w:pPr>
              <w:jc w:val="center"/>
              <w:rPr>
                <w:szCs w:val="21"/>
              </w:rPr>
            </w:pPr>
            <w:r>
              <w:rPr>
                <w:szCs w:val="21"/>
              </w:rPr>
              <w:t>6.7</w:t>
            </w:r>
          </w:p>
        </w:tc>
      </w:tr>
      <w:tr w14:paraId="47EA3DD8">
        <w:tblPrEx>
          <w:tblCellMar>
            <w:top w:w="0" w:type="dxa"/>
            <w:left w:w="108" w:type="dxa"/>
            <w:bottom w:w="0" w:type="dxa"/>
            <w:right w:w="108" w:type="dxa"/>
          </w:tblCellMar>
        </w:tblPrEx>
        <w:tc>
          <w:tcPr>
            <w:tcW w:w="1583" w:type="dxa"/>
            <w:shd w:val="clear" w:color="auto" w:fill="ECECEC" w:themeFill="accent3" w:themeFillTint="33"/>
          </w:tcPr>
          <w:p w14:paraId="3A7C98A6">
            <w:pPr>
              <w:jc w:val="center"/>
              <w:rPr>
                <w:b/>
                <w:bCs/>
                <w:szCs w:val="21"/>
              </w:rPr>
            </w:pPr>
            <w:r>
              <w:rPr>
                <w:b/>
                <w:bCs/>
                <w:szCs w:val="21"/>
              </w:rPr>
              <w:t>11月</w:t>
            </w:r>
          </w:p>
        </w:tc>
        <w:tc>
          <w:tcPr>
            <w:tcW w:w="2831" w:type="dxa"/>
            <w:shd w:val="clear" w:color="auto" w:fill="ECECEC" w:themeFill="accent3" w:themeFillTint="33"/>
          </w:tcPr>
          <w:p w14:paraId="58F8DA51">
            <w:pPr>
              <w:jc w:val="center"/>
              <w:rPr>
                <w:szCs w:val="21"/>
              </w:rPr>
            </w:pPr>
            <w:r>
              <w:rPr>
                <w:szCs w:val="21"/>
              </w:rPr>
              <w:t>132.3</w:t>
            </w:r>
          </w:p>
        </w:tc>
        <w:tc>
          <w:tcPr>
            <w:tcW w:w="2434" w:type="dxa"/>
            <w:shd w:val="clear" w:color="auto" w:fill="ECECEC" w:themeFill="accent3" w:themeFillTint="33"/>
          </w:tcPr>
          <w:p w14:paraId="5DDC303D">
            <w:pPr>
              <w:jc w:val="center"/>
              <w:rPr>
                <w:szCs w:val="21"/>
              </w:rPr>
            </w:pPr>
            <w:r>
              <w:rPr>
                <w:szCs w:val="21"/>
              </w:rPr>
              <w:t>32.44</w:t>
            </w:r>
          </w:p>
        </w:tc>
        <w:tc>
          <w:tcPr>
            <w:tcW w:w="2224" w:type="dxa"/>
            <w:shd w:val="clear" w:color="auto" w:fill="ECECEC" w:themeFill="accent3" w:themeFillTint="33"/>
          </w:tcPr>
          <w:p w14:paraId="633373B1">
            <w:pPr>
              <w:jc w:val="center"/>
              <w:rPr>
                <w:szCs w:val="21"/>
              </w:rPr>
            </w:pPr>
            <w:r>
              <w:rPr>
                <w:szCs w:val="21"/>
              </w:rPr>
              <w:t>8.2</w:t>
            </w:r>
          </w:p>
        </w:tc>
      </w:tr>
      <w:tr w14:paraId="5789012F">
        <w:tblPrEx>
          <w:tblCellMar>
            <w:top w:w="0" w:type="dxa"/>
            <w:left w:w="108" w:type="dxa"/>
            <w:bottom w:w="0" w:type="dxa"/>
            <w:right w:w="108" w:type="dxa"/>
          </w:tblCellMar>
        </w:tblPrEx>
        <w:tc>
          <w:tcPr>
            <w:tcW w:w="1583" w:type="dxa"/>
          </w:tcPr>
          <w:p w14:paraId="00535A92">
            <w:pPr>
              <w:jc w:val="center"/>
              <w:rPr>
                <w:b/>
                <w:bCs/>
                <w:szCs w:val="21"/>
              </w:rPr>
            </w:pPr>
            <w:r>
              <w:rPr>
                <w:b/>
                <w:bCs/>
                <w:szCs w:val="21"/>
              </w:rPr>
              <w:t>12月</w:t>
            </w:r>
          </w:p>
        </w:tc>
        <w:tc>
          <w:tcPr>
            <w:tcW w:w="2831" w:type="dxa"/>
          </w:tcPr>
          <w:p w14:paraId="18C63103">
            <w:pPr>
              <w:jc w:val="center"/>
              <w:rPr>
                <w:szCs w:val="21"/>
              </w:rPr>
            </w:pPr>
            <w:r>
              <w:rPr>
                <w:szCs w:val="21"/>
              </w:rPr>
              <w:t>133.0</w:t>
            </w:r>
          </w:p>
        </w:tc>
        <w:tc>
          <w:tcPr>
            <w:tcW w:w="2434" w:type="dxa"/>
          </w:tcPr>
          <w:p w14:paraId="06530CBF">
            <w:pPr>
              <w:jc w:val="center"/>
              <w:rPr>
                <w:szCs w:val="21"/>
              </w:rPr>
            </w:pPr>
            <w:r>
              <w:rPr>
                <w:szCs w:val="21"/>
              </w:rPr>
              <w:t>33.20</w:t>
            </w:r>
          </w:p>
        </w:tc>
        <w:tc>
          <w:tcPr>
            <w:tcW w:w="2224" w:type="dxa"/>
          </w:tcPr>
          <w:p w14:paraId="3B1CB643">
            <w:pPr>
              <w:jc w:val="center"/>
              <w:rPr>
                <w:szCs w:val="21"/>
              </w:rPr>
            </w:pPr>
            <w:r>
              <w:rPr>
                <w:szCs w:val="21"/>
              </w:rPr>
              <w:t>8.4</w:t>
            </w:r>
          </w:p>
        </w:tc>
      </w:tr>
      <w:tr w14:paraId="706E00EB">
        <w:tblPrEx>
          <w:tblCellMar>
            <w:top w:w="0" w:type="dxa"/>
            <w:left w:w="108" w:type="dxa"/>
            <w:bottom w:w="0" w:type="dxa"/>
            <w:right w:w="108" w:type="dxa"/>
          </w:tblCellMar>
        </w:tblPrEx>
        <w:tc>
          <w:tcPr>
            <w:tcW w:w="1583" w:type="dxa"/>
            <w:shd w:val="clear" w:color="auto" w:fill="ECECEC" w:themeFill="accent3" w:themeFillTint="33"/>
          </w:tcPr>
          <w:p w14:paraId="3DFF5A1E">
            <w:pPr>
              <w:jc w:val="center"/>
              <w:rPr>
                <w:b/>
                <w:bCs/>
                <w:szCs w:val="21"/>
              </w:rPr>
            </w:pPr>
            <w:r>
              <w:rPr>
                <w:b/>
                <w:bCs/>
                <w:szCs w:val="21"/>
              </w:rPr>
              <w:t>全年</w:t>
            </w:r>
          </w:p>
        </w:tc>
        <w:tc>
          <w:tcPr>
            <w:tcW w:w="2831" w:type="dxa"/>
            <w:shd w:val="clear" w:color="auto" w:fill="ECECEC" w:themeFill="accent3" w:themeFillTint="33"/>
          </w:tcPr>
          <w:p w14:paraId="0830F5E9">
            <w:pPr>
              <w:jc w:val="center"/>
              <w:rPr>
                <w:szCs w:val="21"/>
              </w:rPr>
            </w:pPr>
            <w:r>
              <w:rPr>
                <w:szCs w:val="21"/>
              </w:rPr>
              <w:t>1603.8</w:t>
            </w:r>
          </w:p>
        </w:tc>
        <w:tc>
          <w:tcPr>
            <w:tcW w:w="2434" w:type="dxa"/>
            <w:shd w:val="clear" w:color="auto" w:fill="ECECEC" w:themeFill="accent3" w:themeFillTint="33"/>
          </w:tcPr>
          <w:p w14:paraId="5956AA49">
            <w:pPr>
              <w:jc w:val="center"/>
              <w:rPr>
                <w:szCs w:val="21"/>
              </w:rPr>
            </w:pPr>
            <w:r>
              <w:rPr>
                <w:szCs w:val="21"/>
              </w:rPr>
              <w:t>393.93</w:t>
            </w:r>
          </w:p>
        </w:tc>
        <w:tc>
          <w:tcPr>
            <w:tcW w:w="2224" w:type="dxa"/>
            <w:shd w:val="clear" w:color="auto" w:fill="ECECEC" w:themeFill="accent3" w:themeFillTint="33"/>
          </w:tcPr>
          <w:p w14:paraId="6CCF86A9">
            <w:pPr>
              <w:jc w:val="center"/>
              <w:rPr>
                <w:szCs w:val="21"/>
              </w:rPr>
            </w:pPr>
            <w:r>
              <w:rPr>
                <w:szCs w:val="21"/>
              </w:rPr>
              <w:t>100</w:t>
            </w:r>
          </w:p>
        </w:tc>
      </w:tr>
      <w:tr w14:paraId="358EAD6B">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14:paraId="47263D91">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14:paraId="2114C9CE">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393.93MWh</w:t>
            </w:r>
          </w:p>
        </w:tc>
      </w:tr>
      <w:bookmarkEnd w:id="72"/>
    </w:tbl>
    <w:p w14:paraId="6DF734DD">
      <w:pPr>
        <w:spacing w:before="240"/>
        <w:jc w:val="center"/>
      </w:pPr>
      <w:bookmarkStart w:id="73" w:name="光伏发电彩图"/>
      <w:bookmarkEnd w:id="73"/>
      <w:bookmarkStart w:id="74" w:name="光伏板接收太阳能总辐照量图"/>
      <w:bookmarkEnd w:id="74"/>
      <w:bookmarkStart w:id="75" w:name="太阳能总辐照量图"/>
      <w:bookmarkEnd w:id="75"/>
      <w:bookmarkStart w:id="107" w:name="_GoBack"/>
      <w:bookmarkEnd w:id="107"/>
      <w:r>
        <w:drawing>
          <wp:inline distT="0" distB="0" distL="0" distR="0">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4"/>
                    <a:stretch>
                      <a:fillRect/>
                    </a:stretch>
                  </pic:blipFill>
                  <pic:spPr>
                    <a:xfrm>
                      <a:off x="0" y="0"/>
                      <a:ext cx="5667375" cy="3533775"/>
                    </a:xfrm>
                    <a:prstGeom prst="rect">
                      <a:avLst/>
                    </a:prstGeom>
                  </pic:spPr>
                </pic:pic>
              </a:graphicData>
            </a:graphic>
          </wp:inline>
        </w:drawing>
      </w:r>
    </w:p>
    <w:p w14:paraId="3FB3E378">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rPr>
          <w:rFonts w:hint="eastAsia"/>
        </w:rPr>
        <w:t>光伏板接收太阳能总辐照量图</w:t>
      </w:r>
    </w:p>
    <w:p w14:paraId="732A3CB2">
      <w:pPr>
        <w:spacing w:before="240"/>
        <w:jc w:val="center"/>
      </w:pPr>
      <w:bookmarkStart w:id="76" w:name="首年发电量图"/>
      <w:bookmarkEnd w:id="76"/>
      <w:r>
        <w:drawing>
          <wp:inline distT="0" distB="0" distL="0" distR="0">
            <wp:extent cx="5667375" cy="35337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25"/>
                    <a:stretch>
                      <a:fillRect/>
                    </a:stretch>
                  </pic:blipFill>
                  <pic:spPr>
                    <a:xfrm>
                      <a:off x="0" y="0"/>
                      <a:ext cx="5667375" cy="3533775"/>
                    </a:xfrm>
                    <a:prstGeom prst="rect">
                      <a:avLst/>
                    </a:prstGeom>
                  </pic:spPr>
                </pic:pic>
              </a:graphicData>
            </a:graphic>
          </wp:inline>
        </w:drawing>
      </w:r>
    </w:p>
    <w:p w14:paraId="36676B28">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12</w:t>
      </w:r>
      <w:r>
        <w:fldChar w:fldCharType="end"/>
      </w:r>
      <w:r>
        <w:rPr>
          <w:rFonts w:hint="eastAsia"/>
        </w:rPr>
        <w:t>首年交流发电量图</w:t>
      </w:r>
    </w:p>
    <w:p w14:paraId="3886A5FD">
      <w:pPr>
        <w:pStyle w:val="5"/>
      </w:pPr>
      <w:bookmarkStart w:id="77" w:name="_Toc127542304"/>
      <w:bookmarkStart w:id="78" w:name="_Toc23320"/>
      <w:r>
        <w:rPr>
          <w:rFonts w:hint="eastAsia"/>
        </w:rPr>
        <w:t>全周期发电量</w:t>
      </w:r>
      <w:bookmarkEnd w:id="77"/>
      <w:bookmarkEnd w:id="78"/>
    </w:p>
    <w:p w14:paraId="209AA730">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14:paraId="1384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14:paraId="680CB2D4">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4A35596A">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14:paraId="7BB40EA5">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14:paraId="45A2D9A9">
            <w:pPr>
              <w:spacing w:line="360" w:lineRule="exact"/>
              <w:jc w:val="center"/>
              <w:rPr>
                <w:b/>
                <w:bCs/>
                <w:color w:val="FFFFFF"/>
                <w:szCs w:val="21"/>
              </w:rPr>
            </w:pPr>
            <w:r>
              <w:rPr>
                <w:rFonts w:hint="eastAsia"/>
                <w:b/>
                <w:bCs/>
                <w:color w:val="FFFFFF"/>
                <w:szCs w:val="21"/>
              </w:rPr>
              <w:t>发电利用小时数（h）</w:t>
            </w:r>
          </w:p>
        </w:tc>
      </w:tr>
      <w:tr w14:paraId="6F6E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FE492C7">
            <w:pPr>
              <w:spacing w:line="360" w:lineRule="exact"/>
              <w:jc w:val="center"/>
              <w:rPr>
                <w:b/>
                <w:bCs/>
                <w:lang w:val="en-US"/>
              </w:rPr>
            </w:pPr>
            <w:r>
              <w:rPr>
                <w:rFonts w:hint="eastAsia"/>
                <w:b/>
                <w:bCs/>
                <w:lang w:val="en-US"/>
              </w:rPr>
              <w:t>第1年</w:t>
            </w:r>
          </w:p>
        </w:tc>
        <w:tc>
          <w:tcPr>
            <w:tcW w:w="2268" w:type="dxa"/>
          </w:tcPr>
          <w:p w14:paraId="2EDFD1DB">
            <w:pPr>
              <w:spacing w:line="360" w:lineRule="exact"/>
              <w:jc w:val="center"/>
              <w:rPr>
                <w:lang w:val="en-US"/>
              </w:rPr>
            </w:pPr>
            <w:r>
              <w:rPr>
                <w:lang w:val="en-US"/>
              </w:rPr>
              <w:t>2.00%</w:t>
            </w:r>
          </w:p>
        </w:tc>
        <w:tc>
          <w:tcPr>
            <w:tcW w:w="2268" w:type="dxa"/>
          </w:tcPr>
          <w:p w14:paraId="5B82983F">
            <w:pPr>
              <w:spacing w:line="360" w:lineRule="exact"/>
              <w:jc w:val="center"/>
              <w:rPr>
                <w:lang w:val="en-US"/>
              </w:rPr>
            </w:pPr>
            <w:r>
              <w:rPr>
                <w:lang w:val="en-US"/>
              </w:rPr>
              <w:t>393.93</w:t>
            </w:r>
          </w:p>
        </w:tc>
        <w:tc>
          <w:tcPr>
            <w:tcW w:w="2268" w:type="dxa"/>
          </w:tcPr>
          <w:p w14:paraId="3C1792FC">
            <w:pPr>
              <w:spacing w:line="360" w:lineRule="exact"/>
              <w:jc w:val="center"/>
              <w:rPr>
                <w:lang w:val="en-US"/>
              </w:rPr>
            </w:pPr>
            <w:r>
              <w:rPr>
                <w:lang w:val="en-US"/>
              </w:rPr>
              <w:t>1409</w:t>
            </w:r>
          </w:p>
        </w:tc>
      </w:tr>
      <w:tr w14:paraId="2227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4434531">
            <w:pPr>
              <w:spacing w:line="360" w:lineRule="exact"/>
              <w:jc w:val="center"/>
              <w:rPr>
                <w:b/>
                <w:bCs/>
                <w:lang w:val="en-US"/>
              </w:rPr>
            </w:pPr>
            <w:r>
              <w:rPr>
                <w:rFonts w:hint="eastAsia"/>
                <w:b/>
                <w:bCs/>
                <w:lang w:val="en-US"/>
              </w:rPr>
              <w:t>第2年</w:t>
            </w:r>
          </w:p>
        </w:tc>
        <w:tc>
          <w:tcPr>
            <w:tcW w:w="2268" w:type="dxa"/>
            <w:shd w:val="clear" w:color="auto" w:fill="F2F2F2"/>
          </w:tcPr>
          <w:p w14:paraId="23C21563">
            <w:pPr>
              <w:spacing w:line="360" w:lineRule="exact"/>
              <w:jc w:val="center"/>
              <w:rPr>
                <w:lang w:val="en-US"/>
              </w:rPr>
            </w:pPr>
            <w:r>
              <w:rPr>
                <w:lang w:val="en-US"/>
              </w:rPr>
              <w:t>0.50%</w:t>
            </w:r>
          </w:p>
        </w:tc>
        <w:tc>
          <w:tcPr>
            <w:tcW w:w="2268" w:type="dxa"/>
            <w:shd w:val="clear" w:color="auto" w:fill="F2F2F2"/>
          </w:tcPr>
          <w:p w14:paraId="67BB2D5C">
            <w:pPr>
              <w:spacing w:line="360" w:lineRule="exact"/>
              <w:jc w:val="center"/>
              <w:rPr>
                <w:lang w:val="en-US"/>
              </w:rPr>
            </w:pPr>
            <w:r>
              <w:rPr>
                <w:lang w:val="en-US"/>
              </w:rPr>
              <w:t>391.96</w:t>
            </w:r>
          </w:p>
        </w:tc>
        <w:tc>
          <w:tcPr>
            <w:tcW w:w="2268" w:type="dxa"/>
            <w:shd w:val="clear" w:color="auto" w:fill="F2F2F2"/>
          </w:tcPr>
          <w:p w14:paraId="12C81DAF">
            <w:pPr>
              <w:spacing w:line="360" w:lineRule="exact"/>
              <w:jc w:val="center"/>
              <w:rPr>
                <w:lang w:val="en-US"/>
              </w:rPr>
            </w:pPr>
            <w:r>
              <w:rPr>
                <w:lang w:val="en-US"/>
              </w:rPr>
              <w:t>1402</w:t>
            </w:r>
          </w:p>
        </w:tc>
      </w:tr>
      <w:tr w14:paraId="5F46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DC08FB7">
            <w:pPr>
              <w:spacing w:line="360" w:lineRule="exact"/>
              <w:jc w:val="center"/>
              <w:rPr>
                <w:b/>
                <w:bCs/>
                <w:lang w:val="en-US"/>
              </w:rPr>
            </w:pPr>
            <w:r>
              <w:rPr>
                <w:rFonts w:hint="eastAsia"/>
                <w:b/>
                <w:bCs/>
                <w:lang w:val="en-US"/>
              </w:rPr>
              <w:t>第3年</w:t>
            </w:r>
          </w:p>
        </w:tc>
        <w:tc>
          <w:tcPr>
            <w:tcW w:w="2268" w:type="dxa"/>
          </w:tcPr>
          <w:p w14:paraId="3F563B58">
            <w:pPr>
              <w:spacing w:line="360" w:lineRule="exact"/>
              <w:jc w:val="center"/>
              <w:rPr>
                <w:lang w:val="en-US"/>
              </w:rPr>
            </w:pPr>
            <w:r>
              <w:rPr>
                <w:lang w:val="en-US"/>
              </w:rPr>
              <w:t>0.50%</w:t>
            </w:r>
          </w:p>
        </w:tc>
        <w:tc>
          <w:tcPr>
            <w:tcW w:w="2268" w:type="dxa"/>
          </w:tcPr>
          <w:p w14:paraId="6A2F6CF8">
            <w:pPr>
              <w:spacing w:line="360" w:lineRule="exact"/>
              <w:jc w:val="center"/>
              <w:rPr>
                <w:lang w:val="en-US"/>
              </w:rPr>
            </w:pPr>
            <w:r>
              <w:rPr>
                <w:lang w:val="en-US"/>
              </w:rPr>
              <w:t>390.00</w:t>
            </w:r>
          </w:p>
        </w:tc>
        <w:tc>
          <w:tcPr>
            <w:tcW w:w="2268" w:type="dxa"/>
          </w:tcPr>
          <w:p w14:paraId="3874434E">
            <w:pPr>
              <w:spacing w:line="360" w:lineRule="exact"/>
              <w:jc w:val="center"/>
              <w:rPr>
                <w:lang w:val="en-US"/>
              </w:rPr>
            </w:pPr>
            <w:r>
              <w:rPr>
                <w:lang w:val="en-US"/>
              </w:rPr>
              <w:t>1395</w:t>
            </w:r>
          </w:p>
        </w:tc>
      </w:tr>
      <w:tr w14:paraId="70F0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CFFCF9B">
            <w:pPr>
              <w:spacing w:line="360" w:lineRule="exact"/>
              <w:jc w:val="center"/>
              <w:rPr>
                <w:b/>
                <w:bCs/>
                <w:lang w:val="en-US"/>
              </w:rPr>
            </w:pPr>
            <w:r>
              <w:rPr>
                <w:rFonts w:hint="eastAsia"/>
                <w:b/>
                <w:bCs/>
                <w:lang w:val="en-US"/>
              </w:rPr>
              <w:t>第4年</w:t>
            </w:r>
          </w:p>
        </w:tc>
        <w:tc>
          <w:tcPr>
            <w:tcW w:w="2268" w:type="dxa"/>
            <w:shd w:val="clear" w:color="auto" w:fill="F2F2F2"/>
          </w:tcPr>
          <w:p w14:paraId="3CCC4C65">
            <w:pPr>
              <w:spacing w:line="360" w:lineRule="exact"/>
              <w:jc w:val="center"/>
              <w:rPr>
                <w:lang w:val="en-US"/>
              </w:rPr>
            </w:pPr>
            <w:r>
              <w:rPr>
                <w:lang w:val="en-US"/>
              </w:rPr>
              <w:t>0.50%</w:t>
            </w:r>
          </w:p>
        </w:tc>
        <w:tc>
          <w:tcPr>
            <w:tcW w:w="2268" w:type="dxa"/>
            <w:shd w:val="clear" w:color="auto" w:fill="F2F2F2"/>
          </w:tcPr>
          <w:p w14:paraId="049B856D">
            <w:pPr>
              <w:spacing w:line="360" w:lineRule="exact"/>
              <w:jc w:val="center"/>
              <w:rPr>
                <w:lang w:val="en-US"/>
              </w:rPr>
            </w:pPr>
            <w:r>
              <w:rPr>
                <w:lang w:val="en-US"/>
              </w:rPr>
              <w:t>388.05</w:t>
            </w:r>
          </w:p>
        </w:tc>
        <w:tc>
          <w:tcPr>
            <w:tcW w:w="2268" w:type="dxa"/>
            <w:shd w:val="clear" w:color="auto" w:fill="F2F2F2"/>
          </w:tcPr>
          <w:p w14:paraId="5D5A6C0E">
            <w:pPr>
              <w:spacing w:line="360" w:lineRule="exact"/>
              <w:jc w:val="center"/>
              <w:rPr>
                <w:lang w:val="en-US"/>
              </w:rPr>
            </w:pPr>
            <w:r>
              <w:rPr>
                <w:lang w:val="en-US"/>
              </w:rPr>
              <w:t>1388</w:t>
            </w:r>
          </w:p>
        </w:tc>
      </w:tr>
      <w:tr w14:paraId="0974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4B75928D">
            <w:pPr>
              <w:spacing w:line="360" w:lineRule="exact"/>
              <w:jc w:val="center"/>
              <w:rPr>
                <w:b/>
                <w:bCs/>
                <w:lang w:val="en-US"/>
              </w:rPr>
            </w:pPr>
            <w:r>
              <w:rPr>
                <w:rFonts w:hint="eastAsia"/>
                <w:b/>
                <w:bCs/>
                <w:lang w:val="en-US"/>
              </w:rPr>
              <w:t>第5年</w:t>
            </w:r>
          </w:p>
        </w:tc>
        <w:tc>
          <w:tcPr>
            <w:tcW w:w="2268" w:type="dxa"/>
          </w:tcPr>
          <w:p w14:paraId="788406B5">
            <w:pPr>
              <w:spacing w:line="360" w:lineRule="exact"/>
              <w:jc w:val="center"/>
              <w:rPr>
                <w:lang w:val="en-US"/>
              </w:rPr>
            </w:pPr>
            <w:r>
              <w:rPr>
                <w:lang w:val="en-US"/>
              </w:rPr>
              <w:t>0.50%</w:t>
            </w:r>
          </w:p>
        </w:tc>
        <w:tc>
          <w:tcPr>
            <w:tcW w:w="2268" w:type="dxa"/>
          </w:tcPr>
          <w:p w14:paraId="7C0245A3">
            <w:pPr>
              <w:spacing w:line="360" w:lineRule="exact"/>
              <w:jc w:val="center"/>
              <w:rPr>
                <w:lang w:val="en-US"/>
              </w:rPr>
            </w:pPr>
            <w:r>
              <w:rPr>
                <w:lang w:val="en-US"/>
              </w:rPr>
              <w:t>386.11</w:t>
            </w:r>
          </w:p>
        </w:tc>
        <w:tc>
          <w:tcPr>
            <w:tcW w:w="2268" w:type="dxa"/>
          </w:tcPr>
          <w:p w14:paraId="7E367007">
            <w:pPr>
              <w:spacing w:line="360" w:lineRule="exact"/>
              <w:jc w:val="center"/>
              <w:rPr>
                <w:lang w:val="en-US"/>
              </w:rPr>
            </w:pPr>
            <w:r>
              <w:rPr>
                <w:lang w:val="en-US"/>
              </w:rPr>
              <w:t>1381</w:t>
            </w:r>
          </w:p>
        </w:tc>
      </w:tr>
      <w:tr w14:paraId="36EA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DFB42D3">
            <w:pPr>
              <w:spacing w:line="360" w:lineRule="exact"/>
              <w:jc w:val="center"/>
              <w:rPr>
                <w:b/>
                <w:bCs/>
                <w:lang w:val="en-US"/>
              </w:rPr>
            </w:pPr>
            <w:r>
              <w:rPr>
                <w:rFonts w:hint="eastAsia"/>
                <w:b/>
                <w:bCs/>
                <w:lang w:val="en-US"/>
              </w:rPr>
              <w:t>第6年</w:t>
            </w:r>
          </w:p>
        </w:tc>
        <w:tc>
          <w:tcPr>
            <w:tcW w:w="2268" w:type="dxa"/>
            <w:shd w:val="clear" w:color="auto" w:fill="F2F2F2"/>
          </w:tcPr>
          <w:p w14:paraId="0B3F6E86">
            <w:pPr>
              <w:spacing w:line="360" w:lineRule="exact"/>
              <w:jc w:val="center"/>
              <w:rPr>
                <w:lang w:val="en-US"/>
              </w:rPr>
            </w:pPr>
            <w:r>
              <w:rPr>
                <w:lang w:val="en-US"/>
              </w:rPr>
              <w:t>0.50%</w:t>
            </w:r>
          </w:p>
        </w:tc>
        <w:tc>
          <w:tcPr>
            <w:tcW w:w="2268" w:type="dxa"/>
            <w:shd w:val="clear" w:color="auto" w:fill="F2F2F2"/>
          </w:tcPr>
          <w:p w14:paraId="1B7FC44D">
            <w:pPr>
              <w:spacing w:line="360" w:lineRule="exact"/>
              <w:jc w:val="center"/>
              <w:rPr>
                <w:lang w:val="en-US"/>
              </w:rPr>
            </w:pPr>
            <w:r>
              <w:rPr>
                <w:lang w:val="en-US"/>
              </w:rPr>
              <w:t>384.18</w:t>
            </w:r>
          </w:p>
        </w:tc>
        <w:tc>
          <w:tcPr>
            <w:tcW w:w="2268" w:type="dxa"/>
            <w:shd w:val="clear" w:color="auto" w:fill="F2F2F2"/>
          </w:tcPr>
          <w:p w14:paraId="0F9A8B9A">
            <w:pPr>
              <w:spacing w:line="360" w:lineRule="exact"/>
              <w:jc w:val="center"/>
              <w:rPr>
                <w:lang w:val="en-US"/>
              </w:rPr>
            </w:pPr>
            <w:r>
              <w:rPr>
                <w:lang w:val="en-US"/>
              </w:rPr>
              <w:t>1374</w:t>
            </w:r>
          </w:p>
        </w:tc>
      </w:tr>
      <w:tr w14:paraId="0E1E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5A4E302">
            <w:pPr>
              <w:spacing w:line="360" w:lineRule="exact"/>
              <w:jc w:val="center"/>
              <w:rPr>
                <w:b/>
                <w:bCs/>
                <w:lang w:val="en-US"/>
              </w:rPr>
            </w:pPr>
            <w:r>
              <w:rPr>
                <w:rFonts w:hint="eastAsia"/>
                <w:b/>
                <w:bCs/>
                <w:lang w:val="en-US"/>
              </w:rPr>
              <w:t>第7年</w:t>
            </w:r>
          </w:p>
        </w:tc>
        <w:tc>
          <w:tcPr>
            <w:tcW w:w="2268" w:type="dxa"/>
          </w:tcPr>
          <w:p w14:paraId="31A5A19D">
            <w:pPr>
              <w:spacing w:line="360" w:lineRule="exact"/>
              <w:jc w:val="center"/>
              <w:rPr>
                <w:lang w:val="en-US"/>
              </w:rPr>
            </w:pPr>
            <w:r>
              <w:rPr>
                <w:lang w:val="en-US"/>
              </w:rPr>
              <w:t>0.50%</w:t>
            </w:r>
          </w:p>
        </w:tc>
        <w:tc>
          <w:tcPr>
            <w:tcW w:w="2268" w:type="dxa"/>
          </w:tcPr>
          <w:p w14:paraId="3A35CE5D">
            <w:pPr>
              <w:spacing w:line="360" w:lineRule="exact"/>
              <w:jc w:val="center"/>
              <w:rPr>
                <w:lang w:val="en-US"/>
              </w:rPr>
            </w:pPr>
            <w:r>
              <w:rPr>
                <w:lang w:val="en-US"/>
              </w:rPr>
              <w:t>382.26</w:t>
            </w:r>
          </w:p>
        </w:tc>
        <w:tc>
          <w:tcPr>
            <w:tcW w:w="2268" w:type="dxa"/>
          </w:tcPr>
          <w:p w14:paraId="3D3AA6D1">
            <w:pPr>
              <w:spacing w:line="360" w:lineRule="exact"/>
              <w:jc w:val="center"/>
              <w:rPr>
                <w:lang w:val="en-US"/>
              </w:rPr>
            </w:pPr>
            <w:r>
              <w:rPr>
                <w:lang w:val="en-US"/>
              </w:rPr>
              <w:t>1367</w:t>
            </w:r>
          </w:p>
        </w:tc>
      </w:tr>
      <w:tr w14:paraId="5E26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37CB701">
            <w:pPr>
              <w:spacing w:line="360" w:lineRule="exact"/>
              <w:jc w:val="center"/>
              <w:rPr>
                <w:b/>
                <w:bCs/>
                <w:lang w:val="en-US"/>
              </w:rPr>
            </w:pPr>
            <w:r>
              <w:rPr>
                <w:rFonts w:hint="eastAsia"/>
                <w:b/>
                <w:bCs/>
                <w:lang w:val="en-US"/>
              </w:rPr>
              <w:t>第8年</w:t>
            </w:r>
          </w:p>
        </w:tc>
        <w:tc>
          <w:tcPr>
            <w:tcW w:w="2268" w:type="dxa"/>
            <w:shd w:val="clear" w:color="auto" w:fill="F2F2F2"/>
          </w:tcPr>
          <w:p w14:paraId="22856D31">
            <w:pPr>
              <w:spacing w:line="360" w:lineRule="exact"/>
              <w:jc w:val="center"/>
              <w:rPr>
                <w:lang w:val="en-US"/>
              </w:rPr>
            </w:pPr>
            <w:r>
              <w:rPr>
                <w:lang w:val="en-US"/>
              </w:rPr>
              <w:t>0.50%</w:t>
            </w:r>
          </w:p>
        </w:tc>
        <w:tc>
          <w:tcPr>
            <w:tcW w:w="2268" w:type="dxa"/>
            <w:shd w:val="clear" w:color="auto" w:fill="F2F2F2"/>
          </w:tcPr>
          <w:p w14:paraId="73BAC3BE">
            <w:pPr>
              <w:spacing w:line="360" w:lineRule="exact"/>
              <w:jc w:val="center"/>
              <w:rPr>
                <w:lang w:val="en-US"/>
              </w:rPr>
            </w:pPr>
            <w:r>
              <w:rPr>
                <w:lang w:val="en-US"/>
              </w:rPr>
              <w:t>380.35</w:t>
            </w:r>
          </w:p>
        </w:tc>
        <w:tc>
          <w:tcPr>
            <w:tcW w:w="2268" w:type="dxa"/>
            <w:shd w:val="clear" w:color="auto" w:fill="F2F2F2"/>
          </w:tcPr>
          <w:p w14:paraId="5EF45325">
            <w:pPr>
              <w:spacing w:line="360" w:lineRule="exact"/>
              <w:jc w:val="center"/>
              <w:rPr>
                <w:lang w:val="en-US"/>
              </w:rPr>
            </w:pPr>
            <w:r>
              <w:rPr>
                <w:lang w:val="en-US"/>
              </w:rPr>
              <w:t>1360</w:t>
            </w:r>
          </w:p>
        </w:tc>
      </w:tr>
      <w:tr w14:paraId="29F5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CE83DE5">
            <w:pPr>
              <w:spacing w:line="360" w:lineRule="exact"/>
              <w:jc w:val="center"/>
              <w:rPr>
                <w:b/>
                <w:bCs/>
                <w:lang w:val="en-US"/>
              </w:rPr>
            </w:pPr>
            <w:r>
              <w:rPr>
                <w:rFonts w:hint="eastAsia"/>
                <w:b/>
                <w:bCs/>
                <w:lang w:val="en-US"/>
              </w:rPr>
              <w:t>第9年</w:t>
            </w:r>
          </w:p>
        </w:tc>
        <w:tc>
          <w:tcPr>
            <w:tcW w:w="2268" w:type="dxa"/>
          </w:tcPr>
          <w:p w14:paraId="449B286C">
            <w:pPr>
              <w:spacing w:line="360" w:lineRule="exact"/>
              <w:jc w:val="center"/>
              <w:rPr>
                <w:lang w:val="en-US"/>
              </w:rPr>
            </w:pPr>
            <w:r>
              <w:rPr>
                <w:lang w:val="en-US"/>
              </w:rPr>
              <w:t>0.50%</w:t>
            </w:r>
          </w:p>
        </w:tc>
        <w:tc>
          <w:tcPr>
            <w:tcW w:w="2268" w:type="dxa"/>
          </w:tcPr>
          <w:p w14:paraId="0F6A93D9">
            <w:pPr>
              <w:spacing w:line="360" w:lineRule="exact"/>
              <w:jc w:val="center"/>
              <w:rPr>
                <w:lang w:val="en-US"/>
              </w:rPr>
            </w:pPr>
            <w:r>
              <w:rPr>
                <w:lang w:val="en-US"/>
              </w:rPr>
              <w:t>378.45</w:t>
            </w:r>
          </w:p>
        </w:tc>
        <w:tc>
          <w:tcPr>
            <w:tcW w:w="2268" w:type="dxa"/>
          </w:tcPr>
          <w:p w14:paraId="06B6B2CB">
            <w:pPr>
              <w:spacing w:line="360" w:lineRule="exact"/>
              <w:jc w:val="center"/>
              <w:rPr>
                <w:lang w:val="en-US"/>
              </w:rPr>
            </w:pPr>
            <w:r>
              <w:rPr>
                <w:lang w:val="en-US"/>
              </w:rPr>
              <w:t>1354</w:t>
            </w:r>
          </w:p>
        </w:tc>
      </w:tr>
      <w:tr w14:paraId="6E39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5498079">
            <w:pPr>
              <w:spacing w:line="360" w:lineRule="exact"/>
              <w:jc w:val="center"/>
              <w:rPr>
                <w:b/>
                <w:bCs/>
                <w:lang w:val="en-US"/>
              </w:rPr>
            </w:pPr>
            <w:r>
              <w:rPr>
                <w:rFonts w:hint="eastAsia"/>
                <w:b/>
                <w:bCs/>
                <w:lang w:val="en-US"/>
              </w:rPr>
              <w:t>第10年</w:t>
            </w:r>
          </w:p>
        </w:tc>
        <w:tc>
          <w:tcPr>
            <w:tcW w:w="2268" w:type="dxa"/>
            <w:shd w:val="clear" w:color="auto" w:fill="F2F2F2"/>
          </w:tcPr>
          <w:p w14:paraId="7FD284DC">
            <w:pPr>
              <w:spacing w:line="360" w:lineRule="exact"/>
              <w:jc w:val="center"/>
              <w:rPr>
                <w:lang w:val="en-US"/>
              </w:rPr>
            </w:pPr>
            <w:r>
              <w:rPr>
                <w:lang w:val="en-US"/>
              </w:rPr>
              <w:t>0.50%</w:t>
            </w:r>
          </w:p>
        </w:tc>
        <w:tc>
          <w:tcPr>
            <w:tcW w:w="2268" w:type="dxa"/>
            <w:shd w:val="clear" w:color="auto" w:fill="F2F2F2"/>
          </w:tcPr>
          <w:p w14:paraId="4A3FE322">
            <w:pPr>
              <w:spacing w:line="360" w:lineRule="exact"/>
              <w:jc w:val="center"/>
              <w:rPr>
                <w:lang w:val="en-US"/>
              </w:rPr>
            </w:pPr>
            <w:r>
              <w:rPr>
                <w:lang w:val="en-US"/>
              </w:rPr>
              <w:t>376.56</w:t>
            </w:r>
          </w:p>
        </w:tc>
        <w:tc>
          <w:tcPr>
            <w:tcW w:w="2268" w:type="dxa"/>
            <w:shd w:val="clear" w:color="auto" w:fill="F2F2F2"/>
          </w:tcPr>
          <w:p w14:paraId="0FF968E5">
            <w:pPr>
              <w:spacing w:line="360" w:lineRule="exact"/>
              <w:jc w:val="center"/>
              <w:rPr>
                <w:lang w:val="en-US"/>
              </w:rPr>
            </w:pPr>
            <w:r>
              <w:rPr>
                <w:lang w:val="en-US"/>
              </w:rPr>
              <w:t>1347</w:t>
            </w:r>
          </w:p>
        </w:tc>
      </w:tr>
      <w:tr w14:paraId="2A14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3AC6A9C9">
            <w:pPr>
              <w:spacing w:line="360" w:lineRule="exact"/>
              <w:jc w:val="center"/>
              <w:rPr>
                <w:b/>
                <w:bCs/>
                <w:lang w:val="en-US"/>
              </w:rPr>
            </w:pPr>
            <w:r>
              <w:rPr>
                <w:rFonts w:hint="eastAsia"/>
                <w:b/>
                <w:bCs/>
                <w:lang w:val="en-US"/>
              </w:rPr>
              <w:t>第11年</w:t>
            </w:r>
          </w:p>
        </w:tc>
        <w:tc>
          <w:tcPr>
            <w:tcW w:w="2268" w:type="dxa"/>
          </w:tcPr>
          <w:p w14:paraId="726C50D1">
            <w:pPr>
              <w:spacing w:line="360" w:lineRule="exact"/>
              <w:jc w:val="center"/>
              <w:rPr>
                <w:lang w:val="en-US"/>
              </w:rPr>
            </w:pPr>
            <w:r>
              <w:rPr>
                <w:lang w:val="en-US"/>
              </w:rPr>
              <w:t>0.50%</w:t>
            </w:r>
          </w:p>
        </w:tc>
        <w:tc>
          <w:tcPr>
            <w:tcW w:w="2268" w:type="dxa"/>
          </w:tcPr>
          <w:p w14:paraId="40656919">
            <w:pPr>
              <w:spacing w:line="360" w:lineRule="exact"/>
              <w:jc w:val="center"/>
              <w:rPr>
                <w:lang w:val="en-US"/>
              </w:rPr>
            </w:pPr>
            <w:r>
              <w:rPr>
                <w:lang w:val="en-US"/>
              </w:rPr>
              <w:t>374.67</w:t>
            </w:r>
          </w:p>
        </w:tc>
        <w:tc>
          <w:tcPr>
            <w:tcW w:w="2268" w:type="dxa"/>
          </w:tcPr>
          <w:p w14:paraId="0D7DB1A3">
            <w:pPr>
              <w:spacing w:line="360" w:lineRule="exact"/>
              <w:jc w:val="center"/>
              <w:rPr>
                <w:lang w:val="en-US"/>
              </w:rPr>
            </w:pPr>
            <w:r>
              <w:rPr>
                <w:lang w:val="en-US"/>
              </w:rPr>
              <w:t>1340</w:t>
            </w:r>
          </w:p>
        </w:tc>
      </w:tr>
      <w:tr w14:paraId="09BB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6CBE1119">
            <w:pPr>
              <w:spacing w:line="360" w:lineRule="exact"/>
              <w:jc w:val="center"/>
              <w:rPr>
                <w:b/>
                <w:bCs/>
                <w:lang w:val="en-US"/>
              </w:rPr>
            </w:pPr>
            <w:r>
              <w:rPr>
                <w:rFonts w:hint="eastAsia"/>
                <w:b/>
                <w:bCs/>
                <w:lang w:val="en-US"/>
              </w:rPr>
              <w:t>第12年</w:t>
            </w:r>
          </w:p>
        </w:tc>
        <w:tc>
          <w:tcPr>
            <w:tcW w:w="2268" w:type="dxa"/>
            <w:shd w:val="clear" w:color="auto" w:fill="F2F2F2"/>
          </w:tcPr>
          <w:p w14:paraId="52A2EFF4">
            <w:pPr>
              <w:spacing w:line="360" w:lineRule="exact"/>
              <w:jc w:val="center"/>
              <w:rPr>
                <w:lang w:val="en-US"/>
              </w:rPr>
            </w:pPr>
            <w:r>
              <w:rPr>
                <w:lang w:val="en-US"/>
              </w:rPr>
              <w:t>0.50%</w:t>
            </w:r>
          </w:p>
        </w:tc>
        <w:tc>
          <w:tcPr>
            <w:tcW w:w="2268" w:type="dxa"/>
            <w:shd w:val="clear" w:color="auto" w:fill="F2F2F2"/>
          </w:tcPr>
          <w:p w14:paraId="4FDC57DB">
            <w:pPr>
              <w:spacing w:line="360" w:lineRule="exact"/>
              <w:jc w:val="center"/>
              <w:rPr>
                <w:lang w:val="en-US"/>
              </w:rPr>
            </w:pPr>
            <w:r>
              <w:rPr>
                <w:lang w:val="en-US"/>
              </w:rPr>
              <w:t>372.80</w:t>
            </w:r>
          </w:p>
        </w:tc>
        <w:tc>
          <w:tcPr>
            <w:tcW w:w="2268" w:type="dxa"/>
            <w:shd w:val="clear" w:color="auto" w:fill="F2F2F2"/>
          </w:tcPr>
          <w:p w14:paraId="53233BD5">
            <w:pPr>
              <w:spacing w:line="360" w:lineRule="exact"/>
              <w:jc w:val="center"/>
              <w:rPr>
                <w:lang w:val="en-US"/>
              </w:rPr>
            </w:pPr>
            <w:r>
              <w:rPr>
                <w:lang w:val="en-US"/>
              </w:rPr>
              <w:t>1333</w:t>
            </w:r>
          </w:p>
        </w:tc>
      </w:tr>
      <w:tr w14:paraId="724E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ED1CE60">
            <w:pPr>
              <w:spacing w:line="360" w:lineRule="exact"/>
              <w:jc w:val="center"/>
              <w:rPr>
                <w:b/>
                <w:bCs/>
                <w:lang w:val="en-US"/>
              </w:rPr>
            </w:pPr>
            <w:r>
              <w:rPr>
                <w:rFonts w:hint="eastAsia"/>
                <w:b/>
                <w:bCs/>
                <w:lang w:val="en-US"/>
              </w:rPr>
              <w:t>第13年</w:t>
            </w:r>
          </w:p>
        </w:tc>
        <w:tc>
          <w:tcPr>
            <w:tcW w:w="2268" w:type="dxa"/>
          </w:tcPr>
          <w:p w14:paraId="01E71F02">
            <w:pPr>
              <w:spacing w:line="360" w:lineRule="exact"/>
              <w:jc w:val="center"/>
              <w:rPr>
                <w:lang w:val="en-US"/>
              </w:rPr>
            </w:pPr>
            <w:r>
              <w:rPr>
                <w:lang w:val="en-US"/>
              </w:rPr>
              <w:t>0.50%</w:t>
            </w:r>
          </w:p>
        </w:tc>
        <w:tc>
          <w:tcPr>
            <w:tcW w:w="2268" w:type="dxa"/>
          </w:tcPr>
          <w:p w14:paraId="1A9D3305">
            <w:pPr>
              <w:spacing w:line="360" w:lineRule="exact"/>
              <w:jc w:val="center"/>
              <w:rPr>
                <w:lang w:val="en-US"/>
              </w:rPr>
            </w:pPr>
            <w:r>
              <w:rPr>
                <w:lang w:val="en-US"/>
              </w:rPr>
              <w:t>370.94</w:t>
            </w:r>
          </w:p>
        </w:tc>
        <w:tc>
          <w:tcPr>
            <w:tcW w:w="2268" w:type="dxa"/>
          </w:tcPr>
          <w:p w14:paraId="1BBB0F80">
            <w:pPr>
              <w:spacing w:line="360" w:lineRule="exact"/>
              <w:jc w:val="center"/>
              <w:rPr>
                <w:lang w:val="en-US"/>
              </w:rPr>
            </w:pPr>
            <w:r>
              <w:rPr>
                <w:lang w:val="en-US"/>
              </w:rPr>
              <w:t>1327</w:t>
            </w:r>
          </w:p>
        </w:tc>
      </w:tr>
      <w:tr w14:paraId="7F48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6AAF81D">
            <w:pPr>
              <w:spacing w:line="360" w:lineRule="exact"/>
              <w:jc w:val="center"/>
              <w:rPr>
                <w:b/>
                <w:bCs/>
                <w:lang w:val="en-US"/>
              </w:rPr>
            </w:pPr>
            <w:r>
              <w:rPr>
                <w:rFonts w:hint="eastAsia"/>
                <w:b/>
                <w:bCs/>
                <w:lang w:val="en-US"/>
              </w:rPr>
              <w:t>第14年</w:t>
            </w:r>
          </w:p>
        </w:tc>
        <w:tc>
          <w:tcPr>
            <w:tcW w:w="2268" w:type="dxa"/>
            <w:shd w:val="clear" w:color="auto" w:fill="F2F2F2"/>
          </w:tcPr>
          <w:p w14:paraId="27FD5CF5">
            <w:pPr>
              <w:spacing w:line="360" w:lineRule="exact"/>
              <w:jc w:val="center"/>
              <w:rPr>
                <w:lang w:val="en-US"/>
              </w:rPr>
            </w:pPr>
            <w:r>
              <w:rPr>
                <w:lang w:val="en-US"/>
              </w:rPr>
              <w:t>0.50%</w:t>
            </w:r>
          </w:p>
        </w:tc>
        <w:tc>
          <w:tcPr>
            <w:tcW w:w="2268" w:type="dxa"/>
            <w:shd w:val="clear" w:color="auto" w:fill="F2F2F2"/>
          </w:tcPr>
          <w:p w14:paraId="3DE3F679">
            <w:pPr>
              <w:spacing w:line="360" w:lineRule="exact"/>
              <w:jc w:val="center"/>
              <w:rPr>
                <w:lang w:val="en-US"/>
              </w:rPr>
            </w:pPr>
            <w:r>
              <w:rPr>
                <w:lang w:val="en-US"/>
              </w:rPr>
              <w:t>369.08</w:t>
            </w:r>
          </w:p>
        </w:tc>
        <w:tc>
          <w:tcPr>
            <w:tcW w:w="2268" w:type="dxa"/>
            <w:shd w:val="clear" w:color="auto" w:fill="F2F2F2"/>
          </w:tcPr>
          <w:p w14:paraId="6D736721">
            <w:pPr>
              <w:spacing w:line="360" w:lineRule="exact"/>
              <w:jc w:val="center"/>
              <w:rPr>
                <w:lang w:val="en-US"/>
              </w:rPr>
            </w:pPr>
            <w:r>
              <w:rPr>
                <w:lang w:val="en-US"/>
              </w:rPr>
              <w:t>1320</w:t>
            </w:r>
          </w:p>
        </w:tc>
      </w:tr>
      <w:tr w14:paraId="63C8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16DB4A96">
            <w:pPr>
              <w:spacing w:line="360" w:lineRule="exact"/>
              <w:jc w:val="center"/>
              <w:rPr>
                <w:b/>
                <w:bCs/>
                <w:lang w:val="en-US"/>
              </w:rPr>
            </w:pPr>
            <w:r>
              <w:rPr>
                <w:rFonts w:hint="eastAsia"/>
                <w:b/>
                <w:bCs/>
                <w:lang w:val="en-US"/>
              </w:rPr>
              <w:t>第15年</w:t>
            </w:r>
          </w:p>
        </w:tc>
        <w:tc>
          <w:tcPr>
            <w:tcW w:w="2268" w:type="dxa"/>
          </w:tcPr>
          <w:p w14:paraId="75C920C0">
            <w:pPr>
              <w:spacing w:line="360" w:lineRule="exact"/>
              <w:jc w:val="center"/>
              <w:rPr>
                <w:lang w:val="en-US"/>
              </w:rPr>
            </w:pPr>
            <w:r>
              <w:rPr>
                <w:lang w:val="en-US"/>
              </w:rPr>
              <w:t>0.50%</w:t>
            </w:r>
          </w:p>
        </w:tc>
        <w:tc>
          <w:tcPr>
            <w:tcW w:w="2268" w:type="dxa"/>
          </w:tcPr>
          <w:p w14:paraId="3FFA51CC">
            <w:pPr>
              <w:spacing w:line="360" w:lineRule="exact"/>
              <w:jc w:val="center"/>
              <w:rPr>
                <w:lang w:val="en-US"/>
              </w:rPr>
            </w:pPr>
            <w:r>
              <w:rPr>
                <w:lang w:val="en-US"/>
              </w:rPr>
              <w:t>367.24</w:t>
            </w:r>
          </w:p>
        </w:tc>
        <w:tc>
          <w:tcPr>
            <w:tcW w:w="2268" w:type="dxa"/>
          </w:tcPr>
          <w:p w14:paraId="0120D641">
            <w:pPr>
              <w:spacing w:line="360" w:lineRule="exact"/>
              <w:jc w:val="center"/>
              <w:rPr>
                <w:lang w:val="en-US"/>
              </w:rPr>
            </w:pPr>
            <w:r>
              <w:rPr>
                <w:lang w:val="en-US"/>
              </w:rPr>
              <w:t>1313</w:t>
            </w:r>
          </w:p>
        </w:tc>
      </w:tr>
      <w:tr w14:paraId="7C3D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330669B">
            <w:pPr>
              <w:spacing w:line="360" w:lineRule="exact"/>
              <w:jc w:val="center"/>
              <w:rPr>
                <w:b/>
                <w:bCs/>
                <w:lang w:val="en-US"/>
              </w:rPr>
            </w:pPr>
            <w:r>
              <w:rPr>
                <w:rFonts w:hint="eastAsia"/>
                <w:b/>
                <w:bCs/>
                <w:lang w:val="en-US"/>
              </w:rPr>
              <w:t>第16年</w:t>
            </w:r>
          </w:p>
        </w:tc>
        <w:tc>
          <w:tcPr>
            <w:tcW w:w="2268" w:type="dxa"/>
            <w:shd w:val="clear" w:color="auto" w:fill="F2F2F2"/>
          </w:tcPr>
          <w:p w14:paraId="42DD1483">
            <w:pPr>
              <w:spacing w:line="360" w:lineRule="exact"/>
              <w:jc w:val="center"/>
              <w:rPr>
                <w:lang w:val="en-US"/>
              </w:rPr>
            </w:pPr>
            <w:r>
              <w:rPr>
                <w:lang w:val="en-US"/>
              </w:rPr>
              <w:t>0.50%</w:t>
            </w:r>
          </w:p>
        </w:tc>
        <w:tc>
          <w:tcPr>
            <w:tcW w:w="2268" w:type="dxa"/>
            <w:shd w:val="clear" w:color="auto" w:fill="F2F2F2"/>
          </w:tcPr>
          <w:p w14:paraId="3668B504">
            <w:pPr>
              <w:spacing w:line="360" w:lineRule="exact"/>
              <w:jc w:val="center"/>
              <w:rPr>
                <w:lang w:val="en-US"/>
              </w:rPr>
            </w:pPr>
            <w:r>
              <w:rPr>
                <w:lang w:val="en-US"/>
              </w:rPr>
              <w:t>365.40</w:t>
            </w:r>
          </w:p>
        </w:tc>
        <w:tc>
          <w:tcPr>
            <w:tcW w:w="2268" w:type="dxa"/>
            <w:shd w:val="clear" w:color="auto" w:fill="F2F2F2"/>
          </w:tcPr>
          <w:p w14:paraId="69F5229B">
            <w:pPr>
              <w:spacing w:line="360" w:lineRule="exact"/>
              <w:jc w:val="center"/>
              <w:rPr>
                <w:lang w:val="en-US"/>
              </w:rPr>
            </w:pPr>
            <w:r>
              <w:rPr>
                <w:lang w:val="en-US"/>
              </w:rPr>
              <w:t>1307</w:t>
            </w:r>
          </w:p>
        </w:tc>
      </w:tr>
      <w:tr w14:paraId="3A64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1015C90">
            <w:pPr>
              <w:spacing w:line="360" w:lineRule="exact"/>
              <w:jc w:val="center"/>
              <w:rPr>
                <w:b/>
                <w:bCs/>
                <w:lang w:val="en-US"/>
              </w:rPr>
            </w:pPr>
            <w:r>
              <w:rPr>
                <w:rFonts w:hint="eastAsia"/>
                <w:b/>
                <w:bCs/>
                <w:lang w:val="en-US"/>
              </w:rPr>
              <w:t>第17年</w:t>
            </w:r>
          </w:p>
        </w:tc>
        <w:tc>
          <w:tcPr>
            <w:tcW w:w="2268" w:type="dxa"/>
          </w:tcPr>
          <w:p w14:paraId="0C48E94A">
            <w:pPr>
              <w:spacing w:line="360" w:lineRule="exact"/>
              <w:jc w:val="center"/>
              <w:rPr>
                <w:lang w:val="en-US"/>
              </w:rPr>
            </w:pPr>
            <w:r>
              <w:rPr>
                <w:lang w:val="en-US"/>
              </w:rPr>
              <w:t>0.50%</w:t>
            </w:r>
          </w:p>
        </w:tc>
        <w:tc>
          <w:tcPr>
            <w:tcW w:w="2268" w:type="dxa"/>
          </w:tcPr>
          <w:p w14:paraId="642A81B7">
            <w:pPr>
              <w:spacing w:line="360" w:lineRule="exact"/>
              <w:jc w:val="center"/>
              <w:rPr>
                <w:lang w:val="en-US"/>
              </w:rPr>
            </w:pPr>
            <w:r>
              <w:rPr>
                <w:lang w:val="en-US"/>
              </w:rPr>
              <w:t>363.57</w:t>
            </w:r>
          </w:p>
        </w:tc>
        <w:tc>
          <w:tcPr>
            <w:tcW w:w="2268" w:type="dxa"/>
          </w:tcPr>
          <w:p w14:paraId="4DBF2E69">
            <w:pPr>
              <w:spacing w:line="360" w:lineRule="exact"/>
              <w:jc w:val="center"/>
              <w:rPr>
                <w:lang w:val="en-US"/>
              </w:rPr>
            </w:pPr>
            <w:r>
              <w:rPr>
                <w:lang w:val="en-US"/>
              </w:rPr>
              <w:t>1300</w:t>
            </w:r>
          </w:p>
        </w:tc>
      </w:tr>
      <w:tr w14:paraId="69C9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2DE0A13">
            <w:pPr>
              <w:spacing w:line="360" w:lineRule="exact"/>
              <w:jc w:val="center"/>
              <w:rPr>
                <w:b/>
                <w:bCs/>
                <w:lang w:val="en-US"/>
              </w:rPr>
            </w:pPr>
            <w:r>
              <w:rPr>
                <w:rFonts w:hint="eastAsia"/>
                <w:b/>
                <w:bCs/>
                <w:lang w:val="en-US"/>
              </w:rPr>
              <w:t>第18年</w:t>
            </w:r>
          </w:p>
        </w:tc>
        <w:tc>
          <w:tcPr>
            <w:tcW w:w="2268" w:type="dxa"/>
            <w:shd w:val="clear" w:color="auto" w:fill="F2F2F2"/>
          </w:tcPr>
          <w:p w14:paraId="0B355A37">
            <w:pPr>
              <w:spacing w:line="360" w:lineRule="exact"/>
              <w:jc w:val="center"/>
              <w:rPr>
                <w:lang w:val="en-US"/>
              </w:rPr>
            </w:pPr>
            <w:r>
              <w:rPr>
                <w:lang w:val="en-US"/>
              </w:rPr>
              <w:t>0.50%</w:t>
            </w:r>
          </w:p>
        </w:tc>
        <w:tc>
          <w:tcPr>
            <w:tcW w:w="2268" w:type="dxa"/>
            <w:shd w:val="clear" w:color="auto" w:fill="F2F2F2"/>
          </w:tcPr>
          <w:p w14:paraId="18D2A542">
            <w:pPr>
              <w:spacing w:line="360" w:lineRule="exact"/>
              <w:jc w:val="center"/>
              <w:rPr>
                <w:lang w:val="en-US"/>
              </w:rPr>
            </w:pPr>
            <w:r>
              <w:rPr>
                <w:lang w:val="en-US"/>
              </w:rPr>
              <w:t>361.75</w:t>
            </w:r>
          </w:p>
        </w:tc>
        <w:tc>
          <w:tcPr>
            <w:tcW w:w="2268" w:type="dxa"/>
            <w:shd w:val="clear" w:color="auto" w:fill="F2F2F2"/>
          </w:tcPr>
          <w:p w14:paraId="641A8E12">
            <w:pPr>
              <w:spacing w:line="360" w:lineRule="exact"/>
              <w:jc w:val="center"/>
              <w:rPr>
                <w:lang w:val="en-US"/>
              </w:rPr>
            </w:pPr>
            <w:r>
              <w:rPr>
                <w:lang w:val="en-US"/>
              </w:rPr>
              <w:t>1294</w:t>
            </w:r>
          </w:p>
        </w:tc>
      </w:tr>
      <w:tr w14:paraId="64A0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69459C0">
            <w:pPr>
              <w:spacing w:line="360" w:lineRule="exact"/>
              <w:jc w:val="center"/>
              <w:rPr>
                <w:b/>
                <w:bCs/>
                <w:lang w:val="en-US"/>
              </w:rPr>
            </w:pPr>
            <w:r>
              <w:rPr>
                <w:rFonts w:hint="eastAsia"/>
                <w:b/>
                <w:bCs/>
                <w:lang w:val="en-US"/>
              </w:rPr>
              <w:t>第19年</w:t>
            </w:r>
          </w:p>
        </w:tc>
        <w:tc>
          <w:tcPr>
            <w:tcW w:w="2268" w:type="dxa"/>
          </w:tcPr>
          <w:p w14:paraId="64440512">
            <w:pPr>
              <w:spacing w:line="360" w:lineRule="exact"/>
              <w:jc w:val="center"/>
              <w:rPr>
                <w:lang w:val="en-US"/>
              </w:rPr>
            </w:pPr>
            <w:r>
              <w:rPr>
                <w:lang w:val="en-US"/>
              </w:rPr>
              <w:t>0.50%</w:t>
            </w:r>
          </w:p>
        </w:tc>
        <w:tc>
          <w:tcPr>
            <w:tcW w:w="2268" w:type="dxa"/>
          </w:tcPr>
          <w:p w14:paraId="20837A14">
            <w:pPr>
              <w:spacing w:line="360" w:lineRule="exact"/>
              <w:jc w:val="center"/>
              <w:rPr>
                <w:lang w:val="en-US"/>
              </w:rPr>
            </w:pPr>
            <w:r>
              <w:rPr>
                <w:lang w:val="en-US"/>
              </w:rPr>
              <w:t>359.94</w:t>
            </w:r>
          </w:p>
        </w:tc>
        <w:tc>
          <w:tcPr>
            <w:tcW w:w="2268" w:type="dxa"/>
          </w:tcPr>
          <w:p w14:paraId="6EEF1260">
            <w:pPr>
              <w:spacing w:line="360" w:lineRule="exact"/>
              <w:jc w:val="center"/>
              <w:rPr>
                <w:lang w:val="en-US"/>
              </w:rPr>
            </w:pPr>
            <w:r>
              <w:rPr>
                <w:lang w:val="en-US"/>
              </w:rPr>
              <w:t>1287</w:t>
            </w:r>
          </w:p>
        </w:tc>
      </w:tr>
      <w:tr w14:paraId="147B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BD0D428">
            <w:pPr>
              <w:spacing w:line="360" w:lineRule="exact"/>
              <w:jc w:val="center"/>
              <w:rPr>
                <w:b/>
                <w:bCs/>
                <w:lang w:val="en-US"/>
              </w:rPr>
            </w:pPr>
            <w:r>
              <w:rPr>
                <w:rFonts w:hint="eastAsia"/>
                <w:b/>
                <w:bCs/>
                <w:lang w:val="en-US"/>
              </w:rPr>
              <w:t>第20年</w:t>
            </w:r>
          </w:p>
        </w:tc>
        <w:tc>
          <w:tcPr>
            <w:tcW w:w="2268" w:type="dxa"/>
            <w:shd w:val="clear" w:color="auto" w:fill="F2F2F2"/>
          </w:tcPr>
          <w:p w14:paraId="6567C836">
            <w:pPr>
              <w:spacing w:line="360" w:lineRule="exact"/>
              <w:jc w:val="center"/>
              <w:rPr>
                <w:lang w:val="en-US"/>
              </w:rPr>
            </w:pPr>
            <w:r>
              <w:rPr>
                <w:lang w:val="en-US"/>
              </w:rPr>
              <w:t>0.50%</w:t>
            </w:r>
          </w:p>
        </w:tc>
        <w:tc>
          <w:tcPr>
            <w:tcW w:w="2268" w:type="dxa"/>
            <w:shd w:val="clear" w:color="auto" w:fill="F2F2F2"/>
          </w:tcPr>
          <w:p w14:paraId="5978BCF9">
            <w:pPr>
              <w:spacing w:line="360" w:lineRule="exact"/>
              <w:jc w:val="center"/>
              <w:rPr>
                <w:lang w:val="en-US"/>
              </w:rPr>
            </w:pPr>
            <w:r>
              <w:rPr>
                <w:lang w:val="en-US"/>
              </w:rPr>
              <w:t>358.14</w:t>
            </w:r>
          </w:p>
        </w:tc>
        <w:tc>
          <w:tcPr>
            <w:tcW w:w="2268" w:type="dxa"/>
            <w:shd w:val="clear" w:color="auto" w:fill="F2F2F2"/>
          </w:tcPr>
          <w:p w14:paraId="07F671E1">
            <w:pPr>
              <w:spacing w:line="360" w:lineRule="exact"/>
              <w:jc w:val="center"/>
              <w:rPr>
                <w:lang w:val="en-US"/>
              </w:rPr>
            </w:pPr>
            <w:r>
              <w:rPr>
                <w:lang w:val="en-US"/>
              </w:rPr>
              <w:t>1281</w:t>
            </w:r>
          </w:p>
        </w:tc>
      </w:tr>
      <w:tr w14:paraId="5AB6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02722FF">
            <w:pPr>
              <w:spacing w:line="360" w:lineRule="exact"/>
              <w:jc w:val="center"/>
              <w:rPr>
                <w:b/>
                <w:bCs/>
                <w:lang w:val="en-US"/>
              </w:rPr>
            </w:pPr>
            <w:r>
              <w:rPr>
                <w:rFonts w:hint="eastAsia"/>
                <w:b/>
                <w:bCs/>
                <w:lang w:val="en-US"/>
              </w:rPr>
              <w:t>第21年</w:t>
            </w:r>
          </w:p>
        </w:tc>
        <w:tc>
          <w:tcPr>
            <w:tcW w:w="2268" w:type="dxa"/>
          </w:tcPr>
          <w:p w14:paraId="58766F1F">
            <w:pPr>
              <w:spacing w:line="360" w:lineRule="exact"/>
              <w:jc w:val="center"/>
              <w:rPr>
                <w:lang w:val="en-US"/>
              </w:rPr>
            </w:pPr>
            <w:r>
              <w:rPr>
                <w:lang w:val="en-US"/>
              </w:rPr>
              <w:t>0.50%</w:t>
            </w:r>
          </w:p>
        </w:tc>
        <w:tc>
          <w:tcPr>
            <w:tcW w:w="2268" w:type="dxa"/>
          </w:tcPr>
          <w:p w14:paraId="5291D3F9">
            <w:pPr>
              <w:spacing w:line="360" w:lineRule="exact"/>
              <w:jc w:val="center"/>
              <w:rPr>
                <w:lang w:val="en-US"/>
              </w:rPr>
            </w:pPr>
            <w:r>
              <w:rPr>
                <w:lang w:val="en-US"/>
              </w:rPr>
              <w:t>356.36</w:t>
            </w:r>
          </w:p>
        </w:tc>
        <w:tc>
          <w:tcPr>
            <w:tcW w:w="2268" w:type="dxa"/>
          </w:tcPr>
          <w:p w14:paraId="3F7DDDE2">
            <w:pPr>
              <w:spacing w:line="360" w:lineRule="exact"/>
              <w:jc w:val="center"/>
              <w:rPr>
                <w:lang w:val="en-US"/>
              </w:rPr>
            </w:pPr>
            <w:r>
              <w:rPr>
                <w:lang w:val="en-US"/>
              </w:rPr>
              <w:t>1275</w:t>
            </w:r>
          </w:p>
        </w:tc>
      </w:tr>
      <w:tr w14:paraId="2B44529E">
        <w:tblPrEx>
          <w:tblCellMar>
            <w:top w:w="0" w:type="dxa"/>
            <w:left w:w="108" w:type="dxa"/>
            <w:bottom w:w="0" w:type="dxa"/>
            <w:right w:w="108" w:type="dxa"/>
          </w:tblCellMar>
        </w:tblPrEx>
        <w:tc>
          <w:tcPr>
            <w:tcW w:w="2268" w:type="dxa"/>
            <w:shd w:val="clear" w:color="auto" w:fill="F2F2F2"/>
          </w:tcPr>
          <w:p w14:paraId="150C7B2E">
            <w:pPr>
              <w:spacing w:line="360" w:lineRule="exact"/>
              <w:jc w:val="center"/>
              <w:rPr>
                <w:b/>
                <w:bCs/>
                <w:lang w:val="en-US"/>
              </w:rPr>
            </w:pPr>
            <w:r>
              <w:rPr>
                <w:rFonts w:hint="eastAsia"/>
                <w:b/>
                <w:bCs/>
                <w:lang w:val="en-US"/>
              </w:rPr>
              <w:t>第22年</w:t>
            </w:r>
          </w:p>
        </w:tc>
        <w:tc>
          <w:tcPr>
            <w:tcW w:w="2268" w:type="dxa"/>
            <w:shd w:val="clear" w:color="auto" w:fill="F2F2F2"/>
          </w:tcPr>
          <w:p w14:paraId="1ADE5427">
            <w:pPr>
              <w:spacing w:line="360" w:lineRule="exact"/>
              <w:jc w:val="center"/>
              <w:rPr>
                <w:lang w:val="en-US"/>
              </w:rPr>
            </w:pPr>
            <w:r>
              <w:rPr>
                <w:lang w:val="en-US"/>
              </w:rPr>
              <w:t>0.50%</w:t>
            </w:r>
          </w:p>
        </w:tc>
        <w:tc>
          <w:tcPr>
            <w:tcW w:w="2268" w:type="dxa"/>
            <w:shd w:val="clear" w:color="auto" w:fill="F2F2F2"/>
          </w:tcPr>
          <w:p w14:paraId="5E4F17BC">
            <w:pPr>
              <w:spacing w:line="360" w:lineRule="exact"/>
              <w:jc w:val="center"/>
              <w:rPr>
                <w:lang w:val="en-US"/>
              </w:rPr>
            </w:pPr>
            <w:r>
              <w:rPr>
                <w:lang w:val="en-US"/>
              </w:rPr>
              <w:t>354.57</w:t>
            </w:r>
          </w:p>
        </w:tc>
        <w:tc>
          <w:tcPr>
            <w:tcW w:w="2268" w:type="dxa"/>
            <w:shd w:val="clear" w:color="auto" w:fill="F2F2F2"/>
          </w:tcPr>
          <w:p w14:paraId="1B4E70A6">
            <w:pPr>
              <w:spacing w:line="360" w:lineRule="exact"/>
              <w:jc w:val="center"/>
              <w:rPr>
                <w:lang w:val="en-US"/>
              </w:rPr>
            </w:pPr>
            <w:r>
              <w:rPr>
                <w:lang w:val="en-US"/>
              </w:rPr>
              <w:t>1268</w:t>
            </w:r>
          </w:p>
        </w:tc>
      </w:tr>
      <w:tr w14:paraId="54A6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72247B8">
            <w:pPr>
              <w:spacing w:line="360" w:lineRule="exact"/>
              <w:jc w:val="center"/>
              <w:rPr>
                <w:b/>
                <w:bCs/>
                <w:lang w:val="en-US"/>
              </w:rPr>
            </w:pPr>
            <w:r>
              <w:rPr>
                <w:rFonts w:hint="eastAsia"/>
                <w:b/>
                <w:bCs/>
                <w:lang w:val="en-US"/>
              </w:rPr>
              <w:t>第23年</w:t>
            </w:r>
          </w:p>
        </w:tc>
        <w:tc>
          <w:tcPr>
            <w:tcW w:w="2268" w:type="dxa"/>
          </w:tcPr>
          <w:p w14:paraId="79265341">
            <w:pPr>
              <w:spacing w:line="360" w:lineRule="exact"/>
              <w:jc w:val="center"/>
              <w:rPr>
                <w:lang w:val="en-US"/>
              </w:rPr>
            </w:pPr>
            <w:r>
              <w:rPr>
                <w:lang w:val="en-US"/>
              </w:rPr>
              <w:t>0.50%</w:t>
            </w:r>
          </w:p>
        </w:tc>
        <w:tc>
          <w:tcPr>
            <w:tcW w:w="2268" w:type="dxa"/>
          </w:tcPr>
          <w:p w14:paraId="4E54D6BB">
            <w:pPr>
              <w:spacing w:line="360" w:lineRule="exact"/>
              <w:jc w:val="center"/>
              <w:rPr>
                <w:lang w:val="en-US"/>
              </w:rPr>
            </w:pPr>
            <w:r>
              <w:rPr>
                <w:lang w:val="en-US"/>
              </w:rPr>
              <w:t>352.80</w:t>
            </w:r>
          </w:p>
        </w:tc>
        <w:tc>
          <w:tcPr>
            <w:tcW w:w="2268" w:type="dxa"/>
          </w:tcPr>
          <w:p w14:paraId="27BE8FFD">
            <w:pPr>
              <w:spacing w:line="360" w:lineRule="exact"/>
              <w:jc w:val="center"/>
              <w:rPr>
                <w:lang w:val="en-US"/>
              </w:rPr>
            </w:pPr>
            <w:r>
              <w:rPr>
                <w:lang w:val="en-US"/>
              </w:rPr>
              <w:t>1262</w:t>
            </w:r>
          </w:p>
        </w:tc>
      </w:tr>
      <w:tr w14:paraId="3698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7177F75">
            <w:pPr>
              <w:spacing w:line="360" w:lineRule="exact"/>
              <w:jc w:val="center"/>
              <w:rPr>
                <w:b/>
                <w:bCs/>
                <w:lang w:val="en-US"/>
              </w:rPr>
            </w:pPr>
            <w:r>
              <w:rPr>
                <w:rFonts w:hint="eastAsia"/>
                <w:b/>
                <w:bCs/>
                <w:lang w:val="en-US"/>
              </w:rPr>
              <w:t>第24年</w:t>
            </w:r>
          </w:p>
        </w:tc>
        <w:tc>
          <w:tcPr>
            <w:tcW w:w="2268" w:type="dxa"/>
            <w:shd w:val="clear" w:color="auto" w:fill="F2F2F2"/>
          </w:tcPr>
          <w:p w14:paraId="7B815B28">
            <w:pPr>
              <w:spacing w:line="360" w:lineRule="exact"/>
              <w:jc w:val="center"/>
              <w:rPr>
                <w:lang w:val="en-US"/>
              </w:rPr>
            </w:pPr>
            <w:r>
              <w:rPr>
                <w:lang w:val="en-US"/>
              </w:rPr>
              <w:t>0.50%</w:t>
            </w:r>
          </w:p>
        </w:tc>
        <w:tc>
          <w:tcPr>
            <w:tcW w:w="2268" w:type="dxa"/>
            <w:shd w:val="clear" w:color="auto" w:fill="F2F2F2"/>
          </w:tcPr>
          <w:p w14:paraId="2C92FB74">
            <w:pPr>
              <w:spacing w:line="360" w:lineRule="exact"/>
              <w:jc w:val="center"/>
              <w:rPr>
                <w:lang w:val="en-US"/>
              </w:rPr>
            </w:pPr>
            <w:r>
              <w:rPr>
                <w:lang w:val="en-US"/>
              </w:rPr>
              <w:t>351.04</w:t>
            </w:r>
          </w:p>
        </w:tc>
        <w:tc>
          <w:tcPr>
            <w:tcW w:w="2268" w:type="dxa"/>
            <w:shd w:val="clear" w:color="auto" w:fill="F2F2F2"/>
          </w:tcPr>
          <w:p w14:paraId="1DC5569A">
            <w:pPr>
              <w:spacing w:line="360" w:lineRule="exact"/>
              <w:jc w:val="center"/>
              <w:rPr>
                <w:lang w:val="en-US"/>
              </w:rPr>
            </w:pPr>
            <w:r>
              <w:rPr>
                <w:lang w:val="en-US"/>
              </w:rPr>
              <w:t>1255</w:t>
            </w:r>
          </w:p>
        </w:tc>
      </w:tr>
      <w:tr w14:paraId="50D3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34558B1">
            <w:pPr>
              <w:spacing w:line="360" w:lineRule="exact"/>
              <w:jc w:val="center"/>
              <w:rPr>
                <w:b/>
                <w:bCs/>
                <w:lang w:val="en-US"/>
              </w:rPr>
            </w:pPr>
            <w:r>
              <w:rPr>
                <w:rFonts w:hint="eastAsia"/>
                <w:b/>
                <w:bCs/>
                <w:lang w:val="en-US"/>
              </w:rPr>
              <w:t>第25年</w:t>
            </w:r>
          </w:p>
        </w:tc>
        <w:tc>
          <w:tcPr>
            <w:tcW w:w="2268" w:type="dxa"/>
          </w:tcPr>
          <w:p w14:paraId="1668335A">
            <w:pPr>
              <w:spacing w:line="360" w:lineRule="exact"/>
              <w:jc w:val="center"/>
              <w:rPr>
                <w:lang w:val="en-US"/>
              </w:rPr>
            </w:pPr>
            <w:r>
              <w:rPr>
                <w:lang w:val="en-US"/>
              </w:rPr>
              <w:t>0.50%</w:t>
            </w:r>
          </w:p>
        </w:tc>
        <w:tc>
          <w:tcPr>
            <w:tcW w:w="2268" w:type="dxa"/>
          </w:tcPr>
          <w:p w14:paraId="3686CE41">
            <w:pPr>
              <w:spacing w:line="360" w:lineRule="exact"/>
              <w:jc w:val="center"/>
              <w:rPr>
                <w:lang w:val="en-US"/>
              </w:rPr>
            </w:pPr>
            <w:r>
              <w:rPr>
                <w:lang w:val="en-US"/>
              </w:rPr>
              <w:t>349.28</w:t>
            </w:r>
          </w:p>
        </w:tc>
        <w:tc>
          <w:tcPr>
            <w:tcW w:w="2268" w:type="dxa"/>
          </w:tcPr>
          <w:p w14:paraId="6CA353D3">
            <w:pPr>
              <w:spacing w:line="360" w:lineRule="exact"/>
              <w:jc w:val="center"/>
              <w:rPr>
                <w:lang w:val="en-US"/>
              </w:rPr>
            </w:pPr>
            <w:r>
              <w:rPr>
                <w:lang w:val="en-US"/>
              </w:rPr>
              <w:t>1249</w:t>
            </w:r>
          </w:p>
        </w:tc>
      </w:tr>
      <w:tr w14:paraId="7042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14:paraId="656EAA58">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14:paraId="6189D985">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14:paraId="006A9E35">
            <w:pPr>
              <w:spacing w:line="360" w:lineRule="exact"/>
              <w:jc w:val="center"/>
              <w:rPr>
                <w:b/>
                <w:bCs/>
                <w:color w:val="FFFFFF"/>
                <w:sz w:val="24"/>
                <w:szCs w:val="24"/>
                <w:lang w:val="en-US"/>
              </w:rPr>
            </w:pPr>
            <w:r>
              <w:rPr>
                <w:b/>
                <w:bCs/>
                <w:color w:val="FFFFFF"/>
                <w:sz w:val="24"/>
                <w:szCs w:val="24"/>
                <w:lang w:val="en-US"/>
              </w:rPr>
              <w:t>9279.43MWh</w:t>
            </w:r>
          </w:p>
        </w:tc>
        <w:tc>
          <w:tcPr>
            <w:tcW w:w="2268" w:type="dxa"/>
            <w:shd w:val="clear" w:color="auto" w:fill="E65100"/>
            <w:vAlign w:val="center"/>
          </w:tcPr>
          <w:p w14:paraId="15441765">
            <w:pPr>
              <w:spacing w:line="360" w:lineRule="exact"/>
              <w:jc w:val="center"/>
              <w:rPr>
                <w:b/>
                <w:bCs/>
                <w:color w:val="FFFFFF"/>
                <w:sz w:val="24"/>
                <w:szCs w:val="24"/>
                <w:lang w:val="en-US"/>
              </w:rPr>
            </w:pPr>
            <w:r>
              <w:rPr>
                <w:b/>
                <w:bCs/>
                <w:color w:val="FFFFFF"/>
                <w:sz w:val="24"/>
                <w:szCs w:val="24"/>
                <w:lang w:val="en-US"/>
              </w:rPr>
              <w:t>33188h</w:t>
            </w:r>
          </w:p>
        </w:tc>
      </w:tr>
      <w:bookmarkEnd w:id="79"/>
    </w:tbl>
    <w:p w14:paraId="392DFBB9">
      <w:pPr>
        <w:rPr>
          <w:rFonts w:ascii="黑体" w:hAnsi="黑体" w:eastAsia="黑体" w:cs="宋体"/>
          <w:bCs/>
          <w:color w:val="000000"/>
          <w:szCs w:val="18"/>
          <w:lang w:val="en-US"/>
        </w:rPr>
      </w:pPr>
    </w:p>
    <w:p w14:paraId="341EB7B5">
      <w:pPr>
        <w:jc w:val="center"/>
        <w:rPr>
          <w:lang w:val="en-US"/>
        </w:rPr>
      </w:pPr>
      <w:bookmarkStart w:id="80" w:name="系统年发电量图"/>
      <w:bookmarkEnd w:id="80"/>
      <w:r>
        <w:drawing>
          <wp:inline distT="0" distB="0" distL="0" distR="0">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26"/>
                    <a:stretch>
                      <a:fillRect/>
                    </a:stretch>
                  </pic:blipFill>
                  <pic:spPr>
                    <a:xfrm>
                      <a:off x="0" y="0"/>
                      <a:ext cx="5667375" cy="3533775"/>
                    </a:xfrm>
                    <a:prstGeom prst="rect">
                      <a:avLst/>
                    </a:prstGeom>
                  </pic:spPr>
                </pic:pic>
              </a:graphicData>
            </a:graphic>
          </wp:inline>
        </w:drawing>
      </w:r>
    </w:p>
    <w:p w14:paraId="197A69E2">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13</w:t>
      </w:r>
      <w:r>
        <w:fldChar w:fldCharType="end"/>
      </w:r>
      <w:r>
        <w:rPr>
          <w:rFonts w:hint="eastAsia"/>
        </w:rPr>
        <w:t>全周期年发电量</w:t>
      </w:r>
    </w:p>
    <w:p w14:paraId="083CAF63">
      <w:pPr>
        <w:pStyle w:val="2"/>
      </w:pPr>
      <w:bookmarkStart w:id="81" w:name="_Toc31257"/>
      <w:r>
        <w:rPr>
          <w:rFonts w:hint="eastAsia"/>
        </w:rPr>
        <w:t>经济效益分析</w:t>
      </w:r>
      <w:bookmarkEnd w:id="81"/>
    </w:p>
    <w:p w14:paraId="1B2129DB">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624F7592">
      <w:pPr>
        <w:pStyle w:val="15"/>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78"/>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1984"/>
        <w:gridCol w:w="2551"/>
        <w:gridCol w:w="1928"/>
        <w:gridCol w:w="14"/>
      </w:tblGrid>
      <w:tr w14:paraId="478A261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28" w:type="dxa"/>
            <w:gridSpan w:val="5"/>
            <w:tcBorders>
              <w:top w:val="single" w:color="ED7D31" w:themeColor="accent2" w:sz="4" w:space="0"/>
              <w:bottom w:val="single" w:color="ED7D31" w:themeColor="accent2" w:sz="4" w:space="0"/>
            </w:tcBorders>
            <w:shd w:val="clear" w:color="auto" w:fill="ED7D31" w:themeFill="accent2"/>
          </w:tcPr>
          <w:p w14:paraId="1D5E5907">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14:paraId="091AAD4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9E49501">
            <w:pPr>
              <w:rPr>
                <w:b/>
                <w:bCs w:val="0"/>
                <w:lang w:val="en-US"/>
              </w:rPr>
            </w:pPr>
            <w:r>
              <w:rPr>
                <w:rFonts w:hint="eastAsia"/>
                <w:b w:val="0"/>
                <w:bCs/>
                <w:lang w:val="en-US"/>
              </w:rPr>
              <w:t>装机容量kWp</w:t>
            </w:r>
          </w:p>
        </w:tc>
        <w:tc>
          <w:tcPr>
            <w:tcW w:w="1984" w:type="dxa"/>
            <w:tcBorders>
              <w:top w:val="single" w:color="ED7D31" w:themeColor="accent2" w:sz="4" w:space="0"/>
              <w:bottom w:val="single" w:color="ED7D31" w:themeColor="accent2" w:sz="4" w:space="0"/>
              <w:right w:val="single" w:color="ED7D31" w:themeColor="accent2" w:sz="4" w:space="0"/>
            </w:tcBorders>
          </w:tcPr>
          <w:p w14:paraId="71350DDE">
            <w:pPr>
              <w:rPr>
                <w:lang w:val="en-US"/>
              </w:rPr>
            </w:pPr>
            <w:r>
              <w:rPr>
                <w:rFonts w:hint="eastAsia"/>
                <w:lang w:val="en-US"/>
              </w:rPr>
              <w:t>279.6</w:t>
            </w:r>
          </w:p>
        </w:tc>
        <w:tc>
          <w:tcPr>
            <w:tcW w:w="2551" w:type="dxa"/>
            <w:tcBorders>
              <w:top w:val="single" w:color="ED7D31" w:themeColor="accent2" w:sz="4" w:space="0"/>
              <w:left w:val="single" w:color="ED7D31" w:themeColor="accent2" w:sz="4" w:space="0"/>
              <w:bottom w:val="single" w:color="ED7D31" w:themeColor="accent2" w:sz="4" w:space="0"/>
            </w:tcBorders>
          </w:tcPr>
          <w:p w14:paraId="1B61FAEE">
            <w:pPr>
              <w:rPr>
                <w:lang w:val="en-US"/>
              </w:rPr>
            </w:pPr>
            <w:r>
              <w:rPr>
                <w:rFonts w:hint="eastAsia"/>
                <w:lang w:val="en-US"/>
              </w:rPr>
              <w:t>组件成本（万元）</w:t>
            </w:r>
          </w:p>
        </w:tc>
        <w:tc>
          <w:tcPr>
            <w:tcW w:w="1928" w:type="dxa"/>
            <w:tcBorders>
              <w:top w:val="single" w:color="7E7E7E" w:themeColor="text1" w:themeTint="80" w:sz="4" w:space="0"/>
              <w:bottom w:val="single" w:color="ED7D31" w:themeColor="accent2" w:sz="4" w:space="0"/>
            </w:tcBorders>
          </w:tcPr>
          <w:p w14:paraId="18E44AEA">
            <w:pPr>
              <w:rPr>
                <w:lang w:val="en-US"/>
              </w:rPr>
            </w:pPr>
            <w:r>
              <w:rPr>
                <w:rFonts w:hint="eastAsia"/>
                <w:lang w:val="en-US"/>
              </w:rPr>
              <w:t>27.96</w:t>
            </w:r>
          </w:p>
        </w:tc>
      </w:tr>
      <w:tr w14:paraId="1D2E2BD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F5AC75B">
            <w:pPr>
              <w:rPr>
                <w:b/>
                <w:bCs w:val="0"/>
                <w:lang w:val="en-US"/>
              </w:rPr>
            </w:pPr>
            <w:r>
              <w:rPr>
                <w:b/>
                <w:bCs w:val="0"/>
                <w:lang w:val="en-US"/>
              </w:rPr>
              <w:t>上网策略</w:t>
            </w:r>
          </w:p>
        </w:tc>
        <w:tc>
          <w:tcPr>
            <w:tcW w:w="1984" w:type="dxa"/>
            <w:tcBorders>
              <w:top w:val="single" w:color="ED7D31" w:themeColor="accent2" w:sz="4" w:space="0"/>
              <w:bottom w:val="single" w:color="ED7D31" w:themeColor="accent2" w:sz="4" w:space="0"/>
              <w:right w:val="single" w:color="ED7D31" w:themeColor="accent2" w:sz="4" w:space="0"/>
            </w:tcBorders>
          </w:tcPr>
          <w:p w14:paraId="15BBE6A4">
            <w:pPr>
              <w:rPr>
                <w:lang w:val="en-US"/>
              </w:rPr>
            </w:pPr>
            <w:r>
              <w:rPr>
                <w:lang w:val="en-US"/>
              </w:rPr>
              <w:t>全额并网</w:t>
            </w:r>
          </w:p>
        </w:tc>
        <w:tc>
          <w:tcPr>
            <w:tcW w:w="2551" w:type="dxa"/>
            <w:tcBorders>
              <w:top w:val="single" w:color="ED7D31" w:themeColor="accent2" w:sz="4" w:space="0"/>
              <w:left w:val="single" w:color="ED7D31" w:themeColor="accent2" w:sz="4" w:space="0"/>
              <w:bottom w:val="single" w:color="ED7D31" w:themeColor="accent2" w:sz="4" w:space="0"/>
            </w:tcBorders>
          </w:tcPr>
          <w:p w14:paraId="6F109C75">
            <w:pPr>
              <w:rPr>
                <w:lang w:val="en-US"/>
              </w:rPr>
            </w:pPr>
            <w:r>
              <w:rPr>
                <w:lang w:val="en-US"/>
              </w:rPr>
              <w:t>初始投资成本（万元）</w:t>
            </w:r>
          </w:p>
        </w:tc>
        <w:tc>
          <w:tcPr>
            <w:tcW w:w="1928" w:type="dxa"/>
            <w:tcBorders>
              <w:top w:val="single" w:color="7E7E7E" w:themeColor="text1" w:themeTint="80" w:sz="4" w:space="0"/>
              <w:bottom w:val="single" w:color="ED7D31" w:themeColor="accent2" w:sz="4" w:space="0"/>
            </w:tcBorders>
          </w:tcPr>
          <w:p w14:paraId="0FAB5AE7">
            <w:pPr>
              <w:rPr>
                <w:lang w:val="en-US"/>
              </w:rPr>
            </w:pPr>
            <w:r>
              <w:rPr>
                <w:lang w:val="en-US"/>
              </w:rPr>
              <w:t>120.23</w:t>
            </w:r>
          </w:p>
        </w:tc>
      </w:tr>
      <w:tr w14:paraId="51767E2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7ADF372">
            <w:pPr>
              <w:rPr>
                <w:b/>
                <w:bCs w:val="0"/>
                <w:lang w:val="en-US"/>
              </w:rPr>
            </w:pPr>
            <w:r>
              <w:rPr>
                <w:b/>
                <w:bCs w:val="0"/>
                <w:lang w:val="en-US"/>
              </w:rPr>
              <w:t>EPC平均单价(元/W)</w:t>
            </w:r>
          </w:p>
        </w:tc>
        <w:tc>
          <w:tcPr>
            <w:tcW w:w="1984" w:type="dxa"/>
            <w:tcBorders>
              <w:top w:val="single" w:color="ED7D31" w:themeColor="accent2" w:sz="4" w:space="0"/>
              <w:bottom w:val="single" w:color="ED7D31" w:themeColor="accent2" w:sz="4" w:space="0"/>
              <w:right w:val="single" w:color="ED7D31" w:themeColor="accent2" w:sz="4" w:space="0"/>
            </w:tcBorders>
          </w:tcPr>
          <w:p w14:paraId="4E109C28">
            <w:pPr>
              <w:rPr>
                <w:lang w:val="en-US"/>
              </w:rPr>
            </w:pPr>
            <w:r>
              <w:rPr>
                <w:lang w:val="en-US"/>
              </w:rPr>
              <w:t>4.3</w:t>
            </w:r>
          </w:p>
        </w:tc>
        <w:tc>
          <w:tcPr>
            <w:tcW w:w="2551" w:type="dxa"/>
            <w:tcBorders>
              <w:top w:val="single" w:color="ED7D31" w:themeColor="accent2" w:sz="4" w:space="0"/>
              <w:left w:val="single" w:color="ED7D31" w:themeColor="accent2" w:sz="4" w:space="0"/>
              <w:bottom w:val="single" w:color="ED7D31" w:themeColor="accent2" w:sz="4" w:space="0"/>
            </w:tcBorders>
          </w:tcPr>
          <w:p w14:paraId="03C28130">
            <w:pPr>
              <w:rPr>
                <w:lang w:val="en-US"/>
              </w:rPr>
            </w:pPr>
            <w:r>
              <w:rPr>
                <w:lang w:val="en-US"/>
              </w:rPr>
              <w:t>系统单位成本（元/W）</w:t>
            </w:r>
          </w:p>
        </w:tc>
        <w:tc>
          <w:tcPr>
            <w:tcW w:w="1928" w:type="dxa"/>
            <w:tcBorders>
              <w:top w:val="single" w:color="7E7E7E" w:themeColor="text1" w:themeTint="80" w:sz="4" w:space="0"/>
              <w:bottom w:val="single" w:color="ED7D31" w:themeColor="accent2" w:sz="4" w:space="0"/>
            </w:tcBorders>
          </w:tcPr>
          <w:p w14:paraId="4DAC2EAA">
            <w:pPr>
              <w:rPr>
                <w:lang w:val="en-US"/>
              </w:rPr>
            </w:pPr>
            <w:r>
              <w:rPr>
                <w:lang w:val="en-US"/>
              </w:rPr>
              <w:t>7.3</w:t>
            </w:r>
          </w:p>
        </w:tc>
      </w:tr>
      <w:tr w14:paraId="15CE7F7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5891A52">
            <w:pPr>
              <w:rPr>
                <w:b/>
                <w:bCs w:val="0"/>
                <w:lang w:val="en-US"/>
              </w:rPr>
            </w:pPr>
            <w:r>
              <w:rPr>
                <w:b/>
                <w:bCs w:val="0"/>
                <w:lang w:val="en-US"/>
              </w:rPr>
              <w:t>总投资成本(万元)</w:t>
            </w:r>
          </w:p>
        </w:tc>
        <w:tc>
          <w:tcPr>
            <w:tcW w:w="1984" w:type="dxa"/>
            <w:tcBorders>
              <w:top w:val="single" w:color="ED7D31" w:themeColor="accent2" w:sz="4" w:space="0"/>
              <w:bottom w:val="single" w:color="ED7D31" w:themeColor="accent2" w:sz="4" w:space="0"/>
              <w:right w:val="single" w:color="ED7D31" w:themeColor="accent2" w:sz="4" w:space="0"/>
            </w:tcBorders>
          </w:tcPr>
          <w:p w14:paraId="1D3461D6">
            <w:pPr>
              <w:rPr>
                <w:lang w:val="en-US"/>
              </w:rPr>
            </w:pPr>
            <w:r>
              <w:rPr>
                <w:lang w:val="en-US"/>
              </w:rPr>
              <w:t>204.04</w:t>
            </w:r>
          </w:p>
        </w:tc>
        <w:tc>
          <w:tcPr>
            <w:tcW w:w="2551" w:type="dxa"/>
            <w:tcBorders>
              <w:top w:val="single" w:color="ED7D31" w:themeColor="accent2" w:sz="4" w:space="0"/>
              <w:left w:val="single" w:color="ED7D31" w:themeColor="accent2" w:sz="4" w:space="0"/>
              <w:bottom w:val="single" w:color="ED7D31" w:themeColor="accent2" w:sz="4" w:space="0"/>
            </w:tcBorders>
          </w:tcPr>
          <w:p w14:paraId="1F4E98AA">
            <w:pPr>
              <w:rPr>
                <w:lang w:val="en-US"/>
              </w:rPr>
            </w:pPr>
            <w:r>
              <w:rPr>
                <w:lang w:val="en-US"/>
              </w:rPr>
              <w:t>年运维成本（万元）</w:t>
            </w:r>
          </w:p>
        </w:tc>
        <w:tc>
          <w:tcPr>
            <w:tcW w:w="1928" w:type="dxa"/>
            <w:tcBorders>
              <w:top w:val="single" w:color="7E7E7E" w:themeColor="text1" w:themeTint="80" w:sz="4" w:space="0"/>
              <w:bottom w:val="single" w:color="ED7D31" w:themeColor="accent2" w:sz="4" w:space="0"/>
            </w:tcBorders>
          </w:tcPr>
          <w:p w14:paraId="49F25381">
            <w:pPr>
              <w:rPr>
                <w:lang w:val="en-US"/>
              </w:rPr>
            </w:pPr>
            <w:r>
              <w:rPr>
                <w:lang w:val="en-US"/>
              </w:rPr>
              <w:t>2.24</w:t>
            </w:r>
          </w:p>
        </w:tc>
      </w:tr>
      <w:tr w14:paraId="233FD6A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76B9644">
            <w:pPr>
              <w:rPr>
                <w:b/>
                <w:bCs w:val="0"/>
                <w:lang w:val="en-US"/>
              </w:rPr>
            </w:pPr>
            <w:r>
              <w:rPr>
                <w:b/>
                <w:bCs w:val="0"/>
                <w:lang w:val="en-US"/>
              </w:rPr>
              <w:t>贴现率</w:t>
            </w:r>
          </w:p>
        </w:tc>
        <w:tc>
          <w:tcPr>
            <w:tcW w:w="1984" w:type="dxa"/>
            <w:tcBorders>
              <w:top w:val="single" w:color="ED7D31" w:themeColor="accent2" w:sz="4" w:space="0"/>
              <w:bottom w:val="single" w:color="ED7D31" w:themeColor="accent2" w:sz="4" w:space="0"/>
              <w:right w:val="single" w:color="ED7D31" w:themeColor="accent2" w:sz="4" w:space="0"/>
            </w:tcBorders>
          </w:tcPr>
          <w:p w14:paraId="723F0AD6">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14:paraId="40ABCE13">
            <w:pPr>
              <w:rPr>
                <w:lang w:val="en-US"/>
              </w:rPr>
            </w:pPr>
            <w:r>
              <w:rPr>
                <w:lang w:val="en-US"/>
              </w:rPr>
              <w:t>资本金比例</w:t>
            </w:r>
          </w:p>
        </w:tc>
        <w:tc>
          <w:tcPr>
            <w:tcW w:w="1928" w:type="dxa"/>
            <w:tcBorders>
              <w:top w:val="single" w:color="7E7E7E" w:themeColor="text1" w:themeTint="80" w:sz="4" w:space="0"/>
              <w:bottom w:val="single" w:color="ED7D31" w:themeColor="accent2" w:sz="4" w:space="0"/>
            </w:tcBorders>
          </w:tcPr>
          <w:p w14:paraId="4A04B496">
            <w:pPr>
              <w:rPr>
                <w:lang w:val="en-US"/>
              </w:rPr>
            </w:pPr>
            <w:r>
              <w:rPr>
                <w:lang w:val="en-US"/>
              </w:rPr>
              <w:t>30%</w:t>
            </w:r>
          </w:p>
        </w:tc>
      </w:tr>
      <w:tr w14:paraId="25BCE7E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16873EA">
            <w:pPr>
              <w:rPr>
                <w:b/>
                <w:bCs w:val="0"/>
                <w:lang w:val="en-US"/>
              </w:rPr>
            </w:pPr>
            <w:r>
              <w:rPr>
                <w:b/>
                <w:bCs w:val="0"/>
                <w:lang w:val="en-US"/>
              </w:rPr>
              <w:t>总贷款（万元）</w:t>
            </w:r>
          </w:p>
        </w:tc>
        <w:tc>
          <w:tcPr>
            <w:tcW w:w="1984" w:type="dxa"/>
            <w:tcBorders>
              <w:top w:val="single" w:color="ED7D31" w:themeColor="accent2" w:sz="4" w:space="0"/>
              <w:bottom w:val="single" w:color="ED7D31" w:themeColor="accent2" w:sz="4" w:space="0"/>
              <w:right w:val="single" w:color="ED7D31" w:themeColor="accent2" w:sz="4" w:space="0"/>
            </w:tcBorders>
          </w:tcPr>
          <w:p w14:paraId="45DEFAB2">
            <w:pPr>
              <w:rPr>
                <w:lang w:val="en-US"/>
              </w:rPr>
            </w:pPr>
            <w:r>
              <w:rPr>
                <w:lang w:val="en-US"/>
              </w:rPr>
              <w:t>84.16</w:t>
            </w:r>
          </w:p>
        </w:tc>
        <w:tc>
          <w:tcPr>
            <w:tcW w:w="2551" w:type="dxa"/>
            <w:tcBorders>
              <w:top w:val="single" w:color="ED7D31" w:themeColor="accent2" w:sz="4" w:space="0"/>
              <w:left w:val="single" w:color="ED7D31" w:themeColor="accent2" w:sz="4" w:space="0"/>
              <w:bottom w:val="single" w:color="ED7D31" w:themeColor="accent2" w:sz="4" w:space="0"/>
            </w:tcBorders>
          </w:tcPr>
          <w:p w14:paraId="60F791E3">
            <w:pPr>
              <w:rPr>
                <w:lang w:val="en-US"/>
              </w:rPr>
            </w:pPr>
            <w:r>
              <w:rPr>
                <w:lang w:val="en-US"/>
              </w:rPr>
              <w:t>贷款利率</w:t>
            </w:r>
          </w:p>
        </w:tc>
        <w:tc>
          <w:tcPr>
            <w:tcW w:w="1928" w:type="dxa"/>
            <w:tcBorders>
              <w:top w:val="single" w:color="7E7E7E" w:themeColor="text1" w:themeTint="80" w:sz="4" w:space="0"/>
              <w:bottom w:val="single" w:color="ED7D31" w:themeColor="accent2" w:sz="4" w:space="0"/>
            </w:tcBorders>
          </w:tcPr>
          <w:p w14:paraId="59E1892A">
            <w:pPr>
              <w:rPr>
                <w:lang w:val="en-US"/>
              </w:rPr>
            </w:pPr>
            <w:r>
              <w:rPr>
                <w:lang w:val="en-US"/>
              </w:rPr>
              <w:t>4%</w:t>
            </w:r>
          </w:p>
        </w:tc>
      </w:tr>
      <w:tr w14:paraId="69524E2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44B002E">
            <w:pPr>
              <w:rPr>
                <w:b/>
                <w:bCs w:val="0"/>
                <w:lang w:val="en-US"/>
              </w:rPr>
            </w:pPr>
            <w:r>
              <w:rPr>
                <w:b/>
                <w:bCs w:val="0"/>
                <w:lang w:val="en-US"/>
              </w:rPr>
              <w:t>还款方式</w:t>
            </w:r>
          </w:p>
        </w:tc>
        <w:tc>
          <w:tcPr>
            <w:tcW w:w="1984" w:type="dxa"/>
            <w:tcBorders>
              <w:top w:val="single" w:color="ED7D31" w:themeColor="accent2" w:sz="4" w:space="0"/>
              <w:bottom w:val="single" w:color="ED7D31" w:themeColor="accent2" w:sz="4" w:space="0"/>
              <w:right w:val="single" w:color="ED7D31" w:themeColor="accent2" w:sz="4" w:space="0"/>
            </w:tcBorders>
          </w:tcPr>
          <w:p w14:paraId="7AEBBB8F">
            <w:pPr>
              <w:rPr>
                <w:lang w:val="en-US"/>
              </w:rPr>
            </w:pPr>
            <w:r>
              <w:rPr>
                <w:lang w:val="en-US"/>
              </w:rPr>
              <w:t>等额本息</w:t>
            </w:r>
          </w:p>
        </w:tc>
        <w:tc>
          <w:tcPr>
            <w:tcW w:w="2551" w:type="dxa"/>
            <w:tcBorders>
              <w:top w:val="single" w:color="ED7D31" w:themeColor="accent2" w:sz="4" w:space="0"/>
              <w:left w:val="single" w:color="ED7D31" w:themeColor="accent2" w:sz="4" w:space="0"/>
              <w:bottom w:val="single" w:color="ED7D31" w:themeColor="accent2" w:sz="4" w:space="0"/>
            </w:tcBorders>
          </w:tcPr>
          <w:p w14:paraId="662FED3E">
            <w:pPr>
              <w:rPr>
                <w:lang w:val="en-US"/>
              </w:rPr>
            </w:pPr>
            <w:r>
              <w:rPr>
                <w:lang w:val="en-US"/>
              </w:rPr>
              <w:t>总利息（万元）</w:t>
            </w:r>
          </w:p>
        </w:tc>
        <w:tc>
          <w:tcPr>
            <w:tcW w:w="1928" w:type="dxa"/>
            <w:tcBorders>
              <w:top w:val="single" w:color="7E7E7E" w:themeColor="text1" w:themeTint="80" w:sz="4" w:space="0"/>
              <w:bottom w:val="single" w:color="ED7D31" w:themeColor="accent2" w:sz="4" w:space="0"/>
            </w:tcBorders>
          </w:tcPr>
          <w:p w14:paraId="13DF7A4C">
            <w:pPr>
              <w:rPr>
                <w:lang w:val="en-US"/>
              </w:rPr>
            </w:pPr>
            <w:r>
              <w:rPr>
                <w:lang w:val="en-US"/>
              </w:rPr>
              <w:t>27.89</w:t>
            </w:r>
          </w:p>
        </w:tc>
      </w:tr>
      <w:tr w14:paraId="57D2E5C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8AFD9C2">
            <w:pPr>
              <w:rPr>
                <w:b/>
                <w:bCs w:val="0"/>
                <w:lang w:val="en-US"/>
              </w:rPr>
            </w:pPr>
            <w:r>
              <w:rPr>
                <w:b/>
                <w:bCs w:val="0"/>
                <w:lang w:val="en-US"/>
              </w:rPr>
              <w:t>首年发电量（MWh）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335F58C5">
            <w:pPr>
              <w:rPr>
                <w:lang w:val="en-US"/>
              </w:rPr>
            </w:pPr>
            <w:r>
              <w:rPr>
                <w:lang w:val="en-US"/>
              </w:rPr>
              <w:t>393.93</w:t>
            </w:r>
          </w:p>
        </w:tc>
        <w:tc>
          <w:tcPr>
            <w:tcW w:w="2551" w:type="dxa"/>
            <w:tcBorders>
              <w:top w:val="single" w:color="ED7D31" w:themeColor="accent2" w:sz="4" w:space="0"/>
              <w:left w:val="single" w:color="ED7D31" w:themeColor="accent2" w:sz="4" w:space="0"/>
              <w:bottom w:val="single" w:color="ED7D31" w:themeColor="accent2" w:sz="4" w:space="0"/>
            </w:tcBorders>
          </w:tcPr>
          <w:p w14:paraId="2C53F4CC">
            <w:pPr>
              <w:rPr>
                <w:lang w:val="en-US"/>
              </w:rPr>
            </w:pPr>
            <w:r>
              <w:rPr>
                <w:lang w:val="en-US"/>
              </w:rPr>
              <w:t>总发电量（MWh）</w:t>
            </w:r>
          </w:p>
        </w:tc>
        <w:tc>
          <w:tcPr>
            <w:tcW w:w="1928" w:type="dxa"/>
            <w:tcBorders>
              <w:top w:val="single" w:color="7E7E7E" w:themeColor="text1" w:themeTint="80" w:sz="4" w:space="0"/>
              <w:bottom w:val="single" w:color="ED7D31" w:themeColor="accent2" w:sz="4" w:space="0"/>
            </w:tcBorders>
          </w:tcPr>
          <w:p w14:paraId="343C41F9">
            <w:pPr>
              <w:rPr>
                <w:lang w:val="en-US"/>
              </w:rPr>
            </w:pPr>
            <w:r>
              <w:rPr>
                <w:lang w:val="en-US"/>
              </w:rPr>
              <w:t>9279.43</w:t>
            </w:r>
          </w:p>
        </w:tc>
      </w:tr>
      <w:tr w14:paraId="22F293F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E2A6A40">
            <w:pPr>
              <w:rPr>
                <w:b/>
                <w:bCs w:val="0"/>
                <w:lang w:val="en-US"/>
              </w:rPr>
            </w:pPr>
            <w:r>
              <w:rPr>
                <w:b/>
                <w:bCs w:val="0"/>
                <w:lang w:val="en-US"/>
              </w:rPr>
              <w:t>年均发电量（MWh）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78D52A03">
            <w:pPr>
              <w:rPr>
                <w:lang w:val="en-US"/>
              </w:rPr>
            </w:pPr>
            <w:r>
              <w:rPr>
                <w:lang w:val="en-US"/>
              </w:rPr>
              <w:t>371.18</w:t>
            </w:r>
          </w:p>
        </w:tc>
        <w:tc>
          <w:tcPr>
            <w:tcW w:w="2551" w:type="dxa"/>
            <w:tcBorders>
              <w:top w:val="single" w:color="ED7D31" w:themeColor="accent2" w:sz="4" w:space="0"/>
              <w:left w:val="single" w:color="ED7D31" w:themeColor="accent2" w:sz="4" w:space="0"/>
              <w:bottom w:val="single" w:color="ED7D31" w:themeColor="accent2" w:sz="4" w:space="0"/>
            </w:tcBorders>
          </w:tcPr>
          <w:p w14:paraId="72AA215A">
            <w:pPr>
              <w:rPr>
                <w:lang w:val="en-US"/>
              </w:rPr>
            </w:pPr>
            <w:r>
              <w:rPr>
                <w:lang w:val="en-US"/>
              </w:rPr>
              <w:t>度电成本（元/度）</w:t>
            </w:r>
          </w:p>
        </w:tc>
        <w:tc>
          <w:tcPr>
            <w:tcW w:w="1928" w:type="dxa"/>
            <w:tcBorders>
              <w:top w:val="single" w:color="7E7E7E" w:themeColor="text1" w:themeTint="80" w:sz="4" w:space="0"/>
              <w:bottom w:val="single" w:color="ED7D31" w:themeColor="accent2" w:sz="4" w:space="0"/>
            </w:tcBorders>
          </w:tcPr>
          <w:p w14:paraId="146B3F2F">
            <w:pPr>
              <w:rPr>
                <w:lang w:val="en-US"/>
              </w:rPr>
            </w:pPr>
            <w:r>
              <w:rPr>
                <w:lang w:val="en-US"/>
              </w:rPr>
              <w:t>0.22</w:t>
            </w:r>
          </w:p>
        </w:tc>
      </w:tr>
      <w:tr w14:paraId="40820BD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6E33CD6">
            <w:pPr>
              <w:rPr>
                <w:b/>
                <w:bCs w:val="0"/>
                <w:lang w:val="en-US"/>
              </w:rPr>
            </w:pPr>
            <w:r>
              <w:rPr>
                <w:b/>
                <w:bCs w:val="0"/>
                <w:lang w:val="en-US"/>
              </w:rPr>
              <w:t>总收入（万元）</w:t>
            </w:r>
          </w:p>
        </w:tc>
        <w:tc>
          <w:tcPr>
            <w:tcW w:w="1984" w:type="dxa"/>
            <w:tcBorders>
              <w:top w:val="single" w:color="ED7D31" w:themeColor="accent2" w:sz="4" w:space="0"/>
              <w:bottom w:val="single" w:color="ED7D31" w:themeColor="accent2" w:sz="4" w:space="0"/>
              <w:right w:val="single" w:color="ED7D31" w:themeColor="accent2" w:sz="4" w:space="0"/>
            </w:tcBorders>
          </w:tcPr>
          <w:p w14:paraId="5BEBF10C">
            <w:pPr>
              <w:rPr>
                <w:lang w:val="en-US"/>
              </w:rPr>
            </w:pPr>
            <w:r>
              <w:rPr>
                <w:lang w:val="en-US"/>
              </w:rPr>
              <w:t>320.09</w:t>
            </w:r>
          </w:p>
        </w:tc>
        <w:tc>
          <w:tcPr>
            <w:tcW w:w="2551" w:type="dxa"/>
            <w:tcBorders>
              <w:top w:val="single" w:color="ED7D31" w:themeColor="accent2" w:sz="4" w:space="0"/>
              <w:left w:val="single" w:color="ED7D31" w:themeColor="accent2" w:sz="4" w:space="0"/>
              <w:bottom w:val="single" w:color="ED7D31" w:themeColor="accent2" w:sz="4" w:space="0"/>
            </w:tcBorders>
          </w:tcPr>
          <w:p w14:paraId="366AFDFE">
            <w:pPr>
              <w:rPr>
                <w:lang w:val="en-US"/>
              </w:rPr>
            </w:pPr>
            <w:r>
              <w:rPr>
                <w:lang w:val="en-US"/>
              </w:rPr>
              <w:t>首年总收入（万元）</w:t>
            </w:r>
          </w:p>
        </w:tc>
        <w:tc>
          <w:tcPr>
            <w:tcW w:w="1928" w:type="dxa"/>
            <w:tcBorders>
              <w:top w:val="single" w:color="7E7E7E" w:themeColor="text1" w:themeTint="80" w:sz="4" w:space="0"/>
              <w:bottom w:val="single" w:color="ED7D31" w:themeColor="accent2" w:sz="4" w:space="0"/>
            </w:tcBorders>
          </w:tcPr>
          <w:p w14:paraId="60F99CFB">
            <w:pPr>
              <w:rPr>
                <w:lang w:val="en-US"/>
              </w:rPr>
            </w:pPr>
            <w:r>
              <w:rPr>
                <w:lang w:val="en-US"/>
              </w:rPr>
              <w:t>13.79</w:t>
            </w:r>
          </w:p>
        </w:tc>
      </w:tr>
      <w:tr w14:paraId="482BF79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35E6228">
            <w:pPr>
              <w:rPr>
                <w:b/>
                <w:bCs w:val="0"/>
                <w:lang w:val="en-US"/>
              </w:rPr>
            </w:pPr>
            <w:r>
              <w:rPr>
                <w:b/>
                <w:bCs w:val="0"/>
                <w:lang w:val="en-US"/>
              </w:rPr>
              <w:t>利润总额（万元）</w:t>
            </w:r>
          </w:p>
        </w:tc>
        <w:tc>
          <w:tcPr>
            <w:tcW w:w="1984" w:type="dxa"/>
            <w:tcBorders>
              <w:top w:val="single" w:color="ED7D31" w:themeColor="accent2" w:sz="4" w:space="0"/>
              <w:bottom w:val="single" w:color="ED7D31" w:themeColor="accent2" w:sz="4" w:space="0"/>
              <w:right w:val="single" w:color="ED7D31" w:themeColor="accent2" w:sz="4" w:space="0"/>
            </w:tcBorders>
          </w:tcPr>
          <w:p w14:paraId="1CE09B66">
            <w:pPr>
              <w:rPr>
                <w:lang w:val="en-US"/>
              </w:rPr>
            </w:pPr>
            <w:r>
              <w:rPr>
                <w:lang w:val="en-US"/>
              </w:rPr>
              <w:t>116.05</w:t>
            </w:r>
          </w:p>
        </w:tc>
        <w:tc>
          <w:tcPr>
            <w:tcW w:w="2551" w:type="dxa"/>
            <w:tcBorders>
              <w:top w:val="single" w:color="ED7D31" w:themeColor="accent2" w:sz="4" w:space="0"/>
              <w:left w:val="single" w:color="ED7D31" w:themeColor="accent2" w:sz="4" w:space="0"/>
              <w:bottom w:val="single" w:color="ED7D31" w:themeColor="accent2" w:sz="4" w:space="0"/>
            </w:tcBorders>
          </w:tcPr>
          <w:p w14:paraId="1D567BBE">
            <w:pPr>
              <w:rPr>
                <w:lang w:val="en-US"/>
              </w:rPr>
            </w:pPr>
            <w:r>
              <w:rPr>
                <w:lang w:val="en-US"/>
              </w:rPr>
              <w:t>静态回收期(年)</w:t>
            </w:r>
          </w:p>
        </w:tc>
        <w:tc>
          <w:tcPr>
            <w:tcW w:w="1928" w:type="dxa"/>
            <w:tcBorders>
              <w:top w:val="single" w:color="7E7E7E" w:themeColor="text1" w:themeTint="80" w:sz="4" w:space="0"/>
              <w:bottom w:val="single" w:color="ED7D31" w:themeColor="accent2" w:sz="4" w:space="0"/>
            </w:tcBorders>
          </w:tcPr>
          <w:p w14:paraId="592C7B7C">
            <w:pPr>
              <w:rPr>
                <w:lang w:val="en-US"/>
              </w:rPr>
            </w:pPr>
            <w:r>
              <w:rPr>
                <w:lang w:val="en-US"/>
              </w:rPr>
              <w:t>13.61</w:t>
            </w:r>
          </w:p>
        </w:tc>
      </w:tr>
      <w:tr w14:paraId="6B18A03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0144673">
            <w:pPr>
              <w:rPr>
                <w:b/>
                <w:bCs w:val="0"/>
                <w:lang w:val="en-US"/>
              </w:rPr>
            </w:pPr>
            <w:r>
              <w:rPr>
                <w:b/>
                <w:bCs w:val="0"/>
                <w:lang w:val="en-US"/>
              </w:rPr>
              <w:t>NPV(万元)</w:t>
            </w:r>
          </w:p>
        </w:tc>
        <w:tc>
          <w:tcPr>
            <w:tcW w:w="1984" w:type="dxa"/>
            <w:tcBorders>
              <w:top w:val="single" w:color="ED7D31" w:themeColor="accent2" w:sz="4" w:space="0"/>
              <w:bottom w:val="single" w:color="ED7D31" w:themeColor="accent2" w:sz="4" w:space="0"/>
              <w:right w:val="single" w:color="ED7D31" w:themeColor="accent2" w:sz="4" w:space="0"/>
            </w:tcBorders>
          </w:tcPr>
          <w:p w14:paraId="3768D329">
            <w:pPr>
              <w:rPr>
                <w:lang w:val="en-US"/>
              </w:rPr>
            </w:pPr>
            <w:r>
              <w:rPr>
                <w:lang w:val="en-US"/>
              </w:rPr>
              <w:t>4.02</w:t>
            </w:r>
          </w:p>
        </w:tc>
        <w:tc>
          <w:tcPr>
            <w:tcW w:w="2551" w:type="dxa"/>
            <w:tcBorders>
              <w:top w:val="single" w:color="ED7D31" w:themeColor="accent2" w:sz="4" w:space="0"/>
              <w:left w:val="single" w:color="ED7D31" w:themeColor="accent2" w:sz="4" w:space="0"/>
              <w:bottom w:val="single" w:color="ED7D31" w:themeColor="accent2" w:sz="4" w:space="0"/>
            </w:tcBorders>
          </w:tcPr>
          <w:p w14:paraId="06A7D0DF">
            <w:pPr>
              <w:rPr>
                <w:lang w:val="en-US"/>
              </w:rPr>
            </w:pPr>
            <w:r>
              <w:rPr>
                <w:lang w:val="en-US"/>
              </w:rPr>
              <w:t>IRR</w:t>
            </w:r>
          </w:p>
        </w:tc>
        <w:tc>
          <w:tcPr>
            <w:tcW w:w="1928" w:type="dxa"/>
            <w:tcBorders>
              <w:top w:val="single" w:color="7E7E7E" w:themeColor="text1" w:themeTint="80" w:sz="4" w:space="0"/>
              <w:bottom w:val="single" w:color="ED7D31" w:themeColor="accent2" w:sz="4" w:space="0"/>
            </w:tcBorders>
          </w:tcPr>
          <w:p w14:paraId="36D13AB1">
            <w:pPr>
              <w:rPr>
                <w:lang w:val="en-US"/>
              </w:rPr>
            </w:pPr>
            <w:r>
              <w:rPr>
                <w:lang w:val="en-US"/>
              </w:rPr>
              <w:t>5.75%</w:t>
            </w:r>
          </w:p>
        </w:tc>
      </w:tr>
      <w:bookmarkEnd w:id="82"/>
    </w:tbl>
    <w:p w14:paraId="5F7748F3">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14:paraId="369F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14:paraId="7E367448">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0A17DE7A">
            <w:pPr>
              <w:spacing w:line="360" w:lineRule="exact"/>
              <w:jc w:val="center"/>
              <w:rPr>
                <w:b/>
                <w:bCs/>
                <w:color w:val="FFFFFF"/>
                <w:szCs w:val="21"/>
              </w:rPr>
            </w:pPr>
            <w:r>
              <w:rPr>
                <w:rFonts w:hint="eastAsia"/>
                <w:b/>
                <w:bCs/>
                <w:color w:val="FFFFFF"/>
                <w:szCs w:val="21"/>
              </w:rPr>
              <w:t>组件衰减率</w:t>
            </w:r>
          </w:p>
          <w:p w14:paraId="50BEAC96">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14:paraId="3DEFCE29">
            <w:pPr>
              <w:spacing w:line="360" w:lineRule="exact"/>
              <w:jc w:val="center"/>
              <w:rPr>
                <w:b/>
                <w:bCs/>
                <w:color w:val="FFFFFF"/>
                <w:szCs w:val="21"/>
              </w:rPr>
            </w:pPr>
            <w:r>
              <w:rPr>
                <w:rFonts w:hint="eastAsia"/>
                <w:b/>
                <w:bCs/>
                <w:color w:val="FFFFFF"/>
                <w:szCs w:val="21"/>
              </w:rPr>
              <w:t>年发电量</w:t>
            </w:r>
          </w:p>
          <w:p w14:paraId="33C4C24D">
            <w:pPr>
              <w:spacing w:line="360" w:lineRule="exact"/>
              <w:jc w:val="center"/>
              <w:rPr>
                <w:b/>
                <w:bCs/>
                <w:color w:val="FFFFFF"/>
                <w:szCs w:val="21"/>
              </w:rPr>
            </w:pPr>
            <w:r>
              <w:rPr>
                <w:rFonts w:hint="eastAsia"/>
                <w:b/>
                <w:bCs/>
                <w:color w:val="FFFFFF"/>
                <w:szCs w:val="21"/>
              </w:rPr>
              <w:t>（MWh）</w:t>
            </w:r>
          </w:p>
        </w:tc>
        <w:tc>
          <w:tcPr>
            <w:tcW w:w="1512" w:type="dxa"/>
            <w:shd w:val="clear" w:color="auto" w:fill="ED7D31" w:themeFill="accent2"/>
            <w:vAlign w:val="center"/>
          </w:tcPr>
          <w:p w14:paraId="1E5EE1C9">
            <w:pPr>
              <w:spacing w:line="360" w:lineRule="exact"/>
              <w:jc w:val="center"/>
              <w:rPr>
                <w:b/>
                <w:bCs/>
                <w:color w:val="FFFFFF"/>
                <w:szCs w:val="21"/>
              </w:rPr>
            </w:pPr>
            <w:r>
              <w:rPr>
                <w:rFonts w:hint="eastAsia"/>
                <w:b/>
                <w:bCs/>
                <w:color w:val="FFFFFF"/>
                <w:szCs w:val="21"/>
              </w:rPr>
              <w:t>收益</w:t>
            </w:r>
          </w:p>
          <w:p w14:paraId="39089F61">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AD73165">
            <w:pPr>
              <w:spacing w:line="360" w:lineRule="exact"/>
              <w:jc w:val="center"/>
              <w:rPr>
                <w:b/>
                <w:bCs/>
                <w:color w:val="FFFFFF"/>
                <w:szCs w:val="21"/>
              </w:rPr>
            </w:pPr>
            <w:r>
              <w:rPr>
                <w:rFonts w:hint="eastAsia"/>
                <w:b/>
                <w:bCs/>
                <w:color w:val="FFFFFF"/>
                <w:szCs w:val="21"/>
              </w:rPr>
              <w:t>收益平衡</w:t>
            </w:r>
          </w:p>
          <w:p w14:paraId="4C8EAB69">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852AC12">
            <w:pPr>
              <w:spacing w:line="360" w:lineRule="exact"/>
              <w:jc w:val="center"/>
              <w:rPr>
                <w:b/>
                <w:bCs/>
                <w:color w:val="FFFFFF"/>
                <w:szCs w:val="21"/>
              </w:rPr>
            </w:pPr>
            <w:r>
              <w:rPr>
                <w:b/>
                <w:bCs/>
                <w:color w:val="FFFFFF"/>
                <w:szCs w:val="21"/>
              </w:rPr>
              <w:tab/>
            </w:r>
            <w:r>
              <w:rPr>
                <w:rFonts w:hint="eastAsia"/>
                <w:b/>
                <w:bCs/>
                <w:color w:val="FFFFFF"/>
                <w:szCs w:val="21"/>
              </w:rPr>
              <w:t>发电利用小时数（h）</w:t>
            </w:r>
          </w:p>
        </w:tc>
      </w:tr>
      <w:tr w14:paraId="7DF7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031013F">
            <w:pPr>
              <w:spacing w:line="360" w:lineRule="exact"/>
              <w:jc w:val="center"/>
              <w:rPr>
                <w:b/>
                <w:bCs/>
                <w:lang w:val="en-US"/>
              </w:rPr>
            </w:pPr>
            <w:r>
              <w:rPr>
                <w:rFonts w:hint="eastAsia"/>
                <w:b/>
                <w:bCs/>
                <w:lang w:val="en-US"/>
              </w:rPr>
              <w:t>第1年</w:t>
            </w:r>
          </w:p>
        </w:tc>
        <w:tc>
          <w:tcPr>
            <w:tcW w:w="1512" w:type="dxa"/>
            <w:shd w:val="clear" w:color="auto" w:fill="F2F2F2"/>
          </w:tcPr>
          <w:p w14:paraId="43098209">
            <w:pPr>
              <w:spacing w:line="360" w:lineRule="exact"/>
              <w:jc w:val="center"/>
              <w:rPr>
                <w:lang w:val="en-US"/>
              </w:rPr>
            </w:pPr>
            <w:r>
              <w:rPr>
                <w:rFonts w:hint="eastAsia"/>
                <w:lang w:val="en-US"/>
              </w:rPr>
              <w:t>2.00%</w:t>
            </w:r>
          </w:p>
        </w:tc>
        <w:tc>
          <w:tcPr>
            <w:tcW w:w="1512" w:type="dxa"/>
            <w:shd w:val="clear" w:color="auto" w:fill="F2F2F2"/>
          </w:tcPr>
          <w:p w14:paraId="5ECE7D4B">
            <w:pPr>
              <w:spacing w:line="360" w:lineRule="exact"/>
              <w:jc w:val="center"/>
              <w:rPr>
                <w:lang w:val="en-US"/>
              </w:rPr>
            </w:pPr>
            <w:r>
              <w:rPr>
                <w:rFonts w:hint="eastAsia"/>
                <w:lang w:val="en-US"/>
              </w:rPr>
              <w:t>393.93</w:t>
            </w:r>
          </w:p>
        </w:tc>
        <w:tc>
          <w:tcPr>
            <w:tcW w:w="1512" w:type="dxa"/>
            <w:shd w:val="clear" w:color="auto" w:fill="F2F2F2"/>
          </w:tcPr>
          <w:p w14:paraId="32A980E9">
            <w:pPr>
              <w:spacing w:line="360" w:lineRule="exact"/>
              <w:jc w:val="center"/>
              <w:rPr>
                <w:lang w:val="en-US"/>
              </w:rPr>
            </w:pPr>
            <w:r>
              <w:rPr>
                <w:rFonts w:hint="eastAsia"/>
                <w:lang w:val="en-US"/>
              </w:rPr>
              <w:t>13.79</w:t>
            </w:r>
          </w:p>
        </w:tc>
        <w:tc>
          <w:tcPr>
            <w:tcW w:w="1512" w:type="dxa"/>
            <w:shd w:val="clear" w:color="auto" w:fill="F2F2F2"/>
          </w:tcPr>
          <w:p w14:paraId="2BC33C3E">
            <w:pPr>
              <w:spacing w:line="360" w:lineRule="exact"/>
              <w:jc w:val="center"/>
              <w:rPr>
                <w:lang w:val="en-US"/>
              </w:rPr>
            </w:pPr>
            <w:r>
              <w:rPr>
                <w:rFonts w:hint="eastAsia"/>
                <w:lang w:val="en-US"/>
              </w:rPr>
              <w:t>-111.97</w:t>
            </w:r>
          </w:p>
        </w:tc>
        <w:tc>
          <w:tcPr>
            <w:tcW w:w="1512" w:type="dxa"/>
            <w:shd w:val="clear" w:color="auto" w:fill="F2F2F2"/>
          </w:tcPr>
          <w:p w14:paraId="7BEAE8F1">
            <w:pPr>
              <w:spacing w:line="360" w:lineRule="exact"/>
              <w:jc w:val="center"/>
              <w:rPr>
                <w:lang w:val="en-US"/>
              </w:rPr>
            </w:pPr>
            <w:r>
              <w:rPr>
                <w:rFonts w:hint="eastAsia"/>
                <w:lang w:val="en-US"/>
              </w:rPr>
              <w:t>1409</w:t>
            </w:r>
          </w:p>
        </w:tc>
      </w:tr>
      <w:tr w14:paraId="4916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E7FBCC">
            <w:pPr>
              <w:spacing w:line="360" w:lineRule="exact"/>
              <w:jc w:val="center"/>
              <w:rPr>
                <w:b/>
                <w:bCs/>
                <w:lang w:val="en-US"/>
              </w:rPr>
            </w:pPr>
            <w:r>
              <w:rPr>
                <w:rFonts w:hint="eastAsia"/>
                <w:b/>
                <w:bCs/>
                <w:lang w:val="en-US"/>
              </w:rPr>
              <w:t>第2年</w:t>
            </w:r>
          </w:p>
        </w:tc>
        <w:tc>
          <w:tcPr>
            <w:tcW w:w="1512" w:type="dxa"/>
          </w:tcPr>
          <w:p w14:paraId="7FB37149">
            <w:pPr>
              <w:spacing w:line="360" w:lineRule="exact"/>
              <w:jc w:val="center"/>
              <w:rPr>
                <w:lang w:val="en-US"/>
              </w:rPr>
            </w:pPr>
            <w:r>
              <w:rPr>
                <w:rFonts w:hint="eastAsia"/>
                <w:lang w:val="en-US"/>
              </w:rPr>
              <w:t>0.50%</w:t>
            </w:r>
          </w:p>
        </w:tc>
        <w:tc>
          <w:tcPr>
            <w:tcW w:w="1512" w:type="dxa"/>
          </w:tcPr>
          <w:p w14:paraId="220DF5DB">
            <w:pPr>
              <w:spacing w:line="360" w:lineRule="exact"/>
              <w:jc w:val="center"/>
              <w:rPr>
                <w:lang w:val="en-US"/>
              </w:rPr>
            </w:pPr>
            <w:r>
              <w:rPr>
                <w:rFonts w:hint="eastAsia"/>
                <w:lang w:val="en-US"/>
              </w:rPr>
              <w:t>391.96</w:t>
            </w:r>
          </w:p>
        </w:tc>
        <w:tc>
          <w:tcPr>
            <w:tcW w:w="1512" w:type="dxa"/>
          </w:tcPr>
          <w:p w14:paraId="0C9DA19D">
            <w:pPr>
              <w:spacing w:line="360" w:lineRule="exact"/>
              <w:jc w:val="center"/>
              <w:rPr>
                <w:lang w:val="en-US"/>
              </w:rPr>
            </w:pPr>
            <w:r>
              <w:rPr>
                <w:rFonts w:hint="eastAsia"/>
                <w:lang w:val="en-US"/>
              </w:rPr>
              <w:t>13.51</w:t>
            </w:r>
          </w:p>
        </w:tc>
        <w:tc>
          <w:tcPr>
            <w:tcW w:w="1512" w:type="dxa"/>
          </w:tcPr>
          <w:p w14:paraId="164DA95A">
            <w:pPr>
              <w:spacing w:line="360" w:lineRule="exact"/>
              <w:jc w:val="center"/>
              <w:rPr>
                <w:lang w:val="en-US"/>
              </w:rPr>
            </w:pPr>
            <w:r>
              <w:rPr>
                <w:rFonts w:hint="eastAsia"/>
                <w:lang w:val="en-US"/>
              </w:rPr>
              <w:t>-103.81</w:t>
            </w:r>
          </w:p>
        </w:tc>
        <w:tc>
          <w:tcPr>
            <w:tcW w:w="1512" w:type="dxa"/>
          </w:tcPr>
          <w:p w14:paraId="3C66A6B4">
            <w:pPr>
              <w:spacing w:line="360" w:lineRule="exact"/>
              <w:jc w:val="center"/>
              <w:rPr>
                <w:lang w:val="en-US"/>
              </w:rPr>
            </w:pPr>
            <w:r>
              <w:rPr>
                <w:rFonts w:hint="eastAsia"/>
                <w:lang w:val="en-US"/>
              </w:rPr>
              <w:t>1402</w:t>
            </w:r>
          </w:p>
        </w:tc>
      </w:tr>
      <w:tr w14:paraId="7AE3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72B1F2D5">
            <w:pPr>
              <w:spacing w:line="360" w:lineRule="exact"/>
              <w:jc w:val="center"/>
              <w:rPr>
                <w:b/>
                <w:bCs/>
                <w:lang w:val="en-US"/>
              </w:rPr>
            </w:pPr>
            <w:r>
              <w:rPr>
                <w:rFonts w:hint="eastAsia"/>
                <w:b/>
                <w:bCs/>
                <w:lang w:val="en-US"/>
              </w:rPr>
              <w:t>第3年</w:t>
            </w:r>
          </w:p>
        </w:tc>
        <w:tc>
          <w:tcPr>
            <w:tcW w:w="1512" w:type="dxa"/>
            <w:shd w:val="clear" w:color="auto" w:fill="F2F2F2"/>
          </w:tcPr>
          <w:p w14:paraId="2FBDD4E8">
            <w:pPr>
              <w:spacing w:line="360" w:lineRule="exact"/>
              <w:jc w:val="center"/>
              <w:rPr>
                <w:lang w:val="en-US"/>
              </w:rPr>
            </w:pPr>
            <w:r>
              <w:rPr>
                <w:rFonts w:hint="eastAsia"/>
                <w:lang w:val="en-US"/>
              </w:rPr>
              <w:t>0.50%</w:t>
            </w:r>
          </w:p>
        </w:tc>
        <w:tc>
          <w:tcPr>
            <w:tcW w:w="1512" w:type="dxa"/>
            <w:shd w:val="clear" w:color="auto" w:fill="F2F2F2"/>
          </w:tcPr>
          <w:p w14:paraId="209DA81E">
            <w:pPr>
              <w:spacing w:line="360" w:lineRule="exact"/>
              <w:jc w:val="center"/>
              <w:rPr>
                <w:lang w:val="en-US"/>
              </w:rPr>
            </w:pPr>
            <w:r>
              <w:rPr>
                <w:rFonts w:hint="eastAsia"/>
                <w:lang w:val="en-US"/>
              </w:rPr>
              <w:t>390.00</w:t>
            </w:r>
          </w:p>
        </w:tc>
        <w:tc>
          <w:tcPr>
            <w:tcW w:w="1512" w:type="dxa"/>
            <w:shd w:val="clear" w:color="auto" w:fill="F2F2F2"/>
          </w:tcPr>
          <w:p w14:paraId="5B474696">
            <w:pPr>
              <w:spacing w:line="360" w:lineRule="exact"/>
              <w:jc w:val="center"/>
              <w:rPr>
                <w:lang w:val="en-US"/>
              </w:rPr>
            </w:pPr>
            <w:r>
              <w:rPr>
                <w:rFonts w:hint="eastAsia"/>
                <w:lang w:val="en-US"/>
              </w:rPr>
              <w:t>13.44</w:t>
            </w:r>
          </w:p>
        </w:tc>
        <w:tc>
          <w:tcPr>
            <w:tcW w:w="1512" w:type="dxa"/>
            <w:shd w:val="clear" w:color="auto" w:fill="F2F2F2"/>
          </w:tcPr>
          <w:p w14:paraId="586BD177">
            <w:pPr>
              <w:spacing w:line="360" w:lineRule="exact"/>
              <w:jc w:val="center"/>
              <w:rPr>
                <w:lang w:val="en-US"/>
              </w:rPr>
            </w:pPr>
            <w:r>
              <w:rPr>
                <w:rFonts w:hint="eastAsia"/>
                <w:lang w:val="en-US"/>
              </w:rPr>
              <w:t>-95.55</w:t>
            </w:r>
          </w:p>
        </w:tc>
        <w:tc>
          <w:tcPr>
            <w:tcW w:w="1512" w:type="dxa"/>
            <w:shd w:val="clear" w:color="auto" w:fill="F2F2F2"/>
          </w:tcPr>
          <w:p w14:paraId="3B4FAE6D">
            <w:pPr>
              <w:spacing w:line="360" w:lineRule="exact"/>
              <w:jc w:val="center"/>
              <w:rPr>
                <w:lang w:val="en-US"/>
              </w:rPr>
            </w:pPr>
            <w:r>
              <w:rPr>
                <w:rFonts w:hint="eastAsia"/>
                <w:lang w:val="en-US"/>
              </w:rPr>
              <w:t>1395</w:t>
            </w:r>
          </w:p>
        </w:tc>
      </w:tr>
      <w:tr w14:paraId="2D45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260B839">
            <w:pPr>
              <w:spacing w:line="360" w:lineRule="exact"/>
              <w:jc w:val="center"/>
              <w:rPr>
                <w:b/>
                <w:bCs/>
                <w:lang w:val="en-US"/>
              </w:rPr>
            </w:pPr>
            <w:r>
              <w:rPr>
                <w:rFonts w:hint="eastAsia"/>
                <w:b/>
                <w:bCs/>
                <w:lang w:val="en-US"/>
              </w:rPr>
              <w:t>第4年</w:t>
            </w:r>
          </w:p>
        </w:tc>
        <w:tc>
          <w:tcPr>
            <w:tcW w:w="1512" w:type="dxa"/>
          </w:tcPr>
          <w:p w14:paraId="538819C7">
            <w:pPr>
              <w:spacing w:line="360" w:lineRule="exact"/>
              <w:jc w:val="center"/>
              <w:rPr>
                <w:lang w:val="en-US"/>
              </w:rPr>
            </w:pPr>
            <w:r>
              <w:rPr>
                <w:rFonts w:hint="eastAsia"/>
                <w:lang w:val="en-US"/>
              </w:rPr>
              <w:t>0.50%</w:t>
            </w:r>
          </w:p>
        </w:tc>
        <w:tc>
          <w:tcPr>
            <w:tcW w:w="1512" w:type="dxa"/>
          </w:tcPr>
          <w:p w14:paraId="2751D48B">
            <w:pPr>
              <w:spacing w:line="360" w:lineRule="exact"/>
              <w:jc w:val="center"/>
              <w:rPr>
                <w:lang w:val="en-US"/>
              </w:rPr>
            </w:pPr>
            <w:r>
              <w:rPr>
                <w:rFonts w:hint="eastAsia"/>
                <w:lang w:val="en-US"/>
              </w:rPr>
              <w:t>388.05</w:t>
            </w:r>
          </w:p>
        </w:tc>
        <w:tc>
          <w:tcPr>
            <w:tcW w:w="1512" w:type="dxa"/>
          </w:tcPr>
          <w:p w14:paraId="09539C89">
            <w:pPr>
              <w:spacing w:line="360" w:lineRule="exact"/>
              <w:jc w:val="center"/>
              <w:rPr>
                <w:lang w:val="en-US"/>
              </w:rPr>
            </w:pPr>
            <w:r>
              <w:rPr>
                <w:rFonts w:hint="eastAsia"/>
                <w:lang w:val="en-US"/>
              </w:rPr>
              <w:t>13.38</w:t>
            </w:r>
          </w:p>
        </w:tc>
        <w:tc>
          <w:tcPr>
            <w:tcW w:w="1512" w:type="dxa"/>
          </w:tcPr>
          <w:p w14:paraId="67A8E48C">
            <w:pPr>
              <w:spacing w:line="360" w:lineRule="exact"/>
              <w:jc w:val="center"/>
              <w:rPr>
                <w:lang w:val="en-US"/>
              </w:rPr>
            </w:pPr>
            <w:r>
              <w:rPr>
                <w:rFonts w:hint="eastAsia"/>
                <w:lang w:val="en-US"/>
              </w:rPr>
              <w:t>-87.17</w:t>
            </w:r>
          </w:p>
        </w:tc>
        <w:tc>
          <w:tcPr>
            <w:tcW w:w="1512" w:type="dxa"/>
          </w:tcPr>
          <w:p w14:paraId="5554B237">
            <w:pPr>
              <w:spacing w:line="360" w:lineRule="exact"/>
              <w:jc w:val="center"/>
              <w:rPr>
                <w:lang w:val="en-US"/>
              </w:rPr>
            </w:pPr>
            <w:r>
              <w:rPr>
                <w:rFonts w:hint="eastAsia"/>
                <w:lang w:val="en-US"/>
              </w:rPr>
              <w:t>1388</w:t>
            </w:r>
          </w:p>
        </w:tc>
      </w:tr>
      <w:tr w14:paraId="6FF0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754B087">
            <w:pPr>
              <w:spacing w:line="360" w:lineRule="exact"/>
              <w:jc w:val="center"/>
              <w:rPr>
                <w:b/>
                <w:bCs/>
                <w:lang w:val="en-US"/>
              </w:rPr>
            </w:pPr>
            <w:r>
              <w:rPr>
                <w:rFonts w:hint="eastAsia"/>
                <w:b/>
                <w:bCs/>
                <w:lang w:val="en-US"/>
              </w:rPr>
              <w:t>第5年</w:t>
            </w:r>
          </w:p>
        </w:tc>
        <w:tc>
          <w:tcPr>
            <w:tcW w:w="1512" w:type="dxa"/>
            <w:shd w:val="clear" w:color="auto" w:fill="F2F2F2"/>
          </w:tcPr>
          <w:p w14:paraId="370528D9">
            <w:pPr>
              <w:spacing w:line="360" w:lineRule="exact"/>
              <w:jc w:val="center"/>
              <w:rPr>
                <w:lang w:val="en-US"/>
              </w:rPr>
            </w:pPr>
            <w:r>
              <w:rPr>
                <w:rFonts w:hint="eastAsia"/>
                <w:lang w:val="en-US"/>
              </w:rPr>
              <w:t>0.50%</w:t>
            </w:r>
          </w:p>
        </w:tc>
        <w:tc>
          <w:tcPr>
            <w:tcW w:w="1512" w:type="dxa"/>
            <w:shd w:val="clear" w:color="auto" w:fill="F2F2F2"/>
          </w:tcPr>
          <w:p w14:paraId="5BFCE5B2">
            <w:pPr>
              <w:spacing w:line="360" w:lineRule="exact"/>
              <w:jc w:val="center"/>
              <w:rPr>
                <w:lang w:val="en-US"/>
              </w:rPr>
            </w:pPr>
            <w:r>
              <w:rPr>
                <w:rFonts w:hint="eastAsia"/>
                <w:lang w:val="en-US"/>
              </w:rPr>
              <w:t>386.11</w:t>
            </w:r>
          </w:p>
        </w:tc>
        <w:tc>
          <w:tcPr>
            <w:tcW w:w="1512" w:type="dxa"/>
            <w:shd w:val="clear" w:color="auto" w:fill="F2F2F2"/>
          </w:tcPr>
          <w:p w14:paraId="1004C7D7">
            <w:pPr>
              <w:spacing w:line="360" w:lineRule="exact"/>
              <w:jc w:val="center"/>
              <w:rPr>
                <w:lang w:val="en-US"/>
              </w:rPr>
            </w:pPr>
            <w:r>
              <w:rPr>
                <w:rFonts w:hint="eastAsia"/>
                <w:lang w:val="en-US"/>
              </w:rPr>
              <w:t>13.31</w:t>
            </w:r>
          </w:p>
        </w:tc>
        <w:tc>
          <w:tcPr>
            <w:tcW w:w="1512" w:type="dxa"/>
            <w:shd w:val="clear" w:color="auto" w:fill="F2F2F2"/>
          </w:tcPr>
          <w:p w14:paraId="22734558">
            <w:pPr>
              <w:spacing w:line="360" w:lineRule="exact"/>
              <w:jc w:val="center"/>
              <w:rPr>
                <w:lang w:val="en-US"/>
              </w:rPr>
            </w:pPr>
            <w:r>
              <w:rPr>
                <w:rFonts w:hint="eastAsia"/>
                <w:lang w:val="en-US"/>
              </w:rPr>
              <w:t>-78.66</w:t>
            </w:r>
          </w:p>
        </w:tc>
        <w:tc>
          <w:tcPr>
            <w:tcW w:w="1512" w:type="dxa"/>
            <w:shd w:val="clear" w:color="auto" w:fill="F2F2F2"/>
          </w:tcPr>
          <w:p w14:paraId="3B380A53">
            <w:pPr>
              <w:spacing w:line="360" w:lineRule="exact"/>
              <w:jc w:val="center"/>
              <w:rPr>
                <w:lang w:val="en-US"/>
              </w:rPr>
            </w:pPr>
            <w:r>
              <w:rPr>
                <w:rFonts w:hint="eastAsia"/>
                <w:lang w:val="en-US"/>
              </w:rPr>
              <w:t>1381</w:t>
            </w:r>
          </w:p>
        </w:tc>
      </w:tr>
      <w:tr w14:paraId="41EC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79A6C76">
            <w:pPr>
              <w:spacing w:line="360" w:lineRule="exact"/>
              <w:jc w:val="center"/>
              <w:rPr>
                <w:b/>
                <w:bCs/>
                <w:lang w:val="en-US"/>
              </w:rPr>
            </w:pPr>
            <w:r>
              <w:rPr>
                <w:rFonts w:hint="eastAsia"/>
                <w:b/>
                <w:bCs/>
                <w:lang w:val="en-US"/>
              </w:rPr>
              <w:t>第6年</w:t>
            </w:r>
          </w:p>
        </w:tc>
        <w:tc>
          <w:tcPr>
            <w:tcW w:w="1512" w:type="dxa"/>
          </w:tcPr>
          <w:p w14:paraId="4A3F8D1C">
            <w:pPr>
              <w:spacing w:line="360" w:lineRule="exact"/>
              <w:jc w:val="center"/>
              <w:rPr>
                <w:lang w:val="en-US"/>
              </w:rPr>
            </w:pPr>
            <w:r>
              <w:rPr>
                <w:rFonts w:hint="eastAsia"/>
                <w:lang w:val="en-US"/>
              </w:rPr>
              <w:t>0.50%</w:t>
            </w:r>
          </w:p>
        </w:tc>
        <w:tc>
          <w:tcPr>
            <w:tcW w:w="1512" w:type="dxa"/>
          </w:tcPr>
          <w:p w14:paraId="03154564">
            <w:pPr>
              <w:spacing w:line="360" w:lineRule="exact"/>
              <w:jc w:val="center"/>
              <w:rPr>
                <w:lang w:val="en-US"/>
              </w:rPr>
            </w:pPr>
            <w:r>
              <w:rPr>
                <w:rFonts w:hint="eastAsia"/>
                <w:lang w:val="en-US"/>
              </w:rPr>
              <w:t>384.18</w:t>
            </w:r>
          </w:p>
        </w:tc>
        <w:tc>
          <w:tcPr>
            <w:tcW w:w="1512" w:type="dxa"/>
          </w:tcPr>
          <w:p w14:paraId="6213B51D">
            <w:pPr>
              <w:spacing w:line="360" w:lineRule="exact"/>
              <w:jc w:val="center"/>
              <w:rPr>
                <w:lang w:val="en-US"/>
              </w:rPr>
            </w:pPr>
            <w:r>
              <w:rPr>
                <w:rFonts w:hint="eastAsia"/>
                <w:lang w:val="en-US"/>
              </w:rPr>
              <w:t>13.24</w:t>
            </w:r>
          </w:p>
        </w:tc>
        <w:tc>
          <w:tcPr>
            <w:tcW w:w="1512" w:type="dxa"/>
          </w:tcPr>
          <w:p w14:paraId="291804B0">
            <w:pPr>
              <w:spacing w:line="360" w:lineRule="exact"/>
              <w:jc w:val="center"/>
              <w:rPr>
                <w:lang w:val="en-US"/>
              </w:rPr>
            </w:pPr>
            <w:r>
              <w:rPr>
                <w:rFonts w:hint="eastAsia"/>
                <w:lang w:val="en-US"/>
              </w:rPr>
              <w:t>-70.02</w:t>
            </w:r>
          </w:p>
        </w:tc>
        <w:tc>
          <w:tcPr>
            <w:tcW w:w="1512" w:type="dxa"/>
          </w:tcPr>
          <w:p w14:paraId="197894AE">
            <w:pPr>
              <w:spacing w:line="360" w:lineRule="exact"/>
              <w:jc w:val="center"/>
              <w:rPr>
                <w:lang w:val="en-US"/>
              </w:rPr>
            </w:pPr>
            <w:r>
              <w:rPr>
                <w:rFonts w:hint="eastAsia"/>
                <w:lang w:val="en-US"/>
              </w:rPr>
              <w:t>1374</w:t>
            </w:r>
          </w:p>
        </w:tc>
      </w:tr>
      <w:tr w14:paraId="6734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2A3557C0">
            <w:pPr>
              <w:spacing w:line="360" w:lineRule="exact"/>
              <w:jc w:val="center"/>
              <w:rPr>
                <w:b/>
                <w:bCs/>
                <w:lang w:val="en-US"/>
              </w:rPr>
            </w:pPr>
            <w:r>
              <w:rPr>
                <w:rFonts w:hint="eastAsia"/>
                <w:b/>
                <w:bCs/>
                <w:lang w:val="en-US"/>
              </w:rPr>
              <w:t>第7年</w:t>
            </w:r>
          </w:p>
        </w:tc>
        <w:tc>
          <w:tcPr>
            <w:tcW w:w="1512" w:type="dxa"/>
            <w:shd w:val="clear" w:color="auto" w:fill="F2F2F2"/>
          </w:tcPr>
          <w:p w14:paraId="5B74248F">
            <w:pPr>
              <w:spacing w:line="360" w:lineRule="exact"/>
              <w:jc w:val="center"/>
              <w:rPr>
                <w:lang w:val="en-US"/>
              </w:rPr>
            </w:pPr>
            <w:r>
              <w:rPr>
                <w:rFonts w:hint="eastAsia"/>
                <w:lang w:val="en-US"/>
              </w:rPr>
              <w:t>0.50%</w:t>
            </w:r>
          </w:p>
        </w:tc>
        <w:tc>
          <w:tcPr>
            <w:tcW w:w="1512" w:type="dxa"/>
            <w:shd w:val="clear" w:color="auto" w:fill="F2F2F2"/>
          </w:tcPr>
          <w:p w14:paraId="11AB6A8D">
            <w:pPr>
              <w:spacing w:line="360" w:lineRule="exact"/>
              <w:jc w:val="center"/>
              <w:rPr>
                <w:lang w:val="en-US"/>
              </w:rPr>
            </w:pPr>
            <w:r>
              <w:rPr>
                <w:rFonts w:hint="eastAsia"/>
                <w:lang w:val="en-US"/>
              </w:rPr>
              <w:t>382.26</w:t>
            </w:r>
          </w:p>
        </w:tc>
        <w:tc>
          <w:tcPr>
            <w:tcW w:w="1512" w:type="dxa"/>
            <w:shd w:val="clear" w:color="auto" w:fill="F2F2F2"/>
          </w:tcPr>
          <w:p w14:paraId="78236C93">
            <w:pPr>
              <w:spacing w:line="360" w:lineRule="exact"/>
              <w:jc w:val="center"/>
              <w:rPr>
                <w:lang w:val="en-US"/>
              </w:rPr>
            </w:pPr>
            <w:r>
              <w:rPr>
                <w:rFonts w:hint="eastAsia"/>
                <w:lang w:val="en-US"/>
              </w:rPr>
              <w:t>13.18</w:t>
            </w:r>
          </w:p>
        </w:tc>
        <w:tc>
          <w:tcPr>
            <w:tcW w:w="1512" w:type="dxa"/>
            <w:shd w:val="clear" w:color="auto" w:fill="F2F2F2"/>
          </w:tcPr>
          <w:p w14:paraId="02093CF1">
            <w:pPr>
              <w:spacing w:line="360" w:lineRule="exact"/>
              <w:jc w:val="center"/>
              <w:rPr>
                <w:lang w:val="en-US"/>
              </w:rPr>
            </w:pPr>
            <w:r>
              <w:rPr>
                <w:rFonts w:hint="eastAsia"/>
                <w:lang w:val="en-US"/>
              </w:rPr>
              <w:t>-61.24</w:t>
            </w:r>
          </w:p>
        </w:tc>
        <w:tc>
          <w:tcPr>
            <w:tcW w:w="1512" w:type="dxa"/>
            <w:shd w:val="clear" w:color="auto" w:fill="F2F2F2"/>
          </w:tcPr>
          <w:p w14:paraId="37738EA4">
            <w:pPr>
              <w:spacing w:line="360" w:lineRule="exact"/>
              <w:jc w:val="center"/>
              <w:rPr>
                <w:lang w:val="en-US"/>
              </w:rPr>
            </w:pPr>
            <w:r>
              <w:rPr>
                <w:rFonts w:hint="eastAsia"/>
                <w:lang w:val="en-US"/>
              </w:rPr>
              <w:t>1367</w:t>
            </w:r>
          </w:p>
        </w:tc>
      </w:tr>
      <w:tr w14:paraId="0D29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0F2AE5D">
            <w:pPr>
              <w:spacing w:line="360" w:lineRule="exact"/>
              <w:jc w:val="center"/>
              <w:rPr>
                <w:b/>
                <w:bCs/>
                <w:lang w:val="en-US"/>
              </w:rPr>
            </w:pPr>
            <w:r>
              <w:rPr>
                <w:rFonts w:hint="eastAsia"/>
                <w:b/>
                <w:bCs/>
                <w:lang w:val="en-US"/>
              </w:rPr>
              <w:t>第8年</w:t>
            </w:r>
          </w:p>
        </w:tc>
        <w:tc>
          <w:tcPr>
            <w:tcW w:w="1512" w:type="dxa"/>
          </w:tcPr>
          <w:p w14:paraId="0918161B">
            <w:pPr>
              <w:spacing w:line="360" w:lineRule="exact"/>
              <w:jc w:val="center"/>
              <w:rPr>
                <w:lang w:val="en-US"/>
              </w:rPr>
            </w:pPr>
            <w:r>
              <w:rPr>
                <w:rFonts w:hint="eastAsia"/>
                <w:lang w:val="en-US"/>
              </w:rPr>
              <w:t>0.50%</w:t>
            </w:r>
          </w:p>
        </w:tc>
        <w:tc>
          <w:tcPr>
            <w:tcW w:w="1512" w:type="dxa"/>
          </w:tcPr>
          <w:p w14:paraId="7C14C7FF">
            <w:pPr>
              <w:spacing w:line="360" w:lineRule="exact"/>
              <w:jc w:val="center"/>
              <w:rPr>
                <w:lang w:val="en-US"/>
              </w:rPr>
            </w:pPr>
            <w:r>
              <w:rPr>
                <w:rFonts w:hint="eastAsia"/>
                <w:lang w:val="en-US"/>
              </w:rPr>
              <w:t>380.35</w:t>
            </w:r>
          </w:p>
        </w:tc>
        <w:tc>
          <w:tcPr>
            <w:tcW w:w="1512" w:type="dxa"/>
          </w:tcPr>
          <w:p w14:paraId="444978B3">
            <w:pPr>
              <w:spacing w:line="360" w:lineRule="exact"/>
              <w:jc w:val="center"/>
              <w:rPr>
                <w:lang w:val="en-US"/>
              </w:rPr>
            </w:pPr>
            <w:r>
              <w:rPr>
                <w:rFonts w:hint="eastAsia"/>
                <w:lang w:val="en-US"/>
              </w:rPr>
              <w:t>13.11</w:t>
            </w:r>
          </w:p>
        </w:tc>
        <w:tc>
          <w:tcPr>
            <w:tcW w:w="1512" w:type="dxa"/>
          </w:tcPr>
          <w:p w14:paraId="51A836A1">
            <w:pPr>
              <w:spacing w:line="360" w:lineRule="exact"/>
              <w:jc w:val="center"/>
              <w:rPr>
                <w:lang w:val="en-US"/>
              </w:rPr>
            </w:pPr>
            <w:r>
              <w:rPr>
                <w:rFonts w:hint="eastAsia"/>
                <w:lang w:val="en-US"/>
              </w:rPr>
              <w:t>-52.30</w:t>
            </w:r>
          </w:p>
        </w:tc>
        <w:tc>
          <w:tcPr>
            <w:tcW w:w="1512" w:type="dxa"/>
          </w:tcPr>
          <w:p w14:paraId="3D44A2E5">
            <w:pPr>
              <w:spacing w:line="360" w:lineRule="exact"/>
              <w:jc w:val="center"/>
              <w:rPr>
                <w:lang w:val="en-US"/>
              </w:rPr>
            </w:pPr>
            <w:r>
              <w:rPr>
                <w:rFonts w:hint="eastAsia"/>
                <w:lang w:val="en-US"/>
              </w:rPr>
              <w:t>1360</w:t>
            </w:r>
          </w:p>
        </w:tc>
      </w:tr>
      <w:tr w14:paraId="515A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C9A7D6A">
            <w:pPr>
              <w:spacing w:line="360" w:lineRule="exact"/>
              <w:jc w:val="center"/>
              <w:rPr>
                <w:b/>
                <w:bCs/>
                <w:lang w:val="en-US"/>
              </w:rPr>
            </w:pPr>
            <w:r>
              <w:rPr>
                <w:rFonts w:hint="eastAsia"/>
                <w:b/>
                <w:bCs/>
                <w:lang w:val="en-US"/>
              </w:rPr>
              <w:t>第9年</w:t>
            </w:r>
          </w:p>
        </w:tc>
        <w:tc>
          <w:tcPr>
            <w:tcW w:w="1512" w:type="dxa"/>
            <w:shd w:val="clear" w:color="auto" w:fill="F2F2F2"/>
          </w:tcPr>
          <w:p w14:paraId="6DCA01D4">
            <w:pPr>
              <w:spacing w:line="360" w:lineRule="exact"/>
              <w:jc w:val="center"/>
              <w:rPr>
                <w:lang w:val="en-US"/>
              </w:rPr>
            </w:pPr>
            <w:r>
              <w:rPr>
                <w:rFonts w:hint="eastAsia"/>
                <w:lang w:val="en-US"/>
              </w:rPr>
              <w:t>0.50%</w:t>
            </w:r>
          </w:p>
        </w:tc>
        <w:tc>
          <w:tcPr>
            <w:tcW w:w="1512" w:type="dxa"/>
            <w:shd w:val="clear" w:color="auto" w:fill="F2F2F2"/>
          </w:tcPr>
          <w:p w14:paraId="79B5164D">
            <w:pPr>
              <w:spacing w:line="360" w:lineRule="exact"/>
              <w:jc w:val="center"/>
              <w:rPr>
                <w:lang w:val="en-US"/>
              </w:rPr>
            </w:pPr>
            <w:r>
              <w:rPr>
                <w:rFonts w:hint="eastAsia"/>
                <w:lang w:val="en-US"/>
              </w:rPr>
              <w:t>378.45</w:t>
            </w:r>
          </w:p>
        </w:tc>
        <w:tc>
          <w:tcPr>
            <w:tcW w:w="1512" w:type="dxa"/>
            <w:shd w:val="clear" w:color="auto" w:fill="F2F2F2"/>
          </w:tcPr>
          <w:p w14:paraId="33258494">
            <w:pPr>
              <w:spacing w:line="360" w:lineRule="exact"/>
              <w:jc w:val="center"/>
              <w:rPr>
                <w:lang w:val="en-US"/>
              </w:rPr>
            </w:pPr>
            <w:r>
              <w:rPr>
                <w:rFonts w:hint="eastAsia"/>
                <w:lang w:val="en-US"/>
              </w:rPr>
              <w:t>13.05</w:t>
            </w:r>
          </w:p>
        </w:tc>
        <w:tc>
          <w:tcPr>
            <w:tcW w:w="1512" w:type="dxa"/>
            <w:shd w:val="clear" w:color="auto" w:fill="F2F2F2"/>
          </w:tcPr>
          <w:p w14:paraId="415BFE4D">
            <w:pPr>
              <w:spacing w:line="360" w:lineRule="exact"/>
              <w:jc w:val="center"/>
              <w:rPr>
                <w:lang w:val="en-US"/>
              </w:rPr>
            </w:pPr>
            <w:r>
              <w:rPr>
                <w:rFonts w:hint="eastAsia"/>
                <w:lang w:val="en-US"/>
              </w:rPr>
              <w:t>-43.21</w:t>
            </w:r>
          </w:p>
        </w:tc>
        <w:tc>
          <w:tcPr>
            <w:tcW w:w="1512" w:type="dxa"/>
            <w:shd w:val="clear" w:color="auto" w:fill="F2F2F2"/>
          </w:tcPr>
          <w:p w14:paraId="0137B654">
            <w:pPr>
              <w:spacing w:line="360" w:lineRule="exact"/>
              <w:jc w:val="center"/>
              <w:rPr>
                <w:lang w:val="en-US"/>
              </w:rPr>
            </w:pPr>
            <w:r>
              <w:rPr>
                <w:rFonts w:hint="eastAsia"/>
                <w:lang w:val="en-US"/>
              </w:rPr>
              <w:t>1354</w:t>
            </w:r>
          </w:p>
        </w:tc>
      </w:tr>
      <w:tr w14:paraId="68E8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0684EE">
            <w:pPr>
              <w:spacing w:line="360" w:lineRule="exact"/>
              <w:jc w:val="center"/>
              <w:rPr>
                <w:b/>
                <w:bCs/>
                <w:lang w:val="en-US"/>
              </w:rPr>
            </w:pPr>
            <w:r>
              <w:rPr>
                <w:rFonts w:hint="eastAsia"/>
                <w:b/>
                <w:bCs/>
                <w:lang w:val="en-US"/>
              </w:rPr>
              <w:t>第10年</w:t>
            </w:r>
          </w:p>
        </w:tc>
        <w:tc>
          <w:tcPr>
            <w:tcW w:w="1512" w:type="dxa"/>
          </w:tcPr>
          <w:p w14:paraId="362669FD">
            <w:pPr>
              <w:spacing w:line="360" w:lineRule="exact"/>
              <w:jc w:val="center"/>
              <w:rPr>
                <w:lang w:val="en-US"/>
              </w:rPr>
            </w:pPr>
            <w:r>
              <w:rPr>
                <w:rFonts w:hint="eastAsia"/>
                <w:lang w:val="en-US"/>
              </w:rPr>
              <w:t>0.50%</w:t>
            </w:r>
          </w:p>
        </w:tc>
        <w:tc>
          <w:tcPr>
            <w:tcW w:w="1512" w:type="dxa"/>
          </w:tcPr>
          <w:p w14:paraId="7ABCEC58">
            <w:pPr>
              <w:spacing w:line="360" w:lineRule="exact"/>
              <w:jc w:val="center"/>
              <w:rPr>
                <w:lang w:val="en-US"/>
              </w:rPr>
            </w:pPr>
            <w:r>
              <w:rPr>
                <w:rFonts w:hint="eastAsia"/>
                <w:lang w:val="en-US"/>
              </w:rPr>
              <w:t>376.56</w:t>
            </w:r>
          </w:p>
        </w:tc>
        <w:tc>
          <w:tcPr>
            <w:tcW w:w="1512" w:type="dxa"/>
          </w:tcPr>
          <w:p w14:paraId="3CC3D937">
            <w:pPr>
              <w:spacing w:line="360" w:lineRule="exact"/>
              <w:jc w:val="center"/>
              <w:rPr>
                <w:lang w:val="en-US"/>
              </w:rPr>
            </w:pPr>
            <w:r>
              <w:rPr>
                <w:rFonts w:hint="eastAsia"/>
                <w:lang w:val="en-US"/>
              </w:rPr>
              <w:t>12.98</w:t>
            </w:r>
          </w:p>
        </w:tc>
        <w:tc>
          <w:tcPr>
            <w:tcW w:w="1512" w:type="dxa"/>
          </w:tcPr>
          <w:p w14:paraId="4070E687">
            <w:pPr>
              <w:spacing w:line="360" w:lineRule="exact"/>
              <w:jc w:val="center"/>
              <w:rPr>
                <w:lang w:val="en-US"/>
              </w:rPr>
            </w:pPr>
            <w:r>
              <w:rPr>
                <w:rFonts w:hint="eastAsia"/>
                <w:lang w:val="en-US"/>
              </w:rPr>
              <w:t>-33.95</w:t>
            </w:r>
          </w:p>
        </w:tc>
        <w:tc>
          <w:tcPr>
            <w:tcW w:w="1512" w:type="dxa"/>
          </w:tcPr>
          <w:p w14:paraId="464890D3">
            <w:pPr>
              <w:spacing w:line="360" w:lineRule="exact"/>
              <w:jc w:val="center"/>
              <w:rPr>
                <w:lang w:val="en-US"/>
              </w:rPr>
            </w:pPr>
            <w:r>
              <w:rPr>
                <w:rFonts w:hint="eastAsia"/>
                <w:lang w:val="en-US"/>
              </w:rPr>
              <w:t>1347</w:t>
            </w:r>
          </w:p>
        </w:tc>
      </w:tr>
      <w:tr w14:paraId="688B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5719AAB">
            <w:pPr>
              <w:spacing w:line="360" w:lineRule="exact"/>
              <w:jc w:val="center"/>
              <w:rPr>
                <w:b/>
                <w:bCs/>
                <w:lang w:val="en-US"/>
              </w:rPr>
            </w:pPr>
            <w:r>
              <w:rPr>
                <w:rFonts w:hint="eastAsia"/>
                <w:b/>
                <w:bCs/>
                <w:lang w:val="en-US"/>
              </w:rPr>
              <w:t>第11年</w:t>
            </w:r>
          </w:p>
        </w:tc>
        <w:tc>
          <w:tcPr>
            <w:tcW w:w="1512" w:type="dxa"/>
            <w:shd w:val="clear" w:color="auto" w:fill="F2F2F2"/>
          </w:tcPr>
          <w:p w14:paraId="32477926">
            <w:pPr>
              <w:spacing w:line="360" w:lineRule="exact"/>
              <w:jc w:val="center"/>
              <w:rPr>
                <w:lang w:val="en-US"/>
              </w:rPr>
            </w:pPr>
            <w:r>
              <w:rPr>
                <w:rFonts w:hint="eastAsia"/>
                <w:lang w:val="en-US"/>
              </w:rPr>
              <w:t>0.50%</w:t>
            </w:r>
          </w:p>
        </w:tc>
        <w:tc>
          <w:tcPr>
            <w:tcW w:w="1512" w:type="dxa"/>
            <w:shd w:val="clear" w:color="auto" w:fill="F2F2F2"/>
          </w:tcPr>
          <w:p w14:paraId="7AFF7746">
            <w:pPr>
              <w:spacing w:line="360" w:lineRule="exact"/>
              <w:jc w:val="center"/>
              <w:rPr>
                <w:lang w:val="en-US"/>
              </w:rPr>
            </w:pPr>
            <w:r>
              <w:rPr>
                <w:rFonts w:hint="eastAsia"/>
                <w:lang w:val="en-US"/>
              </w:rPr>
              <w:t>374.67</w:t>
            </w:r>
          </w:p>
        </w:tc>
        <w:tc>
          <w:tcPr>
            <w:tcW w:w="1512" w:type="dxa"/>
            <w:shd w:val="clear" w:color="auto" w:fill="F2F2F2"/>
          </w:tcPr>
          <w:p w14:paraId="358FBBC8">
            <w:pPr>
              <w:spacing w:line="360" w:lineRule="exact"/>
              <w:jc w:val="center"/>
              <w:rPr>
                <w:lang w:val="en-US"/>
              </w:rPr>
            </w:pPr>
            <w:r>
              <w:rPr>
                <w:rFonts w:hint="eastAsia"/>
                <w:lang w:val="en-US"/>
              </w:rPr>
              <w:t>12.92</w:t>
            </w:r>
          </w:p>
        </w:tc>
        <w:tc>
          <w:tcPr>
            <w:tcW w:w="1512" w:type="dxa"/>
            <w:shd w:val="clear" w:color="auto" w:fill="F2F2F2"/>
          </w:tcPr>
          <w:p w14:paraId="6623AB2A">
            <w:pPr>
              <w:spacing w:line="360" w:lineRule="exact"/>
              <w:jc w:val="center"/>
              <w:rPr>
                <w:lang w:val="en-US"/>
              </w:rPr>
            </w:pPr>
            <w:r>
              <w:rPr>
                <w:rFonts w:hint="eastAsia"/>
                <w:lang w:val="en-US"/>
              </w:rPr>
              <w:t>-24.51</w:t>
            </w:r>
          </w:p>
        </w:tc>
        <w:tc>
          <w:tcPr>
            <w:tcW w:w="1512" w:type="dxa"/>
            <w:shd w:val="clear" w:color="auto" w:fill="F2F2F2"/>
          </w:tcPr>
          <w:p w14:paraId="016A5D5A">
            <w:pPr>
              <w:spacing w:line="360" w:lineRule="exact"/>
              <w:jc w:val="center"/>
              <w:rPr>
                <w:lang w:val="en-US"/>
              </w:rPr>
            </w:pPr>
            <w:r>
              <w:rPr>
                <w:rFonts w:hint="eastAsia"/>
                <w:lang w:val="en-US"/>
              </w:rPr>
              <w:t>1340</w:t>
            </w:r>
          </w:p>
        </w:tc>
      </w:tr>
      <w:tr w14:paraId="066E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CE2DEA8">
            <w:pPr>
              <w:spacing w:line="360" w:lineRule="exact"/>
              <w:jc w:val="center"/>
              <w:rPr>
                <w:b/>
                <w:bCs/>
                <w:lang w:val="en-US"/>
              </w:rPr>
            </w:pPr>
            <w:r>
              <w:rPr>
                <w:rFonts w:hint="eastAsia"/>
                <w:b/>
                <w:bCs/>
                <w:lang w:val="en-US"/>
              </w:rPr>
              <w:t>第12年</w:t>
            </w:r>
          </w:p>
        </w:tc>
        <w:tc>
          <w:tcPr>
            <w:tcW w:w="1512" w:type="dxa"/>
          </w:tcPr>
          <w:p w14:paraId="0684B7E3">
            <w:pPr>
              <w:spacing w:line="360" w:lineRule="exact"/>
              <w:jc w:val="center"/>
              <w:rPr>
                <w:lang w:val="en-US"/>
              </w:rPr>
            </w:pPr>
            <w:r>
              <w:rPr>
                <w:rFonts w:hint="eastAsia"/>
                <w:lang w:val="en-US"/>
              </w:rPr>
              <w:t>0.50%</w:t>
            </w:r>
          </w:p>
        </w:tc>
        <w:tc>
          <w:tcPr>
            <w:tcW w:w="1512" w:type="dxa"/>
          </w:tcPr>
          <w:p w14:paraId="2C8F45AD">
            <w:pPr>
              <w:spacing w:line="360" w:lineRule="exact"/>
              <w:jc w:val="center"/>
              <w:rPr>
                <w:lang w:val="en-US"/>
              </w:rPr>
            </w:pPr>
            <w:r>
              <w:rPr>
                <w:rFonts w:hint="eastAsia"/>
                <w:lang w:val="en-US"/>
              </w:rPr>
              <w:t>372.80</w:t>
            </w:r>
          </w:p>
        </w:tc>
        <w:tc>
          <w:tcPr>
            <w:tcW w:w="1512" w:type="dxa"/>
          </w:tcPr>
          <w:p w14:paraId="0F70B8E5">
            <w:pPr>
              <w:spacing w:line="360" w:lineRule="exact"/>
              <w:jc w:val="center"/>
              <w:rPr>
                <w:lang w:val="en-US"/>
              </w:rPr>
            </w:pPr>
            <w:r>
              <w:rPr>
                <w:rFonts w:hint="eastAsia"/>
                <w:lang w:val="en-US"/>
              </w:rPr>
              <w:t>12.85</w:t>
            </w:r>
          </w:p>
        </w:tc>
        <w:tc>
          <w:tcPr>
            <w:tcW w:w="1512" w:type="dxa"/>
          </w:tcPr>
          <w:p w14:paraId="7271E1C2">
            <w:pPr>
              <w:spacing w:line="360" w:lineRule="exact"/>
              <w:jc w:val="center"/>
              <w:rPr>
                <w:lang w:val="en-US"/>
              </w:rPr>
            </w:pPr>
            <w:r>
              <w:rPr>
                <w:rFonts w:hint="eastAsia"/>
                <w:lang w:val="en-US"/>
              </w:rPr>
              <w:t>-14.88</w:t>
            </w:r>
          </w:p>
        </w:tc>
        <w:tc>
          <w:tcPr>
            <w:tcW w:w="1512" w:type="dxa"/>
          </w:tcPr>
          <w:p w14:paraId="15EED500">
            <w:pPr>
              <w:spacing w:line="360" w:lineRule="exact"/>
              <w:jc w:val="center"/>
              <w:rPr>
                <w:lang w:val="en-US"/>
              </w:rPr>
            </w:pPr>
            <w:r>
              <w:rPr>
                <w:rFonts w:hint="eastAsia"/>
                <w:lang w:val="en-US"/>
              </w:rPr>
              <w:t>1333</w:t>
            </w:r>
          </w:p>
        </w:tc>
      </w:tr>
      <w:tr w14:paraId="55D7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C083078">
            <w:pPr>
              <w:spacing w:line="360" w:lineRule="exact"/>
              <w:jc w:val="center"/>
              <w:rPr>
                <w:b/>
                <w:bCs/>
                <w:lang w:val="en-US"/>
              </w:rPr>
            </w:pPr>
            <w:r>
              <w:rPr>
                <w:rFonts w:hint="eastAsia"/>
                <w:b/>
                <w:bCs/>
                <w:lang w:val="en-US"/>
              </w:rPr>
              <w:t>第13年</w:t>
            </w:r>
          </w:p>
        </w:tc>
        <w:tc>
          <w:tcPr>
            <w:tcW w:w="1512" w:type="dxa"/>
            <w:shd w:val="clear" w:color="auto" w:fill="F2F2F2"/>
          </w:tcPr>
          <w:p w14:paraId="71384C2C">
            <w:pPr>
              <w:spacing w:line="360" w:lineRule="exact"/>
              <w:jc w:val="center"/>
              <w:rPr>
                <w:lang w:val="en-US"/>
              </w:rPr>
            </w:pPr>
            <w:r>
              <w:rPr>
                <w:rFonts w:hint="eastAsia"/>
                <w:lang w:val="en-US"/>
              </w:rPr>
              <w:t>0.50%</w:t>
            </w:r>
          </w:p>
        </w:tc>
        <w:tc>
          <w:tcPr>
            <w:tcW w:w="1512" w:type="dxa"/>
            <w:shd w:val="clear" w:color="auto" w:fill="F2F2F2"/>
          </w:tcPr>
          <w:p w14:paraId="17CF395C">
            <w:pPr>
              <w:spacing w:line="360" w:lineRule="exact"/>
              <w:jc w:val="center"/>
              <w:rPr>
                <w:lang w:val="en-US"/>
              </w:rPr>
            </w:pPr>
            <w:r>
              <w:rPr>
                <w:rFonts w:hint="eastAsia"/>
                <w:lang w:val="en-US"/>
              </w:rPr>
              <w:t>370.94</w:t>
            </w:r>
          </w:p>
        </w:tc>
        <w:tc>
          <w:tcPr>
            <w:tcW w:w="1512" w:type="dxa"/>
            <w:shd w:val="clear" w:color="auto" w:fill="F2F2F2"/>
          </w:tcPr>
          <w:p w14:paraId="03D83E31">
            <w:pPr>
              <w:spacing w:line="360" w:lineRule="exact"/>
              <w:jc w:val="center"/>
              <w:rPr>
                <w:lang w:val="en-US"/>
              </w:rPr>
            </w:pPr>
            <w:r>
              <w:rPr>
                <w:rFonts w:hint="eastAsia"/>
                <w:lang w:val="en-US"/>
              </w:rPr>
              <w:t>12.79</w:t>
            </w:r>
          </w:p>
        </w:tc>
        <w:tc>
          <w:tcPr>
            <w:tcW w:w="1512" w:type="dxa"/>
            <w:shd w:val="clear" w:color="auto" w:fill="F2F2F2"/>
          </w:tcPr>
          <w:p w14:paraId="19D68105">
            <w:pPr>
              <w:spacing w:line="360" w:lineRule="exact"/>
              <w:jc w:val="center"/>
              <w:rPr>
                <w:lang w:val="en-US"/>
              </w:rPr>
            </w:pPr>
            <w:r>
              <w:rPr>
                <w:rFonts w:hint="eastAsia"/>
                <w:lang w:val="en-US"/>
              </w:rPr>
              <w:t>-5.05</w:t>
            </w:r>
          </w:p>
        </w:tc>
        <w:tc>
          <w:tcPr>
            <w:tcW w:w="1512" w:type="dxa"/>
            <w:shd w:val="clear" w:color="auto" w:fill="F2F2F2"/>
          </w:tcPr>
          <w:p w14:paraId="55205E87">
            <w:pPr>
              <w:spacing w:line="360" w:lineRule="exact"/>
              <w:jc w:val="center"/>
              <w:rPr>
                <w:lang w:val="en-US"/>
              </w:rPr>
            </w:pPr>
            <w:r>
              <w:rPr>
                <w:rFonts w:hint="eastAsia"/>
                <w:lang w:val="en-US"/>
              </w:rPr>
              <w:t>1327</w:t>
            </w:r>
          </w:p>
        </w:tc>
      </w:tr>
      <w:tr w14:paraId="4F22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3EB28DFD">
            <w:pPr>
              <w:spacing w:line="360" w:lineRule="exact"/>
              <w:jc w:val="center"/>
              <w:rPr>
                <w:b/>
                <w:bCs/>
                <w:lang w:val="en-US"/>
              </w:rPr>
            </w:pPr>
            <w:r>
              <w:rPr>
                <w:rFonts w:hint="eastAsia"/>
                <w:b/>
                <w:bCs/>
                <w:lang w:val="en-US"/>
              </w:rPr>
              <w:t>第14年</w:t>
            </w:r>
          </w:p>
        </w:tc>
        <w:tc>
          <w:tcPr>
            <w:tcW w:w="1512" w:type="dxa"/>
          </w:tcPr>
          <w:p w14:paraId="62FDEB97">
            <w:pPr>
              <w:spacing w:line="360" w:lineRule="exact"/>
              <w:jc w:val="center"/>
              <w:rPr>
                <w:lang w:val="en-US"/>
              </w:rPr>
            </w:pPr>
            <w:r>
              <w:rPr>
                <w:rFonts w:hint="eastAsia"/>
                <w:lang w:val="en-US"/>
              </w:rPr>
              <w:t>0.50%</w:t>
            </w:r>
          </w:p>
        </w:tc>
        <w:tc>
          <w:tcPr>
            <w:tcW w:w="1512" w:type="dxa"/>
          </w:tcPr>
          <w:p w14:paraId="4243E10A">
            <w:pPr>
              <w:spacing w:line="360" w:lineRule="exact"/>
              <w:jc w:val="center"/>
              <w:rPr>
                <w:lang w:val="en-US"/>
              </w:rPr>
            </w:pPr>
            <w:r>
              <w:rPr>
                <w:rFonts w:hint="eastAsia"/>
                <w:lang w:val="en-US"/>
              </w:rPr>
              <w:t>369.08</w:t>
            </w:r>
          </w:p>
        </w:tc>
        <w:tc>
          <w:tcPr>
            <w:tcW w:w="1512" w:type="dxa"/>
          </w:tcPr>
          <w:p w14:paraId="411D06AA">
            <w:pPr>
              <w:spacing w:line="360" w:lineRule="exact"/>
              <w:jc w:val="center"/>
              <w:rPr>
                <w:lang w:val="en-US"/>
              </w:rPr>
            </w:pPr>
            <w:r>
              <w:rPr>
                <w:rFonts w:hint="eastAsia"/>
                <w:lang w:val="en-US"/>
              </w:rPr>
              <w:t>12.72</w:t>
            </w:r>
          </w:p>
        </w:tc>
        <w:tc>
          <w:tcPr>
            <w:tcW w:w="1512" w:type="dxa"/>
          </w:tcPr>
          <w:p w14:paraId="11956CEB">
            <w:pPr>
              <w:spacing w:line="360" w:lineRule="exact"/>
              <w:jc w:val="center"/>
              <w:rPr>
                <w:lang w:val="en-US"/>
              </w:rPr>
            </w:pPr>
            <w:r>
              <w:rPr>
                <w:rFonts w:hint="eastAsia"/>
                <w:lang w:val="en-US"/>
              </w:rPr>
              <w:t>4.99</w:t>
            </w:r>
          </w:p>
        </w:tc>
        <w:tc>
          <w:tcPr>
            <w:tcW w:w="1512" w:type="dxa"/>
          </w:tcPr>
          <w:p w14:paraId="2C803FF3">
            <w:pPr>
              <w:spacing w:line="360" w:lineRule="exact"/>
              <w:jc w:val="center"/>
              <w:rPr>
                <w:lang w:val="en-US"/>
              </w:rPr>
            </w:pPr>
            <w:r>
              <w:rPr>
                <w:rFonts w:hint="eastAsia"/>
                <w:lang w:val="en-US"/>
              </w:rPr>
              <w:t>1320</w:t>
            </w:r>
          </w:p>
        </w:tc>
      </w:tr>
      <w:tr w14:paraId="356C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2CD39F">
            <w:pPr>
              <w:spacing w:line="360" w:lineRule="exact"/>
              <w:jc w:val="center"/>
              <w:rPr>
                <w:b/>
                <w:bCs/>
                <w:lang w:val="en-US"/>
              </w:rPr>
            </w:pPr>
            <w:r>
              <w:rPr>
                <w:rFonts w:hint="eastAsia"/>
                <w:b/>
                <w:bCs/>
                <w:lang w:val="en-US"/>
              </w:rPr>
              <w:t>第15年</w:t>
            </w:r>
          </w:p>
        </w:tc>
        <w:tc>
          <w:tcPr>
            <w:tcW w:w="1512" w:type="dxa"/>
            <w:shd w:val="clear" w:color="auto" w:fill="F2F2F2"/>
          </w:tcPr>
          <w:p w14:paraId="54BF79C4">
            <w:pPr>
              <w:spacing w:line="360" w:lineRule="exact"/>
              <w:jc w:val="center"/>
              <w:rPr>
                <w:lang w:val="en-US"/>
              </w:rPr>
            </w:pPr>
            <w:r>
              <w:rPr>
                <w:rFonts w:hint="eastAsia"/>
                <w:lang w:val="en-US"/>
              </w:rPr>
              <w:t>0.50%</w:t>
            </w:r>
          </w:p>
        </w:tc>
        <w:tc>
          <w:tcPr>
            <w:tcW w:w="1512" w:type="dxa"/>
            <w:shd w:val="clear" w:color="auto" w:fill="F2F2F2"/>
          </w:tcPr>
          <w:p w14:paraId="50AF2979">
            <w:pPr>
              <w:spacing w:line="360" w:lineRule="exact"/>
              <w:jc w:val="center"/>
              <w:rPr>
                <w:lang w:val="en-US"/>
              </w:rPr>
            </w:pPr>
            <w:r>
              <w:rPr>
                <w:rFonts w:hint="eastAsia"/>
                <w:lang w:val="en-US"/>
              </w:rPr>
              <w:t>367.24</w:t>
            </w:r>
          </w:p>
        </w:tc>
        <w:tc>
          <w:tcPr>
            <w:tcW w:w="1512" w:type="dxa"/>
            <w:shd w:val="clear" w:color="auto" w:fill="F2F2F2"/>
          </w:tcPr>
          <w:p w14:paraId="6AD6D58E">
            <w:pPr>
              <w:spacing w:line="360" w:lineRule="exact"/>
              <w:jc w:val="center"/>
              <w:rPr>
                <w:lang w:val="en-US"/>
              </w:rPr>
            </w:pPr>
            <w:r>
              <w:rPr>
                <w:rFonts w:hint="eastAsia"/>
                <w:lang w:val="en-US"/>
              </w:rPr>
              <w:t>12.66</w:t>
            </w:r>
          </w:p>
        </w:tc>
        <w:tc>
          <w:tcPr>
            <w:tcW w:w="1512" w:type="dxa"/>
            <w:shd w:val="clear" w:color="auto" w:fill="F2F2F2"/>
          </w:tcPr>
          <w:p w14:paraId="4ECB972E">
            <w:pPr>
              <w:spacing w:line="360" w:lineRule="exact"/>
              <w:jc w:val="center"/>
              <w:rPr>
                <w:lang w:val="en-US"/>
              </w:rPr>
            </w:pPr>
            <w:r>
              <w:rPr>
                <w:rFonts w:hint="eastAsia"/>
                <w:lang w:val="en-US"/>
              </w:rPr>
              <w:t>15.25</w:t>
            </w:r>
          </w:p>
        </w:tc>
        <w:tc>
          <w:tcPr>
            <w:tcW w:w="1512" w:type="dxa"/>
            <w:shd w:val="clear" w:color="auto" w:fill="F2F2F2"/>
          </w:tcPr>
          <w:p w14:paraId="73739D72">
            <w:pPr>
              <w:spacing w:line="360" w:lineRule="exact"/>
              <w:jc w:val="center"/>
              <w:rPr>
                <w:lang w:val="en-US"/>
              </w:rPr>
            </w:pPr>
            <w:r>
              <w:rPr>
                <w:rFonts w:hint="eastAsia"/>
                <w:lang w:val="en-US"/>
              </w:rPr>
              <w:t>1313</w:t>
            </w:r>
          </w:p>
        </w:tc>
      </w:tr>
      <w:tr w14:paraId="715A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B75B80C">
            <w:pPr>
              <w:spacing w:line="360" w:lineRule="exact"/>
              <w:jc w:val="center"/>
              <w:rPr>
                <w:b/>
                <w:bCs/>
                <w:lang w:val="en-US"/>
              </w:rPr>
            </w:pPr>
            <w:r>
              <w:rPr>
                <w:rFonts w:hint="eastAsia"/>
                <w:b/>
                <w:bCs/>
                <w:lang w:val="en-US"/>
              </w:rPr>
              <w:t>第16年</w:t>
            </w:r>
          </w:p>
        </w:tc>
        <w:tc>
          <w:tcPr>
            <w:tcW w:w="1512" w:type="dxa"/>
          </w:tcPr>
          <w:p w14:paraId="3E226DA4">
            <w:pPr>
              <w:spacing w:line="360" w:lineRule="exact"/>
              <w:jc w:val="center"/>
              <w:rPr>
                <w:lang w:val="en-US"/>
              </w:rPr>
            </w:pPr>
            <w:r>
              <w:rPr>
                <w:rFonts w:hint="eastAsia"/>
                <w:lang w:val="en-US"/>
              </w:rPr>
              <w:t>0.50%</w:t>
            </w:r>
          </w:p>
        </w:tc>
        <w:tc>
          <w:tcPr>
            <w:tcW w:w="1512" w:type="dxa"/>
          </w:tcPr>
          <w:p w14:paraId="49D4F8C8">
            <w:pPr>
              <w:spacing w:line="360" w:lineRule="exact"/>
              <w:jc w:val="center"/>
              <w:rPr>
                <w:lang w:val="en-US"/>
              </w:rPr>
            </w:pPr>
            <w:r>
              <w:rPr>
                <w:rFonts w:hint="eastAsia"/>
                <w:lang w:val="en-US"/>
              </w:rPr>
              <w:t>365.40</w:t>
            </w:r>
          </w:p>
        </w:tc>
        <w:tc>
          <w:tcPr>
            <w:tcW w:w="1512" w:type="dxa"/>
          </w:tcPr>
          <w:p w14:paraId="0A58E015">
            <w:pPr>
              <w:spacing w:line="360" w:lineRule="exact"/>
              <w:jc w:val="center"/>
              <w:rPr>
                <w:lang w:val="en-US"/>
              </w:rPr>
            </w:pPr>
            <w:r>
              <w:rPr>
                <w:rFonts w:hint="eastAsia"/>
                <w:lang w:val="en-US"/>
              </w:rPr>
              <w:t>12.60</w:t>
            </w:r>
          </w:p>
        </w:tc>
        <w:tc>
          <w:tcPr>
            <w:tcW w:w="1512" w:type="dxa"/>
          </w:tcPr>
          <w:p w14:paraId="0E994DCA">
            <w:pPr>
              <w:spacing w:line="360" w:lineRule="exact"/>
              <w:jc w:val="center"/>
              <w:rPr>
                <w:lang w:val="en-US"/>
              </w:rPr>
            </w:pPr>
            <w:r>
              <w:rPr>
                <w:rFonts w:hint="eastAsia"/>
                <w:lang w:val="en-US"/>
              </w:rPr>
              <w:t>25.61</w:t>
            </w:r>
          </w:p>
        </w:tc>
        <w:tc>
          <w:tcPr>
            <w:tcW w:w="1512" w:type="dxa"/>
          </w:tcPr>
          <w:p w14:paraId="2A49EECA">
            <w:pPr>
              <w:spacing w:line="360" w:lineRule="exact"/>
              <w:jc w:val="center"/>
              <w:rPr>
                <w:lang w:val="en-US"/>
              </w:rPr>
            </w:pPr>
            <w:r>
              <w:rPr>
                <w:rFonts w:hint="eastAsia"/>
                <w:lang w:val="en-US"/>
              </w:rPr>
              <w:t>1307</w:t>
            </w:r>
          </w:p>
        </w:tc>
      </w:tr>
      <w:tr w14:paraId="3D38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74FE918">
            <w:pPr>
              <w:spacing w:line="360" w:lineRule="exact"/>
              <w:jc w:val="center"/>
              <w:rPr>
                <w:b/>
                <w:bCs/>
                <w:lang w:val="en-US"/>
              </w:rPr>
            </w:pPr>
            <w:r>
              <w:rPr>
                <w:rFonts w:hint="eastAsia"/>
                <w:b/>
                <w:bCs/>
                <w:lang w:val="en-US"/>
              </w:rPr>
              <w:t>第17年</w:t>
            </w:r>
          </w:p>
        </w:tc>
        <w:tc>
          <w:tcPr>
            <w:tcW w:w="1512" w:type="dxa"/>
            <w:shd w:val="clear" w:color="auto" w:fill="F2F2F2"/>
          </w:tcPr>
          <w:p w14:paraId="0FADFC96">
            <w:pPr>
              <w:spacing w:line="360" w:lineRule="exact"/>
              <w:jc w:val="center"/>
              <w:rPr>
                <w:lang w:val="en-US"/>
              </w:rPr>
            </w:pPr>
            <w:r>
              <w:rPr>
                <w:rFonts w:hint="eastAsia"/>
                <w:lang w:val="en-US"/>
              </w:rPr>
              <w:t>0.50%</w:t>
            </w:r>
          </w:p>
        </w:tc>
        <w:tc>
          <w:tcPr>
            <w:tcW w:w="1512" w:type="dxa"/>
            <w:shd w:val="clear" w:color="auto" w:fill="F2F2F2"/>
          </w:tcPr>
          <w:p w14:paraId="20BFC92E">
            <w:pPr>
              <w:spacing w:line="360" w:lineRule="exact"/>
              <w:jc w:val="center"/>
              <w:rPr>
                <w:lang w:val="en-US"/>
              </w:rPr>
            </w:pPr>
            <w:r>
              <w:rPr>
                <w:rFonts w:hint="eastAsia"/>
                <w:lang w:val="en-US"/>
              </w:rPr>
              <w:t>363.57</w:t>
            </w:r>
          </w:p>
        </w:tc>
        <w:tc>
          <w:tcPr>
            <w:tcW w:w="1512" w:type="dxa"/>
            <w:shd w:val="clear" w:color="auto" w:fill="F2F2F2"/>
          </w:tcPr>
          <w:p w14:paraId="7895B682">
            <w:pPr>
              <w:spacing w:line="360" w:lineRule="exact"/>
              <w:jc w:val="center"/>
              <w:rPr>
                <w:lang w:val="en-US"/>
              </w:rPr>
            </w:pPr>
            <w:r>
              <w:rPr>
                <w:rFonts w:hint="eastAsia"/>
                <w:lang w:val="en-US"/>
              </w:rPr>
              <w:t>12.53</w:t>
            </w:r>
          </w:p>
        </w:tc>
        <w:tc>
          <w:tcPr>
            <w:tcW w:w="1512" w:type="dxa"/>
            <w:shd w:val="clear" w:color="auto" w:fill="F2F2F2"/>
          </w:tcPr>
          <w:p w14:paraId="2287A066">
            <w:pPr>
              <w:spacing w:line="360" w:lineRule="exact"/>
              <w:jc w:val="center"/>
              <w:rPr>
                <w:lang w:val="en-US"/>
              </w:rPr>
            </w:pPr>
            <w:r>
              <w:rPr>
                <w:rFonts w:hint="eastAsia"/>
                <w:lang w:val="en-US"/>
              </w:rPr>
              <w:t>35.91</w:t>
            </w:r>
          </w:p>
        </w:tc>
        <w:tc>
          <w:tcPr>
            <w:tcW w:w="1512" w:type="dxa"/>
            <w:shd w:val="clear" w:color="auto" w:fill="F2F2F2"/>
          </w:tcPr>
          <w:p w14:paraId="4821369B">
            <w:pPr>
              <w:spacing w:line="360" w:lineRule="exact"/>
              <w:jc w:val="center"/>
              <w:rPr>
                <w:lang w:val="en-US"/>
              </w:rPr>
            </w:pPr>
            <w:r>
              <w:rPr>
                <w:rFonts w:hint="eastAsia"/>
                <w:lang w:val="en-US"/>
              </w:rPr>
              <w:t>1300</w:t>
            </w:r>
          </w:p>
        </w:tc>
      </w:tr>
      <w:tr w14:paraId="2E13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3144D9B">
            <w:pPr>
              <w:spacing w:line="360" w:lineRule="exact"/>
              <w:jc w:val="center"/>
              <w:rPr>
                <w:b/>
                <w:bCs/>
                <w:lang w:val="en-US"/>
              </w:rPr>
            </w:pPr>
            <w:r>
              <w:rPr>
                <w:rFonts w:hint="eastAsia"/>
                <w:b/>
                <w:bCs/>
                <w:lang w:val="en-US"/>
              </w:rPr>
              <w:t>第18年</w:t>
            </w:r>
          </w:p>
        </w:tc>
        <w:tc>
          <w:tcPr>
            <w:tcW w:w="1512" w:type="dxa"/>
          </w:tcPr>
          <w:p w14:paraId="7CF210D1">
            <w:pPr>
              <w:spacing w:line="360" w:lineRule="exact"/>
              <w:jc w:val="center"/>
              <w:rPr>
                <w:lang w:val="en-US"/>
              </w:rPr>
            </w:pPr>
            <w:r>
              <w:rPr>
                <w:rFonts w:hint="eastAsia"/>
                <w:lang w:val="en-US"/>
              </w:rPr>
              <w:t>0.50%</w:t>
            </w:r>
          </w:p>
        </w:tc>
        <w:tc>
          <w:tcPr>
            <w:tcW w:w="1512" w:type="dxa"/>
          </w:tcPr>
          <w:p w14:paraId="6D7C1623">
            <w:pPr>
              <w:spacing w:line="360" w:lineRule="exact"/>
              <w:jc w:val="center"/>
              <w:rPr>
                <w:lang w:val="en-US"/>
              </w:rPr>
            </w:pPr>
            <w:r>
              <w:rPr>
                <w:rFonts w:hint="eastAsia"/>
                <w:lang w:val="en-US"/>
              </w:rPr>
              <w:t>361.75</w:t>
            </w:r>
          </w:p>
        </w:tc>
        <w:tc>
          <w:tcPr>
            <w:tcW w:w="1512" w:type="dxa"/>
          </w:tcPr>
          <w:p w14:paraId="4C6A326D">
            <w:pPr>
              <w:spacing w:line="360" w:lineRule="exact"/>
              <w:jc w:val="center"/>
              <w:rPr>
                <w:lang w:val="en-US"/>
              </w:rPr>
            </w:pPr>
            <w:r>
              <w:rPr>
                <w:rFonts w:hint="eastAsia"/>
                <w:lang w:val="en-US"/>
              </w:rPr>
              <w:t>12.47</w:t>
            </w:r>
          </w:p>
        </w:tc>
        <w:tc>
          <w:tcPr>
            <w:tcW w:w="1512" w:type="dxa"/>
          </w:tcPr>
          <w:p w14:paraId="211D673A">
            <w:pPr>
              <w:spacing w:line="360" w:lineRule="exact"/>
              <w:jc w:val="center"/>
              <w:rPr>
                <w:lang w:val="en-US"/>
              </w:rPr>
            </w:pPr>
            <w:r>
              <w:rPr>
                <w:rFonts w:hint="eastAsia"/>
                <w:lang w:val="en-US"/>
              </w:rPr>
              <w:t>46.14</w:t>
            </w:r>
          </w:p>
        </w:tc>
        <w:tc>
          <w:tcPr>
            <w:tcW w:w="1512" w:type="dxa"/>
          </w:tcPr>
          <w:p w14:paraId="000DD791">
            <w:pPr>
              <w:spacing w:line="360" w:lineRule="exact"/>
              <w:jc w:val="center"/>
              <w:rPr>
                <w:lang w:val="en-US"/>
              </w:rPr>
            </w:pPr>
            <w:r>
              <w:rPr>
                <w:rFonts w:hint="eastAsia"/>
                <w:lang w:val="en-US"/>
              </w:rPr>
              <w:t>1294</w:t>
            </w:r>
          </w:p>
        </w:tc>
      </w:tr>
      <w:tr w14:paraId="610C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FC92019">
            <w:pPr>
              <w:spacing w:line="360" w:lineRule="exact"/>
              <w:jc w:val="center"/>
              <w:rPr>
                <w:b/>
                <w:bCs/>
                <w:lang w:val="en-US"/>
              </w:rPr>
            </w:pPr>
            <w:r>
              <w:rPr>
                <w:rFonts w:hint="eastAsia"/>
                <w:b/>
                <w:bCs/>
                <w:lang w:val="en-US"/>
              </w:rPr>
              <w:t>第19年</w:t>
            </w:r>
          </w:p>
        </w:tc>
        <w:tc>
          <w:tcPr>
            <w:tcW w:w="1512" w:type="dxa"/>
            <w:shd w:val="clear" w:color="auto" w:fill="F2F2F2"/>
          </w:tcPr>
          <w:p w14:paraId="21E13CAB">
            <w:pPr>
              <w:spacing w:line="360" w:lineRule="exact"/>
              <w:jc w:val="center"/>
              <w:rPr>
                <w:lang w:val="en-US"/>
              </w:rPr>
            </w:pPr>
            <w:r>
              <w:rPr>
                <w:rFonts w:hint="eastAsia"/>
                <w:lang w:val="en-US"/>
              </w:rPr>
              <w:t>0.50%</w:t>
            </w:r>
          </w:p>
        </w:tc>
        <w:tc>
          <w:tcPr>
            <w:tcW w:w="1512" w:type="dxa"/>
            <w:shd w:val="clear" w:color="auto" w:fill="F2F2F2"/>
          </w:tcPr>
          <w:p w14:paraId="58E140F0">
            <w:pPr>
              <w:spacing w:line="360" w:lineRule="exact"/>
              <w:jc w:val="center"/>
              <w:rPr>
                <w:lang w:val="en-US"/>
              </w:rPr>
            </w:pPr>
            <w:r>
              <w:rPr>
                <w:rFonts w:hint="eastAsia"/>
                <w:lang w:val="en-US"/>
              </w:rPr>
              <w:t>359.94</w:t>
            </w:r>
          </w:p>
        </w:tc>
        <w:tc>
          <w:tcPr>
            <w:tcW w:w="1512" w:type="dxa"/>
            <w:shd w:val="clear" w:color="auto" w:fill="F2F2F2"/>
          </w:tcPr>
          <w:p w14:paraId="548528B4">
            <w:pPr>
              <w:spacing w:line="360" w:lineRule="exact"/>
              <w:jc w:val="center"/>
              <w:rPr>
                <w:lang w:val="en-US"/>
              </w:rPr>
            </w:pPr>
            <w:r>
              <w:rPr>
                <w:rFonts w:hint="eastAsia"/>
                <w:lang w:val="en-US"/>
              </w:rPr>
              <w:t>12.41</w:t>
            </w:r>
          </w:p>
        </w:tc>
        <w:tc>
          <w:tcPr>
            <w:tcW w:w="1512" w:type="dxa"/>
            <w:shd w:val="clear" w:color="auto" w:fill="F2F2F2"/>
          </w:tcPr>
          <w:p w14:paraId="1377625A">
            <w:pPr>
              <w:spacing w:line="360" w:lineRule="exact"/>
              <w:jc w:val="center"/>
              <w:rPr>
                <w:lang w:val="en-US"/>
              </w:rPr>
            </w:pPr>
            <w:r>
              <w:rPr>
                <w:rFonts w:hint="eastAsia"/>
                <w:lang w:val="en-US"/>
              </w:rPr>
              <w:t>56.31</w:t>
            </w:r>
          </w:p>
        </w:tc>
        <w:tc>
          <w:tcPr>
            <w:tcW w:w="1512" w:type="dxa"/>
            <w:shd w:val="clear" w:color="auto" w:fill="F2F2F2"/>
          </w:tcPr>
          <w:p w14:paraId="6604CBD1">
            <w:pPr>
              <w:spacing w:line="360" w:lineRule="exact"/>
              <w:jc w:val="center"/>
              <w:rPr>
                <w:lang w:val="en-US"/>
              </w:rPr>
            </w:pPr>
            <w:r>
              <w:rPr>
                <w:rFonts w:hint="eastAsia"/>
                <w:lang w:val="en-US"/>
              </w:rPr>
              <w:t>1287</w:t>
            </w:r>
          </w:p>
        </w:tc>
      </w:tr>
      <w:tr w14:paraId="56EA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25BADF04">
            <w:pPr>
              <w:spacing w:line="360" w:lineRule="exact"/>
              <w:jc w:val="center"/>
              <w:rPr>
                <w:b/>
                <w:bCs/>
                <w:lang w:val="en-US"/>
              </w:rPr>
            </w:pPr>
            <w:r>
              <w:rPr>
                <w:rFonts w:hint="eastAsia"/>
                <w:b/>
                <w:bCs/>
                <w:lang w:val="en-US"/>
              </w:rPr>
              <w:t>第20年</w:t>
            </w:r>
          </w:p>
        </w:tc>
        <w:tc>
          <w:tcPr>
            <w:tcW w:w="1512" w:type="dxa"/>
          </w:tcPr>
          <w:p w14:paraId="0D0A72EC">
            <w:pPr>
              <w:spacing w:line="360" w:lineRule="exact"/>
              <w:jc w:val="center"/>
              <w:rPr>
                <w:lang w:val="en-US"/>
              </w:rPr>
            </w:pPr>
            <w:r>
              <w:rPr>
                <w:rFonts w:hint="eastAsia"/>
                <w:lang w:val="en-US"/>
              </w:rPr>
              <w:t>0.50%</w:t>
            </w:r>
          </w:p>
        </w:tc>
        <w:tc>
          <w:tcPr>
            <w:tcW w:w="1512" w:type="dxa"/>
          </w:tcPr>
          <w:p w14:paraId="64E792BC">
            <w:pPr>
              <w:spacing w:line="360" w:lineRule="exact"/>
              <w:jc w:val="center"/>
              <w:rPr>
                <w:lang w:val="en-US"/>
              </w:rPr>
            </w:pPr>
            <w:r>
              <w:rPr>
                <w:rFonts w:hint="eastAsia"/>
                <w:lang w:val="en-US"/>
              </w:rPr>
              <w:t>358.14</w:t>
            </w:r>
          </w:p>
        </w:tc>
        <w:tc>
          <w:tcPr>
            <w:tcW w:w="1512" w:type="dxa"/>
          </w:tcPr>
          <w:p w14:paraId="22F52FAF">
            <w:pPr>
              <w:spacing w:line="360" w:lineRule="exact"/>
              <w:jc w:val="center"/>
              <w:rPr>
                <w:lang w:val="en-US"/>
              </w:rPr>
            </w:pPr>
            <w:r>
              <w:rPr>
                <w:rFonts w:hint="eastAsia"/>
                <w:lang w:val="en-US"/>
              </w:rPr>
              <w:t>12.35</w:t>
            </w:r>
          </w:p>
        </w:tc>
        <w:tc>
          <w:tcPr>
            <w:tcW w:w="1512" w:type="dxa"/>
          </w:tcPr>
          <w:p w14:paraId="333309F1">
            <w:pPr>
              <w:spacing w:line="360" w:lineRule="exact"/>
              <w:jc w:val="center"/>
              <w:rPr>
                <w:lang w:val="en-US"/>
              </w:rPr>
            </w:pPr>
            <w:r>
              <w:rPr>
                <w:rFonts w:hint="eastAsia"/>
                <w:lang w:val="en-US"/>
              </w:rPr>
              <w:t>66.42</w:t>
            </w:r>
          </w:p>
        </w:tc>
        <w:tc>
          <w:tcPr>
            <w:tcW w:w="1512" w:type="dxa"/>
          </w:tcPr>
          <w:p w14:paraId="48113353">
            <w:pPr>
              <w:spacing w:line="360" w:lineRule="exact"/>
              <w:jc w:val="center"/>
              <w:rPr>
                <w:lang w:val="en-US"/>
              </w:rPr>
            </w:pPr>
            <w:r>
              <w:rPr>
                <w:rFonts w:hint="eastAsia"/>
                <w:lang w:val="en-US"/>
              </w:rPr>
              <w:t>1281</w:t>
            </w:r>
          </w:p>
        </w:tc>
      </w:tr>
      <w:tr w14:paraId="62B1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0846BE9F">
            <w:pPr>
              <w:spacing w:line="360" w:lineRule="exact"/>
              <w:jc w:val="center"/>
              <w:rPr>
                <w:b/>
                <w:bCs/>
                <w:lang w:val="en-US"/>
              </w:rPr>
            </w:pPr>
            <w:r>
              <w:rPr>
                <w:rFonts w:hint="eastAsia"/>
                <w:b/>
                <w:bCs/>
                <w:lang w:val="en-US"/>
              </w:rPr>
              <w:t>第21年</w:t>
            </w:r>
          </w:p>
        </w:tc>
        <w:tc>
          <w:tcPr>
            <w:tcW w:w="1512" w:type="dxa"/>
            <w:shd w:val="clear" w:color="auto" w:fill="F2F2F2"/>
          </w:tcPr>
          <w:p w14:paraId="1D0BA105">
            <w:pPr>
              <w:spacing w:line="360" w:lineRule="exact"/>
              <w:jc w:val="center"/>
              <w:rPr>
                <w:lang w:val="en-US"/>
              </w:rPr>
            </w:pPr>
            <w:r>
              <w:rPr>
                <w:rFonts w:hint="eastAsia"/>
                <w:lang w:val="en-US"/>
              </w:rPr>
              <w:t>0.50%</w:t>
            </w:r>
          </w:p>
        </w:tc>
        <w:tc>
          <w:tcPr>
            <w:tcW w:w="1512" w:type="dxa"/>
            <w:shd w:val="clear" w:color="auto" w:fill="F2F2F2"/>
          </w:tcPr>
          <w:p w14:paraId="622D0CB0">
            <w:pPr>
              <w:spacing w:line="360" w:lineRule="exact"/>
              <w:jc w:val="center"/>
              <w:rPr>
                <w:lang w:val="en-US"/>
              </w:rPr>
            </w:pPr>
            <w:r>
              <w:rPr>
                <w:rFonts w:hint="eastAsia"/>
                <w:lang w:val="en-US"/>
              </w:rPr>
              <w:t>356.36</w:t>
            </w:r>
          </w:p>
        </w:tc>
        <w:tc>
          <w:tcPr>
            <w:tcW w:w="1512" w:type="dxa"/>
            <w:shd w:val="clear" w:color="auto" w:fill="F2F2F2"/>
          </w:tcPr>
          <w:p w14:paraId="754CADE7">
            <w:pPr>
              <w:spacing w:line="360" w:lineRule="exact"/>
              <w:jc w:val="center"/>
              <w:rPr>
                <w:lang w:val="en-US"/>
              </w:rPr>
            </w:pPr>
            <w:r>
              <w:rPr>
                <w:rFonts w:hint="eastAsia"/>
                <w:lang w:val="en-US"/>
              </w:rPr>
              <w:t>12.28</w:t>
            </w:r>
          </w:p>
        </w:tc>
        <w:tc>
          <w:tcPr>
            <w:tcW w:w="1512" w:type="dxa"/>
            <w:shd w:val="clear" w:color="auto" w:fill="F2F2F2"/>
          </w:tcPr>
          <w:p w14:paraId="19B85B53">
            <w:pPr>
              <w:spacing w:line="360" w:lineRule="exact"/>
              <w:jc w:val="center"/>
              <w:rPr>
                <w:lang w:val="en-US"/>
              </w:rPr>
            </w:pPr>
            <w:r>
              <w:rPr>
                <w:rFonts w:hint="eastAsia"/>
                <w:lang w:val="en-US"/>
              </w:rPr>
              <w:t>76.47</w:t>
            </w:r>
          </w:p>
        </w:tc>
        <w:tc>
          <w:tcPr>
            <w:tcW w:w="1512" w:type="dxa"/>
            <w:shd w:val="clear" w:color="auto" w:fill="F2F2F2"/>
          </w:tcPr>
          <w:p w14:paraId="509441EA">
            <w:pPr>
              <w:spacing w:line="360" w:lineRule="exact"/>
              <w:jc w:val="center"/>
              <w:rPr>
                <w:lang w:val="en-US"/>
              </w:rPr>
            </w:pPr>
            <w:r>
              <w:rPr>
                <w:rFonts w:hint="eastAsia"/>
                <w:lang w:val="en-US"/>
              </w:rPr>
              <w:t>1275</w:t>
            </w:r>
          </w:p>
        </w:tc>
      </w:tr>
      <w:tr w14:paraId="28F6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ECC8BFB">
            <w:pPr>
              <w:spacing w:line="360" w:lineRule="exact"/>
              <w:jc w:val="center"/>
              <w:rPr>
                <w:b/>
                <w:bCs/>
                <w:lang w:val="en-US"/>
              </w:rPr>
            </w:pPr>
            <w:r>
              <w:rPr>
                <w:rFonts w:hint="eastAsia"/>
                <w:b/>
                <w:bCs/>
                <w:lang w:val="en-US"/>
              </w:rPr>
              <w:t>第22年</w:t>
            </w:r>
          </w:p>
        </w:tc>
        <w:tc>
          <w:tcPr>
            <w:tcW w:w="1512" w:type="dxa"/>
          </w:tcPr>
          <w:p w14:paraId="1822EA1D">
            <w:pPr>
              <w:spacing w:line="360" w:lineRule="exact"/>
              <w:jc w:val="center"/>
              <w:rPr>
                <w:lang w:val="en-US"/>
              </w:rPr>
            </w:pPr>
            <w:r>
              <w:rPr>
                <w:rFonts w:hint="eastAsia"/>
                <w:lang w:val="en-US"/>
              </w:rPr>
              <w:t>0.50%</w:t>
            </w:r>
          </w:p>
        </w:tc>
        <w:tc>
          <w:tcPr>
            <w:tcW w:w="1512" w:type="dxa"/>
          </w:tcPr>
          <w:p w14:paraId="0E7C0A6B">
            <w:pPr>
              <w:spacing w:line="360" w:lineRule="exact"/>
              <w:jc w:val="center"/>
              <w:rPr>
                <w:lang w:val="en-US"/>
              </w:rPr>
            </w:pPr>
            <w:r>
              <w:rPr>
                <w:rFonts w:hint="eastAsia"/>
                <w:lang w:val="en-US"/>
              </w:rPr>
              <w:t>354.57</w:t>
            </w:r>
          </w:p>
        </w:tc>
        <w:tc>
          <w:tcPr>
            <w:tcW w:w="1512" w:type="dxa"/>
          </w:tcPr>
          <w:p w14:paraId="47A860F8">
            <w:pPr>
              <w:spacing w:line="360" w:lineRule="exact"/>
              <w:jc w:val="center"/>
              <w:rPr>
                <w:lang w:val="en-US"/>
              </w:rPr>
            </w:pPr>
            <w:r>
              <w:rPr>
                <w:rFonts w:hint="eastAsia"/>
                <w:lang w:val="en-US"/>
              </w:rPr>
              <w:t>12.22</w:t>
            </w:r>
          </w:p>
        </w:tc>
        <w:tc>
          <w:tcPr>
            <w:tcW w:w="1512" w:type="dxa"/>
          </w:tcPr>
          <w:p w14:paraId="219CE97B">
            <w:pPr>
              <w:spacing w:line="360" w:lineRule="exact"/>
              <w:jc w:val="center"/>
              <w:rPr>
                <w:lang w:val="en-US"/>
              </w:rPr>
            </w:pPr>
            <w:r>
              <w:rPr>
                <w:rFonts w:hint="eastAsia"/>
                <w:lang w:val="en-US"/>
              </w:rPr>
              <w:t>86.46</w:t>
            </w:r>
          </w:p>
        </w:tc>
        <w:tc>
          <w:tcPr>
            <w:tcW w:w="1512" w:type="dxa"/>
          </w:tcPr>
          <w:p w14:paraId="1BB5CFEE">
            <w:pPr>
              <w:spacing w:line="360" w:lineRule="exact"/>
              <w:jc w:val="center"/>
              <w:rPr>
                <w:lang w:val="en-US"/>
              </w:rPr>
            </w:pPr>
            <w:r>
              <w:rPr>
                <w:rFonts w:hint="eastAsia"/>
                <w:lang w:val="en-US"/>
              </w:rPr>
              <w:t>1268</w:t>
            </w:r>
          </w:p>
        </w:tc>
      </w:tr>
      <w:tr w14:paraId="121D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65C9647">
            <w:pPr>
              <w:spacing w:line="360" w:lineRule="exact"/>
              <w:jc w:val="center"/>
              <w:rPr>
                <w:b/>
                <w:bCs/>
                <w:lang w:val="en-US"/>
              </w:rPr>
            </w:pPr>
            <w:r>
              <w:rPr>
                <w:rFonts w:hint="eastAsia"/>
                <w:b/>
                <w:bCs/>
                <w:lang w:val="en-US"/>
              </w:rPr>
              <w:t>第23年</w:t>
            </w:r>
          </w:p>
        </w:tc>
        <w:tc>
          <w:tcPr>
            <w:tcW w:w="1512" w:type="dxa"/>
            <w:shd w:val="clear" w:color="auto" w:fill="F2F2F2"/>
          </w:tcPr>
          <w:p w14:paraId="78FDCF1F">
            <w:pPr>
              <w:spacing w:line="360" w:lineRule="exact"/>
              <w:jc w:val="center"/>
              <w:rPr>
                <w:lang w:val="en-US"/>
              </w:rPr>
            </w:pPr>
            <w:r>
              <w:rPr>
                <w:rFonts w:hint="eastAsia"/>
                <w:lang w:val="en-US"/>
              </w:rPr>
              <w:t>0.50%</w:t>
            </w:r>
          </w:p>
        </w:tc>
        <w:tc>
          <w:tcPr>
            <w:tcW w:w="1512" w:type="dxa"/>
            <w:shd w:val="clear" w:color="auto" w:fill="F2F2F2"/>
          </w:tcPr>
          <w:p w14:paraId="3BFFD458">
            <w:pPr>
              <w:spacing w:line="360" w:lineRule="exact"/>
              <w:jc w:val="center"/>
              <w:rPr>
                <w:lang w:val="en-US"/>
              </w:rPr>
            </w:pPr>
            <w:r>
              <w:rPr>
                <w:rFonts w:hint="eastAsia"/>
                <w:lang w:val="en-US"/>
              </w:rPr>
              <w:t>352.80</w:t>
            </w:r>
          </w:p>
        </w:tc>
        <w:tc>
          <w:tcPr>
            <w:tcW w:w="1512" w:type="dxa"/>
            <w:shd w:val="clear" w:color="auto" w:fill="F2F2F2"/>
          </w:tcPr>
          <w:p w14:paraId="60820603">
            <w:pPr>
              <w:spacing w:line="360" w:lineRule="exact"/>
              <w:jc w:val="center"/>
              <w:rPr>
                <w:lang w:val="en-US"/>
              </w:rPr>
            </w:pPr>
            <w:r>
              <w:rPr>
                <w:rFonts w:hint="eastAsia"/>
                <w:lang w:val="en-US"/>
              </w:rPr>
              <w:t>12.16</w:t>
            </w:r>
          </w:p>
        </w:tc>
        <w:tc>
          <w:tcPr>
            <w:tcW w:w="1512" w:type="dxa"/>
            <w:shd w:val="clear" w:color="auto" w:fill="F2F2F2"/>
          </w:tcPr>
          <w:p w14:paraId="772D9D51">
            <w:pPr>
              <w:spacing w:line="360" w:lineRule="exact"/>
              <w:jc w:val="center"/>
              <w:rPr>
                <w:lang w:val="en-US"/>
              </w:rPr>
            </w:pPr>
            <w:r>
              <w:rPr>
                <w:rFonts w:hint="eastAsia"/>
                <w:lang w:val="en-US"/>
              </w:rPr>
              <w:t>96.38</w:t>
            </w:r>
          </w:p>
        </w:tc>
        <w:tc>
          <w:tcPr>
            <w:tcW w:w="1512" w:type="dxa"/>
            <w:shd w:val="clear" w:color="auto" w:fill="F2F2F2"/>
          </w:tcPr>
          <w:p w14:paraId="2BF932C6">
            <w:pPr>
              <w:spacing w:line="360" w:lineRule="exact"/>
              <w:jc w:val="center"/>
              <w:rPr>
                <w:lang w:val="en-US"/>
              </w:rPr>
            </w:pPr>
            <w:r>
              <w:rPr>
                <w:rFonts w:hint="eastAsia"/>
                <w:lang w:val="en-US"/>
              </w:rPr>
              <w:t>1262</w:t>
            </w:r>
          </w:p>
        </w:tc>
      </w:tr>
      <w:tr w14:paraId="6F31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61B3F31">
            <w:pPr>
              <w:spacing w:line="360" w:lineRule="exact"/>
              <w:jc w:val="center"/>
              <w:rPr>
                <w:b/>
                <w:bCs/>
                <w:lang w:val="en-US"/>
              </w:rPr>
            </w:pPr>
            <w:r>
              <w:rPr>
                <w:rFonts w:hint="eastAsia"/>
                <w:b/>
                <w:bCs/>
                <w:lang w:val="en-US"/>
              </w:rPr>
              <w:t>第24年</w:t>
            </w:r>
          </w:p>
        </w:tc>
        <w:tc>
          <w:tcPr>
            <w:tcW w:w="1512" w:type="dxa"/>
          </w:tcPr>
          <w:p w14:paraId="2E53FD43">
            <w:pPr>
              <w:spacing w:line="360" w:lineRule="exact"/>
              <w:jc w:val="center"/>
              <w:rPr>
                <w:lang w:val="en-US"/>
              </w:rPr>
            </w:pPr>
            <w:r>
              <w:rPr>
                <w:rFonts w:hint="eastAsia"/>
                <w:lang w:val="en-US"/>
              </w:rPr>
              <w:t>0.50%</w:t>
            </w:r>
          </w:p>
        </w:tc>
        <w:tc>
          <w:tcPr>
            <w:tcW w:w="1512" w:type="dxa"/>
          </w:tcPr>
          <w:p w14:paraId="6727D199">
            <w:pPr>
              <w:spacing w:line="360" w:lineRule="exact"/>
              <w:jc w:val="center"/>
              <w:rPr>
                <w:lang w:val="en-US"/>
              </w:rPr>
            </w:pPr>
            <w:r>
              <w:rPr>
                <w:rFonts w:hint="eastAsia"/>
                <w:lang w:val="en-US"/>
              </w:rPr>
              <w:t>351.04</w:t>
            </w:r>
          </w:p>
        </w:tc>
        <w:tc>
          <w:tcPr>
            <w:tcW w:w="1512" w:type="dxa"/>
          </w:tcPr>
          <w:p w14:paraId="7DA0C7C0">
            <w:pPr>
              <w:spacing w:line="360" w:lineRule="exact"/>
              <w:jc w:val="center"/>
              <w:rPr>
                <w:lang w:val="en-US"/>
              </w:rPr>
            </w:pPr>
            <w:r>
              <w:rPr>
                <w:rFonts w:hint="eastAsia"/>
                <w:lang w:val="en-US"/>
              </w:rPr>
              <w:t>12.10</w:t>
            </w:r>
          </w:p>
        </w:tc>
        <w:tc>
          <w:tcPr>
            <w:tcW w:w="1512" w:type="dxa"/>
          </w:tcPr>
          <w:p w14:paraId="1C1C038B">
            <w:pPr>
              <w:spacing w:line="360" w:lineRule="exact"/>
              <w:jc w:val="center"/>
              <w:rPr>
                <w:lang w:val="en-US"/>
              </w:rPr>
            </w:pPr>
            <w:r>
              <w:rPr>
                <w:rFonts w:hint="eastAsia"/>
                <w:lang w:val="en-US"/>
              </w:rPr>
              <w:t>106.25</w:t>
            </w:r>
          </w:p>
        </w:tc>
        <w:tc>
          <w:tcPr>
            <w:tcW w:w="1512" w:type="dxa"/>
          </w:tcPr>
          <w:p w14:paraId="79C0A975">
            <w:pPr>
              <w:spacing w:line="360" w:lineRule="exact"/>
              <w:jc w:val="center"/>
              <w:rPr>
                <w:lang w:val="en-US"/>
              </w:rPr>
            </w:pPr>
            <w:r>
              <w:rPr>
                <w:rFonts w:hint="eastAsia"/>
                <w:lang w:val="en-US"/>
              </w:rPr>
              <w:t>1255</w:t>
            </w:r>
          </w:p>
        </w:tc>
      </w:tr>
      <w:tr w14:paraId="033F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B81C38">
            <w:pPr>
              <w:spacing w:line="360" w:lineRule="exact"/>
              <w:jc w:val="center"/>
              <w:rPr>
                <w:b/>
                <w:bCs/>
                <w:lang w:val="en-US"/>
              </w:rPr>
            </w:pPr>
            <w:r>
              <w:rPr>
                <w:rFonts w:hint="eastAsia"/>
                <w:b/>
                <w:bCs/>
                <w:lang w:val="en-US"/>
              </w:rPr>
              <w:t>第25年</w:t>
            </w:r>
          </w:p>
        </w:tc>
        <w:tc>
          <w:tcPr>
            <w:tcW w:w="1512" w:type="dxa"/>
            <w:shd w:val="clear" w:color="auto" w:fill="F2F2F2"/>
          </w:tcPr>
          <w:p w14:paraId="341F7AAB">
            <w:pPr>
              <w:spacing w:line="360" w:lineRule="exact"/>
              <w:jc w:val="center"/>
              <w:rPr>
                <w:lang w:val="en-US"/>
              </w:rPr>
            </w:pPr>
            <w:r>
              <w:rPr>
                <w:rFonts w:hint="eastAsia"/>
                <w:lang w:val="en-US"/>
              </w:rPr>
              <w:t>0.50%</w:t>
            </w:r>
          </w:p>
        </w:tc>
        <w:tc>
          <w:tcPr>
            <w:tcW w:w="1512" w:type="dxa"/>
            <w:shd w:val="clear" w:color="auto" w:fill="F2F2F2"/>
          </w:tcPr>
          <w:p w14:paraId="36B1C24C">
            <w:pPr>
              <w:spacing w:line="360" w:lineRule="exact"/>
              <w:jc w:val="center"/>
              <w:rPr>
                <w:lang w:val="en-US"/>
              </w:rPr>
            </w:pPr>
            <w:r>
              <w:rPr>
                <w:rFonts w:hint="eastAsia"/>
                <w:lang w:val="en-US"/>
              </w:rPr>
              <w:t>349.28</w:t>
            </w:r>
          </w:p>
        </w:tc>
        <w:tc>
          <w:tcPr>
            <w:tcW w:w="1512" w:type="dxa"/>
            <w:shd w:val="clear" w:color="auto" w:fill="F2F2F2"/>
          </w:tcPr>
          <w:p w14:paraId="5C779EB8">
            <w:pPr>
              <w:spacing w:line="360" w:lineRule="exact"/>
              <w:jc w:val="center"/>
              <w:rPr>
                <w:lang w:val="en-US"/>
              </w:rPr>
            </w:pPr>
            <w:r>
              <w:rPr>
                <w:rFonts w:hint="eastAsia"/>
                <w:lang w:val="en-US"/>
              </w:rPr>
              <w:t>12.04</w:t>
            </w:r>
          </w:p>
        </w:tc>
        <w:tc>
          <w:tcPr>
            <w:tcW w:w="1512" w:type="dxa"/>
            <w:shd w:val="clear" w:color="auto" w:fill="F2F2F2"/>
          </w:tcPr>
          <w:p w14:paraId="7410F320">
            <w:pPr>
              <w:spacing w:line="360" w:lineRule="exact"/>
              <w:jc w:val="center"/>
              <w:rPr>
                <w:lang w:val="en-US"/>
              </w:rPr>
            </w:pPr>
            <w:r>
              <w:rPr>
                <w:rFonts w:hint="eastAsia"/>
                <w:lang w:val="en-US"/>
              </w:rPr>
              <w:t>116.05</w:t>
            </w:r>
          </w:p>
        </w:tc>
        <w:tc>
          <w:tcPr>
            <w:tcW w:w="1512" w:type="dxa"/>
            <w:shd w:val="clear" w:color="auto" w:fill="F2F2F2"/>
          </w:tcPr>
          <w:p w14:paraId="494BFD3F">
            <w:pPr>
              <w:spacing w:line="360" w:lineRule="exact"/>
              <w:jc w:val="center"/>
              <w:rPr>
                <w:lang w:val="en-US"/>
              </w:rPr>
            </w:pPr>
            <w:r>
              <w:rPr>
                <w:rFonts w:hint="eastAsia"/>
                <w:lang w:val="en-US"/>
              </w:rPr>
              <w:t>1249</w:t>
            </w:r>
          </w:p>
        </w:tc>
      </w:tr>
      <w:tr w14:paraId="4DBD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14:paraId="2D6D98B0">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6087693C">
            <w:pPr>
              <w:spacing w:line="360" w:lineRule="exact"/>
              <w:jc w:val="center"/>
              <w:rPr>
                <w:b/>
                <w:bCs/>
                <w:color w:val="FFFFFF"/>
                <w:sz w:val="24"/>
                <w:szCs w:val="24"/>
                <w:lang w:val="en-US"/>
              </w:rPr>
            </w:pPr>
            <w:r>
              <w:rPr>
                <w:rFonts w:hint="eastAsia"/>
                <w:b/>
                <w:bCs/>
                <w:color w:val="FFFFFF"/>
                <w:sz w:val="24"/>
                <w:szCs w:val="24"/>
                <w:lang w:val="en-US"/>
              </w:rPr>
              <w:t>9279.43MWh</w:t>
            </w:r>
          </w:p>
        </w:tc>
        <w:tc>
          <w:tcPr>
            <w:tcW w:w="4536" w:type="dxa"/>
            <w:gridSpan w:val="3"/>
            <w:shd w:val="clear" w:color="auto" w:fill="E65100"/>
            <w:vAlign w:val="center"/>
          </w:tcPr>
          <w:p w14:paraId="45DD16B6">
            <w:pPr>
              <w:spacing w:line="360" w:lineRule="exact"/>
              <w:jc w:val="center"/>
              <w:rPr>
                <w:b/>
                <w:bCs/>
                <w:sz w:val="24"/>
                <w:szCs w:val="24"/>
                <w:lang w:val="en-US"/>
              </w:rPr>
            </w:pPr>
            <w:r>
              <w:rPr>
                <w:rFonts w:hint="eastAsia"/>
                <w:b/>
                <w:bCs/>
                <w:color w:val="FFFFFF"/>
                <w:sz w:val="24"/>
                <w:szCs w:val="24"/>
                <w:lang w:val="en-US"/>
              </w:rPr>
              <w:t>320.09万元</w:t>
            </w:r>
          </w:p>
        </w:tc>
      </w:tr>
      <w:bookmarkEnd w:id="83"/>
    </w:tbl>
    <w:p w14:paraId="6B3031CE">
      <w:pPr>
        <w:pStyle w:val="3"/>
        <w:rPr>
          <w:lang w:val="en-US"/>
        </w:rPr>
      </w:pPr>
    </w:p>
    <w:p w14:paraId="32F38959">
      <w:pPr>
        <w:pStyle w:val="3"/>
        <w:jc w:val="center"/>
        <w:rPr>
          <w:lang w:val="en-US"/>
        </w:rPr>
      </w:pPr>
      <w:bookmarkStart w:id="84" w:name="收益平衡图"/>
      <w:bookmarkEnd w:id="84"/>
      <w:r>
        <w:drawing>
          <wp:inline distT="0" distB="0" distL="0" distR="0">
            <wp:extent cx="5667375" cy="35337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27"/>
                    <a:stretch>
                      <a:fillRect/>
                    </a:stretch>
                  </pic:blipFill>
                  <pic:spPr>
                    <a:xfrm>
                      <a:off x="0" y="0"/>
                      <a:ext cx="5667375" cy="3533775"/>
                    </a:xfrm>
                    <a:prstGeom prst="rect">
                      <a:avLst/>
                    </a:prstGeom>
                  </pic:spPr>
                </pic:pic>
              </a:graphicData>
            </a:graphic>
          </wp:inline>
        </w:drawing>
      </w:r>
    </w:p>
    <w:p w14:paraId="43E8E92F">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14</w:t>
      </w:r>
      <w:r>
        <w:fldChar w:fldCharType="end"/>
      </w:r>
      <w:r>
        <w:rPr>
          <w:rFonts w:hint="eastAsia"/>
        </w:rPr>
        <w:t>收益平衡图</w:t>
      </w:r>
    </w:p>
    <w:p w14:paraId="59467F59"/>
    <w:p w14:paraId="009059EB">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11</w:t>
      </w:r>
      <w:r>
        <w:fldChar w:fldCharType="end"/>
      </w:r>
      <w:r>
        <w:rPr>
          <w:rFonts w:hint="eastAsia"/>
        </w:rPr>
        <w:t>分时电价表</w:t>
      </w:r>
    </w:p>
    <w:tbl>
      <w:tblPr>
        <w:tblStyle w:val="31"/>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39"/>
        <w:gridCol w:w="729"/>
        <w:gridCol w:w="817"/>
        <w:gridCol w:w="727"/>
        <w:gridCol w:w="727"/>
        <w:gridCol w:w="727"/>
        <w:gridCol w:w="727"/>
        <w:gridCol w:w="729"/>
        <w:gridCol w:w="730"/>
        <w:gridCol w:w="730"/>
        <w:gridCol w:w="730"/>
        <w:gridCol w:w="732"/>
      </w:tblGrid>
      <w:tr w14:paraId="4090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7" w:type="pct"/>
            <w:shd w:val="clear" w:color="auto" w:fill="ED7D31"/>
          </w:tcPr>
          <w:p w14:paraId="3CD64504">
            <w:pPr>
              <w:spacing w:line="360" w:lineRule="exact"/>
              <w:jc w:val="center"/>
              <w:rPr>
                <w:color w:val="FFFFFF" w:themeColor="background1"/>
                <w14:textFill>
                  <w14:solidFill>
                    <w14:schemeClr w14:val="bg1"/>
                  </w14:solidFill>
                </w14:textFill>
              </w:rPr>
            </w:pPr>
            <w:bookmarkStart w:id="85" w:name="分时电价表"/>
            <w:r>
              <w:rPr>
                <w:rFonts w:hint="eastAsia"/>
                <w:color w:val="FFFFFF" w:themeColor="background1"/>
                <w14:textFill>
                  <w14:solidFill>
                    <w14:schemeClr w14:val="bg1"/>
                  </w14:solidFill>
                </w14:textFill>
              </w:rPr>
              <w:t>时段</w:t>
            </w:r>
          </w:p>
        </w:tc>
        <w:tc>
          <w:tcPr>
            <w:tcW w:w="386" w:type="pct"/>
            <w:shd w:val="clear" w:color="auto" w:fill="ED7D31"/>
          </w:tcPr>
          <w:p w14:paraId="6011792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w:t>
            </w:r>
          </w:p>
        </w:tc>
        <w:tc>
          <w:tcPr>
            <w:tcW w:w="381" w:type="pct"/>
            <w:shd w:val="clear" w:color="auto" w:fill="ED7D31"/>
          </w:tcPr>
          <w:p w14:paraId="6FFE2A97">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w:t>
            </w:r>
          </w:p>
        </w:tc>
        <w:tc>
          <w:tcPr>
            <w:tcW w:w="427" w:type="pct"/>
            <w:shd w:val="clear" w:color="auto" w:fill="ED7D31"/>
          </w:tcPr>
          <w:p w14:paraId="2986131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3</w:t>
            </w:r>
          </w:p>
        </w:tc>
        <w:tc>
          <w:tcPr>
            <w:tcW w:w="380" w:type="pct"/>
            <w:shd w:val="clear" w:color="auto" w:fill="ED7D31"/>
          </w:tcPr>
          <w:p w14:paraId="71B27BC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4</w:t>
            </w:r>
          </w:p>
        </w:tc>
        <w:tc>
          <w:tcPr>
            <w:tcW w:w="380" w:type="pct"/>
            <w:shd w:val="clear" w:color="auto" w:fill="ED7D31"/>
          </w:tcPr>
          <w:p w14:paraId="77D6111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5</w:t>
            </w:r>
          </w:p>
        </w:tc>
        <w:tc>
          <w:tcPr>
            <w:tcW w:w="380" w:type="pct"/>
            <w:shd w:val="clear" w:color="auto" w:fill="ED7D31"/>
          </w:tcPr>
          <w:p w14:paraId="57487166">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6</w:t>
            </w:r>
          </w:p>
        </w:tc>
        <w:tc>
          <w:tcPr>
            <w:tcW w:w="380" w:type="pct"/>
            <w:shd w:val="clear" w:color="auto" w:fill="ED7D31"/>
          </w:tcPr>
          <w:p w14:paraId="75F1BCA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7</w:t>
            </w:r>
          </w:p>
        </w:tc>
        <w:tc>
          <w:tcPr>
            <w:tcW w:w="381" w:type="pct"/>
            <w:shd w:val="clear" w:color="auto" w:fill="ED7D31"/>
          </w:tcPr>
          <w:p w14:paraId="62782A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8</w:t>
            </w:r>
          </w:p>
        </w:tc>
        <w:tc>
          <w:tcPr>
            <w:tcW w:w="381" w:type="pct"/>
            <w:shd w:val="clear" w:color="auto" w:fill="ED7D31"/>
          </w:tcPr>
          <w:p w14:paraId="39766EC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9</w:t>
            </w:r>
          </w:p>
        </w:tc>
        <w:tc>
          <w:tcPr>
            <w:tcW w:w="381" w:type="pct"/>
            <w:shd w:val="clear" w:color="auto" w:fill="ED7D31"/>
          </w:tcPr>
          <w:p w14:paraId="0F8423BB">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10</w:t>
            </w:r>
          </w:p>
        </w:tc>
        <w:tc>
          <w:tcPr>
            <w:tcW w:w="381" w:type="pct"/>
            <w:shd w:val="clear" w:color="auto" w:fill="ED7D31"/>
          </w:tcPr>
          <w:p w14:paraId="5B5B7E32">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11</w:t>
            </w:r>
          </w:p>
        </w:tc>
        <w:tc>
          <w:tcPr>
            <w:tcW w:w="382" w:type="pct"/>
            <w:shd w:val="clear" w:color="auto" w:fill="ED7D31"/>
          </w:tcPr>
          <w:p w14:paraId="60052605">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12</w:t>
            </w:r>
          </w:p>
        </w:tc>
      </w:tr>
      <w:tr w14:paraId="6D01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002D1AF7">
            <w:pPr>
              <w:spacing w:line="360" w:lineRule="exact"/>
            </w:pPr>
            <w:r>
              <w:rPr>
                <w:rFonts w:hint="eastAsia"/>
              </w:rPr>
              <w:t>上网</w:t>
            </w:r>
          </w:p>
        </w:tc>
        <w:tc>
          <w:tcPr>
            <w:tcW w:w="386" w:type="pct"/>
          </w:tcPr>
          <w:p w14:paraId="5D701F50">
            <w:pPr>
              <w:spacing w:line="360" w:lineRule="exact"/>
            </w:pPr>
            <w:r>
              <w:t>0.35</w:t>
            </w:r>
          </w:p>
        </w:tc>
        <w:tc>
          <w:tcPr>
            <w:tcW w:w="381" w:type="pct"/>
          </w:tcPr>
          <w:p w14:paraId="316E3900">
            <w:pPr>
              <w:spacing w:line="360" w:lineRule="exact"/>
            </w:pPr>
            <w:r>
              <w:t>0.35</w:t>
            </w:r>
          </w:p>
        </w:tc>
        <w:tc>
          <w:tcPr>
            <w:tcW w:w="427" w:type="pct"/>
          </w:tcPr>
          <w:p w14:paraId="6C8D7D4E">
            <w:pPr>
              <w:spacing w:line="360" w:lineRule="exact"/>
            </w:pPr>
            <w:r>
              <w:t>0.35</w:t>
            </w:r>
          </w:p>
        </w:tc>
        <w:tc>
          <w:tcPr>
            <w:tcW w:w="380" w:type="pct"/>
          </w:tcPr>
          <w:p w14:paraId="0B0CFE0B">
            <w:pPr>
              <w:spacing w:line="360" w:lineRule="exact"/>
            </w:pPr>
            <w:r>
              <w:t>0.35</w:t>
            </w:r>
          </w:p>
        </w:tc>
        <w:tc>
          <w:tcPr>
            <w:tcW w:w="380" w:type="pct"/>
          </w:tcPr>
          <w:p w14:paraId="0C7AA445">
            <w:pPr>
              <w:spacing w:line="360" w:lineRule="exact"/>
            </w:pPr>
            <w:r>
              <w:t>0.35</w:t>
            </w:r>
          </w:p>
        </w:tc>
        <w:tc>
          <w:tcPr>
            <w:tcW w:w="380" w:type="pct"/>
          </w:tcPr>
          <w:p w14:paraId="57FCAE5A">
            <w:pPr>
              <w:spacing w:line="360" w:lineRule="exact"/>
            </w:pPr>
            <w:r>
              <w:t>0.35</w:t>
            </w:r>
          </w:p>
        </w:tc>
        <w:tc>
          <w:tcPr>
            <w:tcW w:w="380" w:type="pct"/>
          </w:tcPr>
          <w:p w14:paraId="13B990E2">
            <w:pPr>
              <w:spacing w:line="360" w:lineRule="exact"/>
            </w:pPr>
            <w:r>
              <w:t>0.35</w:t>
            </w:r>
          </w:p>
        </w:tc>
        <w:tc>
          <w:tcPr>
            <w:tcW w:w="381" w:type="pct"/>
          </w:tcPr>
          <w:p w14:paraId="50F7EDF1">
            <w:pPr>
              <w:spacing w:line="360" w:lineRule="exact"/>
            </w:pPr>
            <w:r>
              <w:t>0.35</w:t>
            </w:r>
          </w:p>
        </w:tc>
        <w:tc>
          <w:tcPr>
            <w:tcW w:w="381" w:type="pct"/>
          </w:tcPr>
          <w:p w14:paraId="52700719">
            <w:pPr>
              <w:spacing w:line="360" w:lineRule="exact"/>
            </w:pPr>
            <w:r>
              <w:t>0.35</w:t>
            </w:r>
          </w:p>
        </w:tc>
        <w:tc>
          <w:tcPr>
            <w:tcW w:w="381" w:type="pct"/>
          </w:tcPr>
          <w:p w14:paraId="2ECD2E0A">
            <w:pPr>
              <w:spacing w:line="360" w:lineRule="exact"/>
            </w:pPr>
            <w:r>
              <w:t>0.35</w:t>
            </w:r>
          </w:p>
        </w:tc>
        <w:tc>
          <w:tcPr>
            <w:tcW w:w="381" w:type="pct"/>
          </w:tcPr>
          <w:p w14:paraId="106BF4F3">
            <w:pPr>
              <w:spacing w:line="360" w:lineRule="exact"/>
            </w:pPr>
            <w:r>
              <w:t>0.35</w:t>
            </w:r>
          </w:p>
        </w:tc>
        <w:tc>
          <w:tcPr>
            <w:tcW w:w="382" w:type="pct"/>
          </w:tcPr>
          <w:p w14:paraId="18A0D46A">
            <w:pPr>
              <w:spacing w:line="360" w:lineRule="exact"/>
            </w:pPr>
            <w:r>
              <w:t>0.35</w:t>
            </w:r>
          </w:p>
        </w:tc>
      </w:tr>
      <w:tr w14:paraId="588D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7194292E">
            <w:pPr>
              <w:spacing w:line="360" w:lineRule="exact"/>
            </w:pPr>
            <w:r>
              <w:rPr>
                <w:rFonts w:hint="eastAsia"/>
              </w:rPr>
              <w:t>市网</w:t>
            </w:r>
          </w:p>
        </w:tc>
        <w:tc>
          <w:tcPr>
            <w:tcW w:w="386" w:type="pct"/>
            <w:shd w:val="clear" w:color="auto" w:fill="F2F2F2"/>
          </w:tcPr>
          <w:p w14:paraId="5BFCCF02">
            <w:pPr>
              <w:spacing w:line="360" w:lineRule="exact"/>
            </w:pPr>
            <w:r>
              <w:t>0.50</w:t>
            </w:r>
          </w:p>
        </w:tc>
        <w:tc>
          <w:tcPr>
            <w:tcW w:w="381" w:type="pct"/>
            <w:shd w:val="clear" w:color="auto" w:fill="F2F2F2"/>
          </w:tcPr>
          <w:p w14:paraId="0C9E5EF7">
            <w:pPr>
              <w:spacing w:line="360" w:lineRule="exact"/>
            </w:pPr>
            <w:r>
              <w:t>0.90</w:t>
            </w:r>
          </w:p>
        </w:tc>
        <w:tc>
          <w:tcPr>
            <w:tcW w:w="427" w:type="pct"/>
            <w:shd w:val="clear" w:color="auto" w:fill="F2F2F2"/>
          </w:tcPr>
          <w:p w14:paraId="32ADD80A">
            <w:pPr>
              <w:spacing w:line="360" w:lineRule="exact"/>
            </w:pPr>
            <w:r>
              <w:t>0.80</w:t>
            </w:r>
          </w:p>
        </w:tc>
        <w:tc>
          <w:tcPr>
            <w:tcW w:w="380" w:type="pct"/>
            <w:shd w:val="clear" w:color="auto" w:fill="F2F2F2"/>
          </w:tcPr>
          <w:p w14:paraId="5245B4D9">
            <w:pPr>
              <w:spacing w:line="360" w:lineRule="exact"/>
            </w:pPr>
            <w:r>
              <w:t>0.90</w:t>
            </w:r>
          </w:p>
        </w:tc>
        <w:tc>
          <w:tcPr>
            <w:tcW w:w="380" w:type="pct"/>
            <w:shd w:val="clear" w:color="auto" w:fill="F2F2F2"/>
          </w:tcPr>
          <w:p w14:paraId="5737D208">
            <w:pPr>
              <w:spacing w:line="360" w:lineRule="exact"/>
            </w:pPr>
            <w:r>
              <w:t>0.80</w:t>
            </w:r>
          </w:p>
        </w:tc>
        <w:tc>
          <w:tcPr>
            <w:tcW w:w="380" w:type="pct"/>
            <w:shd w:val="clear" w:color="auto" w:fill="F2F2F2"/>
          </w:tcPr>
          <w:p w14:paraId="138157A6">
            <w:pPr>
              <w:spacing w:line="360" w:lineRule="exact"/>
            </w:pPr>
            <w:r>
              <w:t>0.90</w:t>
            </w:r>
          </w:p>
        </w:tc>
        <w:tc>
          <w:tcPr>
            <w:tcW w:w="380" w:type="pct"/>
            <w:shd w:val="clear" w:color="auto" w:fill="F2F2F2"/>
          </w:tcPr>
          <w:p w14:paraId="640C2D81">
            <w:pPr>
              <w:spacing w:line="360" w:lineRule="exact"/>
            </w:pPr>
            <w:r>
              <w:t>0.80</w:t>
            </w:r>
          </w:p>
        </w:tc>
        <w:tc>
          <w:tcPr>
            <w:tcW w:w="381" w:type="pct"/>
            <w:shd w:val="clear" w:color="auto" w:fill="F2F2F2"/>
          </w:tcPr>
          <w:p w14:paraId="423AA287">
            <w:pPr>
              <w:spacing w:line="360" w:lineRule="exact"/>
            </w:pPr>
            <w:r>
              <w:t>0.90</w:t>
            </w:r>
          </w:p>
        </w:tc>
        <w:tc>
          <w:tcPr>
            <w:tcW w:w="381" w:type="pct"/>
            <w:shd w:val="clear" w:color="auto" w:fill="F2F2F2"/>
          </w:tcPr>
          <w:p w14:paraId="5E79E7C3">
            <w:pPr>
              <w:spacing w:line="360" w:lineRule="exact"/>
            </w:pPr>
            <w:r>
              <w:t>1.00</w:t>
            </w:r>
          </w:p>
        </w:tc>
        <w:tc>
          <w:tcPr>
            <w:tcW w:w="381" w:type="pct"/>
            <w:shd w:val="clear" w:color="auto" w:fill="F2F2F2"/>
          </w:tcPr>
          <w:p w14:paraId="05BD1210">
            <w:pPr>
              <w:spacing w:line="360" w:lineRule="exact"/>
            </w:pPr>
            <w:r>
              <w:t>1.20</w:t>
            </w:r>
          </w:p>
        </w:tc>
        <w:tc>
          <w:tcPr>
            <w:tcW w:w="381" w:type="pct"/>
            <w:shd w:val="clear" w:color="auto" w:fill="F2F2F2"/>
          </w:tcPr>
          <w:p w14:paraId="416AAAB5">
            <w:pPr>
              <w:spacing w:line="360" w:lineRule="exact"/>
            </w:pPr>
            <w:r>
              <w:t>1.00</w:t>
            </w:r>
          </w:p>
        </w:tc>
        <w:tc>
          <w:tcPr>
            <w:tcW w:w="382" w:type="pct"/>
            <w:shd w:val="clear" w:color="auto" w:fill="F2F2F2"/>
          </w:tcPr>
          <w:p w14:paraId="3423B2C1">
            <w:pPr>
              <w:spacing w:line="360" w:lineRule="exact"/>
            </w:pPr>
            <w:r>
              <w:t>1.20</w:t>
            </w:r>
          </w:p>
        </w:tc>
      </w:tr>
      <w:tr w14:paraId="532F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7" w:type="pct"/>
            <w:shd w:val="clear" w:color="auto" w:fill="ED7D31"/>
          </w:tcPr>
          <w:p w14:paraId="415540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时段</w:t>
            </w:r>
          </w:p>
        </w:tc>
        <w:tc>
          <w:tcPr>
            <w:tcW w:w="386" w:type="pct"/>
            <w:shd w:val="clear" w:color="auto" w:fill="ED7D31"/>
          </w:tcPr>
          <w:p w14:paraId="02D75841">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13</w:t>
            </w:r>
          </w:p>
        </w:tc>
        <w:tc>
          <w:tcPr>
            <w:tcW w:w="381" w:type="pct"/>
            <w:shd w:val="clear" w:color="auto" w:fill="ED7D31"/>
          </w:tcPr>
          <w:p w14:paraId="262627BD">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14</w:t>
            </w:r>
          </w:p>
        </w:tc>
        <w:tc>
          <w:tcPr>
            <w:tcW w:w="427" w:type="pct"/>
            <w:shd w:val="clear" w:color="auto" w:fill="ED7D31"/>
          </w:tcPr>
          <w:p w14:paraId="4A90DB6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15</w:t>
            </w:r>
          </w:p>
        </w:tc>
        <w:tc>
          <w:tcPr>
            <w:tcW w:w="380" w:type="pct"/>
            <w:shd w:val="clear" w:color="auto" w:fill="ED7D31"/>
          </w:tcPr>
          <w:p w14:paraId="5FDBEE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16</w:t>
            </w:r>
          </w:p>
        </w:tc>
        <w:tc>
          <w:tcPr>
            <w:tcW w:w="380" w:type="pct"/>
            <w:shd w:val="clear" w:color="auto" w:fill="ED7D31"/>
          </w:tcPr>
          <w:p w14:paraId="0F1AE2C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17</w:t>
            </w:r>
          </w:p>
        </w:tc>
        <w:tc>
          <w:tcPr>
            <w:tcW w:w="380" w:type="pct"/>
            <w:shd w:val="clear" w:color="auto" w:fill="ED7D31"/>
          </w:tcPr>
          <w:p w14:paraId="44B3A90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18</w:t>
            </w:r>
          </w:p>
        </w:tc>
        <w:tc>
          <w:tcPr>
            <w:tcW w:w="380" w:type="pct"/>
            <w:shd w:val="clear" w:color="auto" w:fill="ED7D31"/>
          </w:tcPr>
          <w:p w14:paraId="51062BC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19</w:t>
            </w:r>
          </w:p>
        </w:tc>
        <w:tc>
          <w:tcPr>
            <w:tcW w:w="381" w:type="pct"/>
            <w:shd w:val="clear" w:color="auto" w:fill="ED7D31"/>
          </w:tcPr>
          <w:p w14:paraId="2EF6A0DA">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20</w:t>
            </w:r>
          </w:p>
        </w:tc>
        <w:tc>
          <w:tcPr>
            <w:tcW w:w="381" w:type="pct"/>
            <w:shd w:val="clear" w:color="auto" w:fill="ED7D31"/>
          </w:tcPr>
          <w:p w14:paraId="0F10A7D8">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21</w:t>
            </w:r>
          </w:p>
        </w:tc>
        <w:tc>
          <w:tcPr>
            <w:tcW w:w="381" w:type="pct"/>
            <w:shd w:val="clear" w:color="auto" w:fill="ED7D31"/>
          </w:tcPr>
          <w:p w14:paraId="0D03B801">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22</w:t>
            </w:r>
          </w:p>
        </w:tc>
        <w:tc>
          <w:tcPr>
            <w:tcW w:w="381" w:type="pct"/>
            <w:shd w:val="clear" w:color="auto" w:fill="ED7D31"/>
          </w:tcPr>
          <w:p w14:paraId="62B6AA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23</w:t>
            </w:r>
          </w:p>
        </w:tc>
        <w:tc>
          <w:tcPr>
            <w:tcW w:w="382" w:type="pct"/>
            <w:shd w:val="clear" w:color="auto" w:fill="ED7D31"/>
          </w:tcPr>
          <w:p w14:paraId="3CA64EF2">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24</w:t>
            </w:r>
          </w:p>
        </w:tc>
      </w:tr>
      <w:tr w14:paraId="23E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5CB25938">
            <w:pPr>
              <w:spacing w:line="360" w:lineRule="exact"/>
            </w:pPr>
            <w:r>
              <w:rPr>
                <w:rFonts w:hint="eastAsia"/>
              </w:rPr>
              <w:t>上网</w:t>
            </w:r>
          </w:p>
        </w:tc>
        <w:tc>
          <w:tcPr>
            <w:tcW w:w="386" w:type="pct"/>
          </w:tcPr>
          <w:p w14:paraId="411591AF">
            <w:pPr>
              <w:spacing w:line="360" w:lineRule="exact"/>
            </w:pPr>
            <w:r>
              <w:t>0.35</w:t>
            </w:r>
          </w:p>
        </w:tc>
        <w:tc>
          <w:tcPr>
            <w:tcW w:w="381" w:type="pct"/>
          </w:tcPr>
          <w:p w14:paraId="7382C654">
            <w:pPr>
              <w:spacing w:line="360" w:lineRule="exact"/>
            </w:pPr>
            <w:r>
              <w:t>0.35</w:t>
            </w:r>
          </w:p>
        </w:tc>
        <w:tc>
          <w:tcPr>
            <w:tcW w:w="427" w:type="pct"/>
          </w:tcPr>
          <w:p w14:paraId="7AFF89F6">
            <w:pPr>
              <w:spacing w:line="360" w:lineRule="exact"/>
            </w:pPr>
            <w:r>
              <w:t>0.35</w:t>
            </w:r>
          </w:p>
        </w:tc>
        <w:tc>
          <w:tcPr>
            <w:tcW w:w="380" w:type="pct"/>
          </w:tcPr>
          <w:p w14:paraId="385C8F8A">
            <w:pPr>
              <w:spacing w:line="360" w:lineRule="exact"/>
            </w:pPr>
            <w:r>
              <w:t>0.35</w:t>
            </w:r>
          </w:p>
        </w:tc>
        <w:tc>
          <w:tcPr>
            <w:tcW w:w="380" w:type="pct"/>
          </w:tcPr>
          <w:p w14:paraId="51FB6DA2">
            <w:pPr>
              <w:spacing w:line="360" w:lineRule="exact"/>
            </w:pPr>
            <w:r>
              <w:t>0.35</w:t>
            </w:r>
          </w:p>
        </w:tc>
        <w:tc>
          <w:tcPr>
            <w:tcW w:w="380" w:type="pct"/>
          </w:tcPr>
          <w:p w14:paraId="35A9CB26">
            <w:pPr>
              <w:spacing w:line="360" w:lineRule="exact"/>
            </w:pPr>
            <w:r>
              <w:t>0.35</w:t>
            </w:r>
          </w:p>
        </w:tc>
        <w:tc>
          <w:tcPr>
            <w:tcW w:w="380" w:type="pct"/>
          </w:tcPr>
          <w:p w14:paraId="4DE34ED7">
            <w:pPr>
              <w:spacing w:line="360" w:lineRule="exact"/>
            </w:pPr>
            <w:r>
              <w:t>0.35</w:t>
            </w:r>
          </w:p>
        </w:tc>
        <w:tc>
          <w:tcPr>
            <w:tcW w:w="381" w:type="pct"/>
          </w:tcPr>
          <w:p w14:paraId="2454665F">
            <w:pPr>
              <w:spacing w:line="360" w:lineRule="exact"/>
            </w:pPr>
            <w:r>
              <w:t>0.35</w:t>
            </w:r>
          </w:p>
        </w:tc>
        <w:tc>
          <w:tcPr>
            <w:tcW w:w="381" w:type="pct"/>
          </w:tcPr>
          <w:p w14:paraId="54E8234D">
            <w:pPr>
              <w:spacing w:line="360" w:lineRule="exact"/>
            </w:pPr>
            <w:r>
              <w:t>0.35</w:t>
            </w:r>
          </w:p>
        </w:tc>
        <w:tc>
          <w:tcPr>
            <w:tcW w:w="381" w:type="pct"/>
          </w:tcPr>
          <w:p w14:paraId="689F242D">
            <w:pPr>
              <w:spacing w:line="360" w:lineRule="exact"/>
            </w:pPr>
            <w:r>
              <w:t>0.35</w:t>
            </w:r>
          </w:p>
        </w:tc>
        <w:tc>
          <w:tcPr>
            <w:tcW w:w="381" w:type="pct"/>
          </w:tcPr>
          <w:p w14:paraId="3C3BBF12">
            <w:pPr>
              <w:spacing w:line="360" w:lineRule="exact"/>
            </w:pPr>
            <w:r>
              <w:t>0.35</w:t>
            </w:r>
          </w:p>
        </w:tc>
        <w:tc>
          <w:tcPr>
            <w:tcW w:w="382" w:type="pct"/>
          </w:tcPr>
          <w:p w14:paraId="5B1DDE85">
            <w:pPr>
              <w:spacing w:line="360" w:lineRule="exact"/>
            </w:pPr>
            <w:r>
              <w:t>0.35</w:t>
            </w:r>
          </w:p>
        </w:tc>
      </w:tr>
      <w:tr w14:paraId="6D9C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0C8C0BA3">
            <w:pPr>
              <w:spacing w:line="360" w:lineRule="exact"/>
            </w:pPr>
            <w:r>
              <w:rPr>
                <w:rFonts w:hint="eastAsia"/>
              </w:rPr>
              <w:t>市网</w:t>
            </w:r>
          </w:p>
        </w:tc>
        <w:tc>
          <w:tcPr>
            <w:tcW w:w="386" w:type="pct"/>
            <w:shd w:val="clear" w:color="auto" w:fill="F2F2F2"/>
          </w:tcPr>
          <w:p w14:paraId="73A732DF">
            <w:pPr>
              <w:spacing w:line="360" w:lineRule="exact"/>
            </w:pPr>
            <w:r>
              <w:t>1.00</w:t>
            </w:r>
          </w:p>
        </w:tc>
        <w:tc>
          <w:tcPr>
            <w:tcW w:w="381" w:type="pct"/>
            <w:shd w:val="clear" w:color="auto" w:fill="F2F2F2"/>
          </w:tcPr>
          <w:p w14:paraId="705779DD">
            <w:pPr>
              <w:spacing w:line="360" w:lineRule="exact"/>
            </w:pPr>
            <w:r>
              <w:t>1.20</w:t>
            </w:r>
          </w:p>
        </w:tc>
        <w:tc>
          <w:tcPr>
            <w:tcW w:w="427" w:type="pct"/>
            <w:shd w:val="clear" w:color="auto" w:fill="F2F2F2"/>
          </w:tcPr>
          <w:p w14:paraId="66EB0001">
            <w:pPr>
              <w:spacing w:line="360" w:lineRule="exact"/>
            </w:pPr>
            <w:r>
              <w:t>1.00</w:t>
            </w:r>
          </w:p>
        </w:tc>
        <w:tc>
          <w:tcPr>
            <w:tcW w:w="380" w:type="pct"/>
            <w:shd w:val="clear" w:color="auto" w:fill="F2F2F2"/>
          </w:tcPr>
          <w:p w14:paraId="606C15C8">
            <w:pPr>
              <w:spacing w:line="360" w:lineRule="exact"/>
            </w:pPr>
            <w:r>
              <w:t>1.20</w:t>
            </w:r>
          </w:p>
        </w:tc>
        <w:tc>
          <w:tcPr>
            <w:tcW w:w="380" w:type="pct"/>
            <w:shd w:val="clear" w:color="auto" w:fill="F2F2F2"/>
          </w:tcPr>
          <w:p w14:paraId="2D8C7751">
            <w:pPr>
              <w:spacing w:line="360" w:lineRule="exact"/>
            </w:pPr>
            <w:r>
              <w:t>1.00</w:t>
            </w:r>
          </w:p>
        </w:tc>
        <w:tc>
          <w:tcPr>
            <w:tcW w:w="380" w:type="pct"/>
            <w:shd w:val="clear" w:color="auto" w:fill="F2F2F2"/>
          </w:tcPr>
          <w:p w14:paraId="00CA3A38">
            <w:pPr>
              <w:spacing w:line="360" w:lineRule="exact"/>
            </w:pPr>
            <w:r>
              <w:t>1.20</w:t>
            </w:r>
          </w:p>
        </w:tc>
        <w:tc>
          <w:tcPr>
            <w:tcW w:w="380" w:type="pct"/>
            <w:shd w:val="clear" w:color="auto" w:fill="F2F2F2"/>
          </w:tcPr>
          <w:p w14:paraId="69281703">
            <w:pPr>
              <w:spacing w:line="360" w:lineRule="exact"/>
            </w:pPr>
            <w:r>
              <w:t>1.00</w:t>
            </w:r>
          </w:p>
        </w:tc>
        <w:tc>
          <w:tcPr>
            <w:tcW w:w="381" w:type="pct"/>
            <w:shd w:val="clear" w:color="auto" w:fill="F2F2F2"/>
          </w:tcPr>
          <w:p w14:paraId="4207AF6C">
            <w:pPr>
              <w:spacing w:line="360" w:lineRule="exact"/>
            </w:pPr>
            <w:r>
              <w:t>1.20</w:t>
            </w:r>
          </w:p>
        </w:tc>
        <w:tc>
          <w:tcPr>
            <w:tcW w:w="381" w:type="pct"/>
            <w:shd w:val="clear" w:color="auto" w:fill="F2F2F2"/>
          </w:tcPr>
          <w:p w14:paraId="3BE1A5AA">
            <w:pPr>
              <w:spacing w:line="360" w:lineRule="exact"/>
            </w:pPr>
            <w:r>
              <w:t>0.50</w:t>
            </w:r>
          </w:p>
        </w:tc>
        <w:tc>
          <w:tcPr>
            <w:tcW w:w="381" w:type="pct"/>
            <w:shd w:val="clear" w:color="auto" w:fill="F2F2F2"/>
          </w:tcPr>
          <w:p w14:paraId="5A9D4605">
            <w:pPr>
              <w:spacing w:line="360" w:lineRule="exact"/>
            </w:pPr>
            <w:r>
              <w:t>0.60</w:t>
            </w:r>
          </w:p>
        </w:tc>
        <w:tc>
          <w:tcPr>
            <w:tcW w:w="381" w:type="pct"/>
            <w:shd w:val="clear" w:color="auto" w:fill="F2F2F2"/>
          </w:tcPr>
          <w:p w14:paraId="5E9410CC">
            <w:pPr>
              <w:spacing w:line="360" w:lineRule="exact"/>
            </w:pPr>
            <w:r>
              <w:t>0.50</w:t>
            </w:r>
          </w:p>
        </w:tc>
        <w:tc>
          <w:tcPr>
            <w:tcW w:w="382" w:type="pct"/>
            <w:shd w:val="clear" w:color="auto" w:fill="F2F2F2"/>
          </w:tcPr>
          <w:p w14:paraId="715539EC">
            <w:pPr>
              <w:spacing w:line="360" w:lineRule="exact"/>
            </w:pPr>
            <w:r>
              <w:t>0.60</w:t>
            </w:r>
          </w:p>
        </w:tc>
      </w:tr>
      <w:bookmarkEnd w:id="85"/>
    </w:tbl>
    <w:p w14:paraId="16E2DAB2">
      <w:pPr>
        <w:rPr>
          <w:rFonts w:ascii="黑体" w:hAnsi="黑体" w:eastAsia="黑体" w:cs="宋体"/>
          <w:bCs/>
          <w:color w:val="000000"/>
          <w:szCs w:val="18"/>
          <w:lang w:val="en-US"/>
        </w:rPr>
      </w:pPr>
    </w:p>
    <w:p w14:paraId="17ECA9D2">
      <w:pPr>
        <w:pStyle w:val="2"/>
      </w:pPr>
      <w:bookmarkStart w:id="86" w:name="_Toc9031"/>
      <w:r>
        <w:rPr>
          <w:rFonts w:hint="eastAsia"/>
        </w:rPr>
        <w:t>减排效益分析</w:t>
      </w:r>
      <w:bookmarkEnd w:id="86"/>
    </w:p>
    <w:p w14:paraId="6D3B97E1">
      <w:pPr>
        <w:pStyle w:val="3"/>
        <w:ind w:firstLine="480" w:firstLineChars="200"/>
        <w:rPr>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14:paraId="223E9497">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14:paraId="785836A3">
        <w:tblPrEx>
          <w:tblCellMar>
            <w:top w:w="0" w:type="dxa"/>
            <w:left w:w="108" w:type="dxa"/>
            <w:bottom w:w="0" w:type="dxa"/>
            <w:right w:w="108" w:type="dxa"/>
          </w:tblCellMar>
        </w:tblPrEx>
        <w:trPr>
          <w:trHeight w:val="490" w:hRule="atLeast"/>
        </w:trPr>
        <w:tc>
          <w:tcPr>
            <w:tcW w:w="1071" w:type="dxa"/>
            <w:shd w:val="clear" w:color="auto" w:fill="ED7D31" w:themeFill="accent2"/>
          </w:tcPr>
          <w:p w14:paraId="55D73674">
            <w:pPr>
              <w:spacing w:line="360" w:lineRule="exact"/>
              <w:jc w:val="center"/>
              <w:rPr>
                <w:b/>
                <w:bCs/>
                <w:color w:val="FFFFFF"/>
                <w:szCs w:val="21"/>
              </w:rPr>
            </w:pPr>
            <w:bookmarkStart w:id="88" w:name="碳排放分析表" w:colFirst="0" w:colLast="6"/>
            <w:r>
              <w:rPr>
                <w:rFonts w:hint="eastAsia"/>
                <w:b/>
                <w:bCs/>
                <w:color w:val="FFFFFF"/>
                <w:szCs w:val="21"/>
              </w:rPr>
              <w:t>参数</w:t>
            </w:r>
          </w:p>
        </w:tc>
        <w:tc>
          <w:tcPr>
            <w:tcW w:w="1709" w:type="dxa"/>
            <w:shd w:val="clear" w:color="auto" w:fill="ED7D31" w:themeFill="accent2"/>
          </w:tcPr>
          <w:p w14:paraId="3C50D290">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14:paraId="03AAB0AA">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14:paraId="46480EC6">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14:paraId="556B916D">
            <w:pPr>
              <w:spacing w:line="360" w:lineRule="exact"/>
              <w:jc w:val="center"/>
              <w:rPr>
                <w:b/>
                <w:bCs/>
                <w:color w:val="FFFFFF"/>
                <w:szCs w:val="21"/>
              </w:rPr>
            </w:pPr>
            <w:r>
              <w:rPr>
                <w:b/>
                <w:bCs/>
                <w:color w:val="FFFFFF"/>
                <w:szCs w:val="21"/>
              </w:rPr>
              <w:t>25年</w:t>
            </w:r>
          </w:p>
        </w:tc>
        <w:tc>
          <w:tcPr>
            <w:tcW w:w="1534" w:type="dxa"/>
            <w:shd w:val="clear" w:color="auto" w:fill="ED7D31" w:themeFill="accent2"/>
          </w:tcPr>
          <w:p w14:paraId="1AB6F816">
            <w:pPr>
              <w:spacing w:line="360" w:lineRule="exact"/>
              <w:jc w:val="center"/>
              <w:rPr>
                <w:b/>
                <w:bCs/>
                <w:color w:val="FFFFFF"/>
                <w:szCs w:val="21"/>
              </w:rPr>
            </w:pPr>
            <w:r>
              <w:rPr>
                <w:rFonts w:hint="eastAsia"/>
                <w:b/>
                <w:bCs/>
                <w:color w:val="FFFFFF"/>
                <w:szCs w:val="21"/>
              </w:rPr>
              <w:t>单位</w:t>
            </w:r>
          </w:p>
        </w:tc>
      </w:tr>
      <w:tr w14:paraId="6D4E7F71">
        <w:tblPrEx>
          <w:tblCellMar>
            <w:top w:w="0" w:type="dxa"/>
            <w:left w:w="108" w:type="dxa"/>
            <w:bottom w:w="0" w:type="dxa"/>
            <w:right w:w="108" w:type="dxa"/>
          </w:tblCellMar>
        </w:tblPrEx>
        <w:trPr>
          <w:trHeight w:val="344" w:hRule="atLeast"/>
        </w:trPr>
        <w:tc>
          <w:tcPr>
            <w:tcW w:w="1071" w:type="dxa"/>
            <w:shd w:val="clear" w:color="auto" w:fill="FFFFFF" w:themeFill="background1"/>
          </w:tcPr>
          <w:p w14:paraId="6B34F277">
            <w:pPr>
              <w:spacing w:line="360" w:lineRule="exact"/>
              <w:jc w:val="center"/>
              <w:rPr>
                <w:b/>
                <w:lang w:val="en-US"/>
              </w:rPr>
            </w:pPr>
            <w:r>
              <w:rPr>
                <w:rFonts w:hint="eastAsia"/>
                <w:b/>
                <w:lang w:val="en-US"/>
              </w:rPr>
              <w:t>发电量</w:t>
            </w:r>
          </w:p>
        </w:tc>
        <w:tc>
          <w:tcPr>
            <w:tcW w:w="1709" w:type="dxa"/>
            <w:shd w:val="clear" w:color="auto" w:fill="FFFFFF" w:themeFill="background1"/>
          </w:tcPr>
          <w:p w14:paraId="6946A4C2">
            <w:pPr>
              <w:spacing w:line="360" w:lineRule="exact"/>
              <w:jc w:val="center"/>
              <w:rPr>
                <w:bCs/>
                <w:lang w:val="en-US"/>
              </w:rPr>
            </w:pPr>
            <w:r>
              <w:rPr>
                <w:bCs/>
                <w:lang w:val="en-US"/>
              </w:rPr>
              <w:t>-</w:t>
            </w:r>
          </w:p>
        </w:tc>
        <w:tc>
          <w:tcPr>
            <w:tcW w:w="1534" w:type="dxa"/>
            <w:shd w:val="clear" w:color="auto" w:fill="FFFFFF" w:themeFill="background1"/>
          </w:tcPr>
          <w:p w14:paraId="562B851C">
            <w:pPr>
              <w:spacing w:line="360" w:lineRule="exact"/>
              <w:jc w:val="center"/>
              <w:rPr>
                <w:bCs/>
                <w:lang w:val="en-US"/>
              </w:rPr>
            </w:pPr>
            <w:r>
              <w:rPr>
                <w:bCs/>
                <w:lang w:val="en-US"/>
              </w:rPr>
              <w:t>-</w:t>
            </w:r>
          </w:p>
        </w:tc>
        <w:tc>
          <w:tcPr>
            <w:tcW w:w="1534" w:type="dxa"/>
            <w:shd w:val="clear" w:color="auto" w:fill="FFFFFF" w:themeFill="background1"/>
          </w:tcPr>
          <w:p w14:paraId="5E9E6CD2">
            <w:pPr>
              <w:spacing w:line="360" w:lineRule="exact"/>
              <w:jc w:val="center"/>
              <w:rPr>
                <w:bCs/>
                <w:lang w:val="en-US"/>
              </w:rPr>
            </w:pPr>
            <w:r>
              <w:rPr>
                <w:bCs/>
                <w:lang w:val="en-US"/>
              </w:rPr>
              <w:t>371.18</w:t>
            </w:r>
          </w:p>
        </w:tc>
        <w:tc>
          <w:tcPr>
            <w:tcW w:w="1534" w:type="dxa"/>
            <w:shd w:val="clear" w:color="auto" w:fill="FFFFFF" w:themeFill="background1"/>
          </w:tcPr>
          <w:p w14:paraId="7EC19278">
            <w:pPr>
              <w:spacing w:line="360" w:lineRule="exact"/>
              <w:jc w:val="center"/>
              <w:rPr>
                <w:bCs/>
                <w:lang w:val="en-US"/>
              </w:rPr>
            </w:pPr>
            <w:r>
              <w:rPr>
                <w:bCs/>
                <w:lang w:val="en-US"/>
              </w:rPr>
              <w:t>9279.43</w:t>
            </w:r>
          </w:p>
        </w:tc>
        <w:tc>
          <w:tcPr>
            <w:tcW w:w="1534" w:type="dxa"/>
            <w:shd w:val="clear" w:color="auto" w:fill="FFFFFF" w:themeFill="background1"/>
          </w:tcPr>
          <w:p w14:paraId="631D1228">
            <w:pPr>
              <w:spacing w:line="360" w:lineRule="exact"/>
              <w:jc w:val="center"/>
              <w:rPr>
                <w:bCs/>
                <w:lang w:val="en-US"/>
              </w:rPr>
            </w:pPr>
            <w:r>
              <w:rPr>
                <w:rFonts w:hint="eastAsia"/>
                <w:bCs/>
                <w:lang w:val="en-US"/>
              </w:rPr>
              <w:t>M</w:t>
            </w:r>
            <w:r>
              <w:rPr>
                <w:bCs/>
                <w:lang w:val="en-US"/>
              </w:rPr>
              <w:t>W</w:t>
            </w:r>
            <w:r>
              <w:rPr>
                <w:rFonts w:hint="eastAsia"/>
                <w:bCs/>
                <w:lang w:val="en-US"/>
              </w:rPr>
              <w:t>h</w:t>
            </w:r>
          </w:p>
        </w:tc>
      </w:tr>
      <w:tr w14:paraId="4369038B">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14:paraId="777BF601">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14:paraId="69996A30">
            <w:pPr>
              <w:spacing w:line="360" w:lineRule="exact"/>
              <w:jc w:val="center"/>
              <w:rPr>
                <w:bCs/>
                <w:lang w:val="en-US"/>
              </w:rPr>
            </w:pPr>
            <w:r>
              <w:rPr>
                <w:bCs/>
                <w:lang w:val="en-US"/>
              </w:rPr>
              <w:t>0.3</w:t>
            </w:r>
            <w:r>
              <w:rPr>
                <w:rFonts w:hint="eastAsia"/>
                <w:bCs/>
                <w:lang w:val="en-US"/>
              </w:rPr>
              <w:t>3</w:t>
            </w:r>
          </w:p>
        </w:tc>
        <w:tc>
          <w:tcPr>
            <w:tcW w:w="1534" w:type="dxa"/>
            <w:shd w:val="clear" w:color="auto" w:fill="F1F1F1" w:themeFill="background1" w:themeFillShade="F2"/>
          </w:tcPr>
          <w:p w14:paraId="3D8BADF2">
            <w:pPr>
              <w:spacing w:line="360" w:lineRule="exact"/>
              <w:jc w:val="center"/>
              <w:rPr>
                <w:bCs/>
                <w:lang w:val="en-US"/>
              </w:rPr>
            </w:pPr>
            <w:r>
              <w:rPr>
                <w:bCs/>
                <w:lang w:val="en-US"/>
              </w:rPr>
              <w:t>kg/kWh</w:t>
            </w:r>
          </w:p>
        </w:tc>
        <w:tc>
          <w:tcPr>
            <w:tcW w:w="1534" w:type="dxa"/>
            <w:shd w:val="clear" w:color="auto" w:fill="F1F1F1" w:themeFill="background1" w:themeFillShade="F2"/>
          </w:tcPr>
          <w:p w14:paraId="329CF614">
            <w:pPr>
              <w:spacing w:line="360" w:lineRule="exact"/>
              <w:jc w:val="center"/>
              <w:rPr>
                <w:bCs/>
                <w:lang w:val="en-US"/>
              </w:rPr>
            </w:pPr>
            <w:r>
              <w:rPr>
                <w:bCs/>
                <w:lang w:val="en-US"/>
              </w:rPr>
              <w:t>122.49</w:t>
            </w:r>
          </w:p>
        </w:tc>
        <w:tc>
          <w:tcPr>
            <w:tcW w:w="1534" w:type="dxa"/>
            <w:shd w:val="clear" w:color="auto" w:fill="F1F1F1" w:themeFill="background1" w:themeFillShade="F2"/>
          </w:tcPr>
          <w:p w14:paraId="4A993CF3">
            <w:pPr>
              <w:spacing w:line="360" w:lineRule="exact"/>
              <w:jc w:val="center"/>
              <w:rPr>
                <w:bCs/>
                <w:lang w:val="en-US"/>
              </w:rPr>
            </w:pPr>
            <w:r>
              <w:rPr>
                <w:bCs/>
                <w:lang w:val="en-US"/>
              </w:rPr>
              <w:t>3062.21</w:t>
            </w:r>
          </w:p>
        </w:tc>
        <w:tc>
          <w:tcPr>
            <w:tcW w:w="1534" w:type="dxa"/>
            <w:shd w:val="clear" w:color="auto" w:fill="F1F1F1" w:themeFill="background1" w:themeFillShade="F2"/>
          </w:tcPr>
          <w:p w14:paraId="73C40E64">
            <w:pPr>
              <w:spacing w:line="360" w:lineRule="exact"/>
              <w:jc w:val="center"/>
              <w:rPr>
                <w:bCs/>
                <w:lang w:val="en-US"/>
              </w:rPr>
            </w:pPr>
            <w:r>
              <w:rPr>
                <w:bCs/>
                <w:lang w:val="en-US"/>
              </w:rPr>
              <w:t>吨</w:t>
            </w:r>
          </w:p>
        </w:tc>
      </w:tr>
      <w:tr w14:paraId="311C5219">
        <w:tblPrEx>
          <w:tblCellMar>
            <w:top w:w="0" w:type="dxa"/>
            <w:left w:w="108" w:type="dxa"/>
            <w:bottom w:w="0" w:type="dxa"/>
            <w:right w:w="108" w:type="dxa"/>
          </w:tblCellMar>
        </w:tblPrEx>
        <w:trPr>
          <w:trHeight w:val="344" w:hRule="atLeast"/>
        </w:trPr>
        <w:tc>
          <w:tcPr>
            <w:tcW w:w="1071" w:type="dxa"/>
            <w:shd w:val="clear" w:color="auto" w:fill="FFFFFF" w:themeFill="background1"/>
          </w:tcPr>
          <w:p w14:paraId="2EB9D705">
            <w:pPr>
              <w:spacing w:line="360" w:lineRule="exact"/>
              <w:jc w:val="center"/>
              <w:rPr>
                <w:b/>
                <w:lang w:val="en-US"/>
              </w:rPr>
            </w:pPr>
            <w:r>
              <w:rPr>
                <w:rFonts w:hint="eastAsia"/>
                <w:b/>
                <w:lang w:val="en-US"/>
              </w:rPr>
              <w:t>电力烟尘</w:t>
            </w:r>
          </w:p>
        </w:tc>
        <w:tc>
          <w:tcPr>
            <w:tcW w:w="1709" w:type="dxa"/>
            <w:shd w:val="clear" w:color="auto" w:fill="FFFFFF" w:themeFill="background1"/>
          </w:tcPr>
          <w:p w14:paraId="2A7AA765">
            <w:pPr>
              <w:spacing w:line="360" w:lineRule="exact"/>
              <w:jc w:val="center"/>
              <w:rPr>
                <w:bCs/>
                <w:lang w:val="en-US"/>
              </w:rPr>
            </w:pPr>
            <w:r>
              <w:rPr>
                <w:bCs/>
                <w:lang w:val="en-US"/>
              </w:rPr>
              <w:t>0.</w:t>
            </w:r>
            <w:r>
              <w:rPr>
                <w:rFonts w:hint="eastAsia"/>
                <w:bCs/>
                <w:lang w:val="en-US"/>
              </w:rPr>
              <w:t>017</w:t>
            </w:r>
          </w:p>
        </w:tc>
        <w:tc>
          <w:tcPr>
            <w:tcW w:w="1534" w:type="dxa"/>
            <w:shd w:val="clear" w:color="auto" w:fill="FFFFFF" w:themeFill="background1"/>
          </w:tcPr>
          <w:p w14:paraId="3E749998">
            <w:pPr>
              <w:spacing w:line="360" w:lineRule="exact"/>
              <w:jc w:val="center"/>
              <w:rPr>
                <w:bCs/>
                <w:lang w:val="en-US"/>
              </w:rPr>
            </w:pPr>
            <w:r>
              <w:rPr>
                <w:bCs/>
                <w:lang w:val="en-US"/>
              </w:rPr>
              <w:t>g/kWh</w:t>
            </w:r>
          </w:p>
        </w:tc>
        <w:tc>
          <w:tcPr>
            <w:tcW w:w="1534" w:type="dxa"/>
            <w:shd w:val="clear" w:color="auto" w:fill="FFFFFF" w:themeFill="background1"/>
          </w:tcPr>
          <w:p w14:paraId="1A353623">
            <w:pPr>
              <w:spacing w:line="360" w:lineRule="exact"/>
              <w:jc w:val="center"/>
              <w:rPr>
                <w:bCs/>
                <w:lang w:val="en-US"/>
              </w:rPr>
            </w:pPr>
            <w:r>
              <w:rPr>
                <w:bCs/>
                <w:lang w:val="en-US"/>
              </w:rPr>
              <w:t>6.31</w:t>
            </w:r>
          </w:p>
        </w:tc>
        <w:tc>
          <w:tcPr>
            <w:tcW w:w="1534" w:type="dxa"/>
            <w:shd w:val="clear" w:color="auto" w:fill="FFFFFF" w:themeFill="background1"/>
          </w:tcPr>
          <w:p w14:paraId="066A8EFF">
            <w:pPr>
              <w:spacing w:line="360" w:lineRule="exact"/>
              <w:jc w:val="center"/>
              <w:rPr>
                <w:bCs/>
                <w:lang w:val="en-US"/>
              </w:rPr>
            </w:pPr>
            <w:r>
              <w:rPr>
                <w:bCs/>
                <w:lang w:val="en-US"/>
              </w:rPr>
              <w:t>157.75</w:t>
            </w:r>
          </w:p>
        </w:tc>
        <w:tc>
          <w:tcPr>
            <w:tcW w:w="1534" w:type="dxa"/>
            <w:shd w:val="clear" w:color="auto" w:fill="FFFFFF" w:themeFill="background1"/>
          </w:tcPr>
          <w:p w14:paraId="40FC7B8B">
            <w:pPr>
              <w:spacing w:line="360" w:lineRule="exact"/>
              <w:jc w:val="center"/>
              <w:rPr>
                <w:bCs/>
                <w:lang w:val="en-US"/>
              </w:rPr>
            </w:pPr>
            <w:r>
              <w:rPr>
                <w:rFonts w:hint="eastAsia"/>
                <w:bCs/>
                <w:lang w:val="en-US"/>
              </w:rPr>
              <w:t>千克</w:t>
            </w:r>
          </w:p>
        </w:tc>
      </w:tr>
      <w:tr w14:paraId="062876E4">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26865151">
            <w:pPr>
              <w:spacing w:line="360" w:lineRule="exact"/>
              <w:jc w:val="center"/>
              <w:rPr>
                <w:b/>
                <w:lang w:val="en-US"/>
              </w:rPr>
            </w:pPr>
            <w:r>
              <w:rPr>
                <w:b/>
                <w:lang w:val="en-US"/>
              </w:rPr>
              <w:t>CO</w:t>
            </w:r>
            <w:r>
              <w:rPr>
                <w:b/>
                <w:vertAlign w:val="subscript"/>
                <w:lang w:val="en-US"/>
              </w:rPr>
              <w:t>2</w:t>
            </w:r>
          </w:p>
        </w:tc>
        <w:tc>
          <w:tcPr>
            <w:tcW w:w="1709" w:type="dxa"/>
            <w:shd w:val="clear" w:color="auto" w:fill="F1F1F1" w:themeFill="background1" w:themeFillShade="F2"/>
          </w:tcPr>
          <w:p w14:paraId="09EA47CD">
            <w:pPr>
              <w:spacing w:line="360" w:lineRule="exact"/>
              <w:jc w:val="center"/>
              <w:rPr>
                <w:bCs/>
                <w:lang w:val="en-US"/>
              </w:rPr>
            </w:pPr>
            <w:r>
              <w:rPr>
                <w:bCs/>
                <w:lang w:val="en-US"/>
              </w:rPr>
              <w:t>0.</w:t>
            </w:r>
            <w:r>
              <w:rPr>
                <w:rFonts w:hint="eastAsia"/>
                <w:bCs/>
                <w:lang w:val="en-US"/>
              </w:rPr>
              <w:t>541</w:t>
            </w:r>
          </w:p>
        </w:tc>
        <w:tc>
          <w:tcPr>
            <w:tcW w:w="1534" w:type="dxa"/>
            <w:shd w:val="clear" w:color="auto" w:fill="F1F1F1" w:themeFill="background1" w:themeFillShade="F2"/>
          </w:tcPr>
          <w:p w14:paraId="7BD13FDD">
            <w:pPr>
              <w:spacing w:line="360" w:lineRule="exact"/>
              <w:jc w:val="center"/>
              <w:rPr>
                <w:bCs/>
                <w:lang w:val="en-US"/>
              </w:rPr>
            </w:pPr>
            <w:r>
              <w:rPr>
                <w:bCs/>
                <w:lang w:val="en-US"/>
              </w:rPr>
              <w:t>kg/kWh</w:t>
            </w:r>
          </w:p>
        </w:tc>
        <w:tc>
          <w:tcPr>
            <w:tcW w:w="1534" w:type="dxa"/>
            <w:shd w:val="clear" w:color="auto" w:fill="F1F1F1" w:themeFill="background1" w:themeFillShade="F2"/>
          </w:tcPr>
          <w:p w14:paraId="258BEA90">
            <w:pPr>
              <w:spacing w:line="360" w:lineRule="exact"/>
              <w:jc w:val="center"/>
              <w:rPr>
                <w:bCs/>
                <w:lang w:val="en-US"/>
              </w:rPr>
            </w:pPr>
            <w:r>
              <w:rPr>
                <w:bCs/>
                <w:lang w:val="en-US"/>
              </w:rPr>
              <w:t>200.81</w:t>
            </w:r>
          </w:p>
        </w:tc>
        <w:tc>
          <w:tcPr>
            <w:tcW w:w="1534" w:type="dxa"/>
            <w:shd w:val="clear" w:color="auto" w:fill="F1F1F1" w:themeFill="background1" w:themeFillShade="F2"/>
          </w:tcPr>
          <w:p w14:paraId="03B251BC">
            <w:pPr>
              <w:spacing w:line="360" w:lineRule="exact"/>
              <w:jc w:val="center"/>
              <w:rPr>
                <w:bCs/>
                <w:lang w:val="en-US"/>
              </w:rPr>
            </w:pPr>
            <w:r>
              <w:rPr>
                <w:bCs/>
                <w:lang w:val="en-US"/>
              </w:rPr>
              <w:t>5020.17</w:t>
            </w:r>
          </w:p>
        </w:tc>
        <w:tc>
          <w:tcPr>
            <w:tcW w:w="1534" w:type="dxa"/>
            <w:shd w:val="clear" w:color="auto" w:fill="F1F1F1" w:themeFill="background1" w:themeFillShade="F2"/>
          </w:tcPr>
          <w:p w14:paraId="6AF64E58">
            <w:pPr>
              <w:spacing w:line="360" w:lineRule="exact"/>
              <w:jc w:val="center"/>
              <w:rPr>
                <w:bCs/>
                <w:lang w:val="en-US"/>
              </w:rPr>
            </w:pPr>
            <w:r>
              <w:rPr>
                <w:bCs/>
                <w:lang w:val="en-US"/>
              </w:rPr>
              <w:t>吨</w:t>
            </w:r>
          </w:p>
        </w:tc>
      </w:tr>
      <w:tr w14:paraId="2941B6DC">
        <w:tblPrEx>
          <w:tblCellMar>
            <w:top w:w="0" w:type="dxa"/>
            <w:left w:w="108" w:type="dxa"/>
            <w:bottom w:w="0" w:type="dxa"/>
            <w:right w:w="108" w:type="dxa"/>
          </w:tblCellMar>
        </w:tblPrEx>
        <w:trPr>
          <w:trHeight w:val="367" w:hRule="atLeast"/>
        </w:trPr>
        <w:tc>
          <w:tcPr>
            <w:tcW w:w="1071" w:type="dxa"/>
            <w:shd w:val="clear" w:color="auto" w:fill="FFFFFF" w:themeFill="background1"/>
          </w:tcPr>
          <w:p w14:paraId="5965B21D">
            <w:pPr>
              <w:spacing w:line="360" w:lineRule="exact"/>
              <w:jc w:val="center"/>
              <w:rPr>
                <w:b/>
                <w:lang w:val="en-US"/>
              </w:rPr>
            </w:pPr>
            <w:r>
              <w:rPr>
                <w:b/>
                <w:lang w:val="en-US"/>
              </w:rPr>
              <w:t>SO</w:t>
            </w:r>
            <w:r>
              <w:rPr>
                <w:b/>
                <w:vertAlign w:val="subscript"/>
                <w:lang w:val="en-US"/>
              </w:rPr>
              <w:t>2</w:t>
            </w:r>
          </w:p>
        </w:tc>
        <w:tc>
          <w:tcPr>
            <w:tcW w:w="1709" w:type="dxa"/>
            <w:shd w:val="clear" w:color="auto" w:fill="FFFFFF" w:themeFill="background1"/>
          </w:tcPr>
          <w:p w14:paraId="2D6EDF99">
            <w:pPr>
              <w:spacing w:line="360" w:lineRule="exact"/>
              <w:jc w:val="center"/>
              <w:rPr>
                <w:bCs/>
                <w:lang w:val="en-US"/>
              </w:rPr>
            </w:pPr>
            <w:r>
              <w:rPr>
                <w:bCs/>
                <w:lang w:val="en-US"/>
              </w:rPr>
              <w:t>0.0</w:t>
            </w:r>
            <w:r>
              <w:rPr>
                <w:rFonts w:hint="eastAsia"/>
                <w:bCs/>
                <w:lang w:val="en-US"/>
              </w:rPr>
              <w:t>8</w:t>
            </w:r>
            <w:r>
              <w:rPr>
                <w:bCs/>
                <w:lang w:val="en-US"/>
              </w:rPr>
              <w:t>3</w:t>
            </w:r>
          </w:p>
        </w:tc>
        <w:tc>
          <w:tcPr>
            <w:tcW w:w="1534" w:type="dxa"/>
            <w:shd w:val="clear" w:color="auto" w:fill="FFFFFF" w:themeFill="background1"/>
          </w:tcPr>
          <w:p w14:paraId="1184BAFD">
            <w:pPr>
              <w:spacing w:line="360" w:lineRule="exact"/>
              <w:jc w:val="center"/>
              <w:rPr>
                <w:bCs/>
                <w:lang w:val="en-US"/>
              </w:rPr>
            </w:pPr>
            <w:r>
              <w:rPr>
                <w:bCs/>
                <w:lang w:val="en-US"/>
              </w:rPr>
              <w:t>g/kWh</w:t>
            </w:r>
          </w:p>
        </w:tc>
        <w:tc>
          <w:tcPr>
            <w:tcW w:w="1534" w:type="dxa"/>
            <w:shd w:val="clear" w:color="auto" w:fill="FFFFFF" w:themeFill="background1"/>
          </w:tcPr>
          <w:p w14:paraId="2C063D8D">
            <w:pPr>
              <w:spacing w:line="360" w:lineRule="exact"/>
              <w:jc w:val="center"/>
              <w:rPr>
                <w:bCs/>
                <w:lang w:val="en-US"/>
              </w:rPr>
            </w:pPr>
            <w:r>
              <w:rPr>
                <w:bCs/>
                <w:lang w:val="en-US"/>
              </w:rPr>
              <w:t>30.81</w:t>
            </w:r>
          </w:p>
        </w:tc>
        <w:tc>
          <w:tcPr>
            <w:tcW w:w="1534" w:type="dxa"/>
            <w:shd w:val="clear" w:color="auto" w:fill="FFFFFF" w:themeFill="background1"/>
          </w:tcPr>
          <w:p w14:paraId="06740233">
            <w:pPr>
              <w:spacing w:line="360" w:lineRule="exact"/>
              <w:jc w:val="center"/>
              <w:rPr>
                <w:bCs/>
                <w:lang w:val="en-US"/>
              </w:rPr>
            </w:pPr>
            <w:r>
              <w:rPr>
                <w:bCs/>
                <w:lang w:val="en-US"/>
              </w:rPr>
              <w:t>770.19</w:t>
            </w:r>
          </w:p>
        </w:tc>
        <w:tc>
          <w:tcPr>
            <w:tcW w:w="1534" w:type="dxa"/>
            <w:shd w:val="clear" w:color="auto" w:fill="FFFFFF" w:themeFill="background1"/>
          </w:tcPr>
          <w:p w14:paraId="2B8505F1">
            <w:pPr>
              <w:spacing w:line="360" w:lineRule="exact"/>
              <w:jc w:val="center"/>
              <w:rPr>
                <w:bCs/>
                <w:lang w:val="en-US"/>
              </w:rPr>
            </w:pPr>
            <w:r>
              <w:rPr>
                <w:rFonts w:hint="eastAsia"/>
                <w:bCs/>
                <w:lang w:val="en-US"/>
              </w:rPr>
              <w:t>千克</w:t>
            </w:r>
          </w:p>
        </w:tc>
      </w:tr>
      <w:tr w14:paraId="29710A03">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5910D443">
            <w:pPr>
              <w:spacing w:line="360" w:lineRule="exact"/>
              <w:jc w:val="center"/>
              <w:rPr>
                <w:b/>
                <w:lang w:val="en-US"/>
              </w:rPr>
            </w:pPr>
            <w:r>
              <w:rPr>
                <w:b/>
                <w:lang w:val="en-US"/>
              </w:rPr>
              <w:t>NO</w:t>
            </w:r>
            <w:r>
              <w:rPr>
                <w:b/>
                <w:vertAlign w:val="subscript"/>
                <w:lang w:val="en-US"/>
              </w:rPr>
              <w:t>X</w:t>
            </w:r>
          </w:p>
        </w:tc>
        <w:tc>
          <w:tcPr>
            <w:tcW w:w="1709" w:type="dxa"/>
            <w:shd w:val="clear" w:color="auto" w:fill="F1F1F1" w:themeFill="background1" w:themeFillShade="F2"/>
          </w:tcPr>
          <w:p w14:paraId="75ABECF9">
            <w:pPr>
              <w:spacing w:line="360" w:lineRule="exact"/>
              <w:jc w:val="center"/>
              <w:rPr>
                <w:bCs/>
                <w:lang w:val="en-US"/>
              </w:rPr>
            </w:pPr>
            <w:r>
              <w:rPr>
                <w:bCs/>
                <w:lang w:val="en-US"/>
              </w:rPr>
              <w:t>0.1</w:t>
            </w:r>
            <w:r>
              <w:rPr>
                <w:rFonts w:hint="eastAsia"/>
                <w:bCs/>
                <w:lang w:val="en-US"/>
              </w:rPr>
              <w:t>33</w:t>
            </w:r>
          </w:p>
        </w:tc>
        <w:tc>
          <w:tcPr>
            <w:tcW w:w="1534" w:type="dxa"/>
            <w:shd w:val="clear" w:color="auto" w:fill="F1F1F1" w:themeFill="background1" w:themeFillShade="F2"/>
          </w:tcPr>
          <w:p w14:paraId="5FAEF61B">
            <w:pPr>
              <w:spacing w:line="360" w:lineRule="exact"/>
              <w:jc w:val="center"/>
              <w:rPr>
                <w:bCs/>
                <w:lang w:val="en-US"/>
              </w:rPr>
            </w:pPr>
            <w:r>
              <w:rPr>
                <w:bCs/>
                <w:lang w:val="en-US"/>
              </w:rPr>
              <w:t>g/kWh</w:t>
            </w:r>
          </w:p>
        </w:tc>
        <w:tc>
          <w:tcPr>
            <w:tcW w:w="1534" w:type="dxa"/>
            <w:shd w:val="clear" w:color="auto" w:fill="F1F1F1" w:themeFill="background1" w:themeFillShade="F2"/>
          </w:tcPr>
          <w:p w14:paraId="56244824">
            <w:pPr>
              <w:spacing w:line="360" w:lineRule="exact"/>
              <w:jc w:val="center"/>
              <w:rPr>
                <w:bCs/>
                <w:lang w:val="en-US"/>
              </w:rPr>
            </w:pPr>
            <w:r>
              <w:rPr>
                <w:bCs/>
                <w:lang w:val="en-US"/>
              </w:rPr>
              <w:t>49.37</w:t>
            </w:r>
          </w:p>
        </w:tc>
        <w:tc>
          <w:tcPr>
            <w:tcW w:w="1534" w:type="dxa"/>
            <w:shd w:val="clear" w:color="auto" w:fill="F1F1F1" w:themeFill="background1" w:themeFillShade="F2"/>
          </w:tcPr>
          <w:p w14:paraId="48F08137">
            <w:pPr>
              <w:spacing w:line="360" w:lineRule="exact"/>
              <w:jc w:val="center"/>
              <w:rPr>
                <w:bCs/>
                <w:lang w:val="en-US"/>
              </w:rPr>
            </w:pPr>
            <w:r>
              <w:rPr>
                <w:bCs/>
                <w:lang w:val="en-US"/>
              </w:rPr>
              <w:t>1234.16</w:t>
            </w:r>
          </w:p>
        </w:tc>
        <w:tc>
          <w:tcPr>
            <w:tcW w:w="1534" w:type="dxa"/>
            <w:shd w:val="clear" w:color="auto" w:fill="F1F1F1" w:themeFill="background1" w:themeFillShade="F2"/>
          </w:tcPr>
          <w:p w14:paraId="4D9A09A6">
            <w:pPr>
              <w:spacing w:line="360" w:lineRule="exact"/>
              <w:jc w:val="center"/>
              <w:rPr>
                <w:bCs/>
                <w:lang w:val="en-US"/>
              </w:rPr>
            </w:pPr>
            <w:r>
              <w:rPr>
                <w:rFonts w:hint="eastAsia"/>
                <w:bCs/>
                <w:lang w:val="en-US"/>
              </w:rPr>
              <w:t>千克</w:t>
            </w:r>
          </w:p>
        </w:tc>
      </w:tr>
      <w:bookmarkEnd w:id="88"/>
    </w:tbl>
    <w:p w14:paraId="7099CD5C">
      <w:pPr>
        <w:pStyle w:val="3"/>
        <w:rPr>
          <w:lang w:val="en-US"/>
        </w:rPr>
      </w:pPr>
    </w:p>
    <w:p w14:paraId="57682C12">
      <w:pPr>
        <w:pStyle w:val="2"/>
        <w:rPr>
          <w:sz w:val="24"/>
          <w:szCs w:val="21"/>
        </w:rPr>
      </w:pPr>
      <w:bookmarkStart w:id="89" w:name="_Toc27806"/>
      <w:r>
        <w:rPr>
          <w:rFonts w:hint="eastAsia"/>
        </w:rPr>
        <w:t>综述</w:t>
      </w:r>
      <w:bookmarkEnd w:id="89"/>
    </w:p>
    <w:p w14:paraId="526F8CDF">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w:t>
      </w:r>
      <w:r>
        <w:rPr>
          <w:rFonts w:hint="eastAsia"/>
          <w:b/>
          <w:bCs/>
          <w:color w:val="000000" w:themeColor="text1"/>
          <w:sz w:val="24"/>
          <w:szCs w:val="22"/>
          <w14:textFill>
            <w14:solidFill>
              <w14:schemeClr w14:val="tx1"/>
            </w14:solidFill>
          </w14:textFill>
        </w:rPr>
        <w:t>本项目光伏组件总装机容量为</w:t>
      </w:r>
      <w:bookmarkStart w:id="90" w:name="总装机量"/>
      <w:r>
        <w:rPr>
          <w:b/>
          <w:bCs/>
          <w:color w:val="ED7D31" w:themeColor="accent2"/>
          <w:sz w:val="24"/>
          <w:szCs w:val="22"/>
          <w:u w:val="single"/>
          <w14:textFill>
            <w14:solidFill>
              <w14:schemeClr w14:val="accent2"/>
            </w14:solidFill>
          </w14:textFill>
        </w:rPr>
        <w:t>279.60 kW</w:t>
      </w:r>
      <w:bookmarkEnd w:id="90"/>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系统效率为</w:t>
      </w:r>
      <w:bookmarkStart w:id="91" w:name="系统效率"/>
      <w:r>
        <w:rPr>
          <w:rFonts w:hint="eastAsia"/>
          <w:b/>
          <w:bCs/>
          <w:color w:val="ED7D31" w:themeColor="accent2"/>
          <w:sz w:val="24"/>
          <w:szCs w:val="22"/>
          <w:u w:val="single"/>
          <w14:textFill>
            <w14:solidFill>
              <w14:schemeClr w14:val="accent2"/>
            </w14:solidFill>
          </w14:textFill>
        </w:rPr>
        <w:t>87.8%</w:t>
      </w:r>
      <w:bookmarkEnd w:id="91"/>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2" w:name="全年总发电量"/>
      <w:r>
        <w:rPr>
          <w:b/>
          <w:bCs/>
          <w:color w:val="ED7D31" w:themeColor="accent2"/>
          <w:sz w:val="24"/>
          <w:szCs w:val="22"/>
          <w:u w:val="single"/>
          <w14:textFill>
            <w14:solidFill>
              <w14:schemeClr w14:val="accent2"/>
            </w14:solidFill>
          </w14:textFill>
        </w:rPr>
        <w:t>393.9 MWh</w:t>
      </w:r>
      <w:bookmarkEnd w:id="92"/>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运营期内预计总发电量</w:t>
      </w:r>
      <w:bookmarkStart w:id="93" w:name="发电量25年"/>
      <w:r>
        <w:rPr>
          <w:rFonts w:hint="eastAsia"/>
          <w:b/>
          <w:bCs/>
          <w:color w:val="ED7D31" w:themeColor="accent2"/>
          <w:sz w:val="24"/>
          <w:szCs w:val="22"/>
          <w:u w:val="single"/>
          <w14:textFill>
            <w14:solidFill>
              <w14:schemeClr w14:val="accent2"/>
            </w14:solidFill>
          </w14:textFill>
        </w:rPr>
        <w:t>9279.4 MWh</w:t>
      </w:r>
      <w:bookmarkEnd w:id="93"/>
      <w:r>
        <w:rPr>
          <w:rFonts w:hint="eastAsia"/>
          <w:b/>
          <w:bCs/>
          <w:color w:val="ED7D31" w:themeColor="accent2"/>
          <w:sz w:val="24"/>
          <w:szCs w:val="22"/>
          <w14:textFill>
            <w14:solidFill>
              <w14:schemeClr w14:val="accent2"/>
            </w14:solidFill>
          </w14:textFill>
        </w:rPr>
        <w:t>。</w:t>
      </w:r>
      <w:r>
        <w:rPr>
          <w:rFonts w:hint="eastAsia"/>
          <w:b/>
          <w:bCs/>
          <w:color w:val="000000" w:themeColor="text1"/>
          <w:sz w:val="24"/>
          <w:szCs w:val="22"/>
          <w14:textFill>
            <w14:solidFill>
              <w14:schemeClr w14:val="tx1"/>
            </w14:solidFill>
          </w14:textFill>
        </w:rPr>
        <w:t>项目总投资</w:t>
      </w:r>
      <w:bookmarkStart w:id="94" w:name="总投资"/>
      <w:r>
        <w:rPr>
          <w:rFonts w:hint="eastAsia"/>
          <w:b/>
          <w:bCs/>
          <w:color w:val="ED7D31" w:themeColor="accent2"/>
          <w:sz w:val="24"/>
          <w:szCs w:val="22"/>
          <w:u w:val="single"/>
          <w14:textFill>
            <w14:solidFill>
              <w14:schemeClr w14:val="accent2"/>
            </w14:solidFill>
          </w14:textFill>
        </w:rPr>
        <w:t>204.04 万元</w:t>
      </w:r>
      <w:bookmarkEnd w:id="94"/>
      <w:r>
        <w:rPr>
          <w:rFonts w:hint="eastAsia"/>
          <w:b/>
          <w:bCs/>
          <w:color w:val="000000" w:themeColor="text1"/>
          <w:sz w:val="24"/>
          <w:szCs w:val="22"/>
          <w14:textFill>
            <w14:solidFill>
              <w14:schemeClr w14:val="tx1"/>
            </w14:solidFill>
          </w14:textFill>
        </w:rPr>
        <w:t>，其中贷款</w:t>
      </w:r>
      <w:bookmarkStart w:id="95" w:name="总贷款"/>
      <w:r>
        <w:rPr>
          <w:rFonts w:hint="eastAsia"/>
          <w:b/>
          <w:bCs/>
          <w:color w:val="ED7D31" w:themeColor="accent2"/>
          <w:sz w:val="24"/>
          <w:szCs w:val="22"/>
          <w:u w:val="single"/>
          <w14:textFill>
            <w14:solidFill>
              <w14:schemeClr w14:val="accent2"/>
            </w14:solidFill>
          </w14:textFill>
        </w:rPr>
        <w:t>84.16 万元</w:t>
      </w:r>
      <w:bookmarkEnd w:id="95"/>
      <w:r>
        <w:rPr>
          <w:rFonts w:hint="eastAsia"/>
          <w:b/>
          <w:bCs/>
          <w:color w:val="000000" w:themeColor="text1"/>
          <w:sz w:val="24"/>
          <w:szCs w:val="22"/>
          <w14:textFill>
            <w14:solidFill>
              <w14:schemeClr w14:val="tx1"/>
            </w14:solidFill>
          </w14:textFill>
        </w:rPr>
        <w:t>，资本金比例</w:t>
      </w:r>
      <w:bookmarkStart w:id="96" w:name="资本金比例"/>
      <w:r>
        <w:rPr>
          <w:rFonts w:hint="eastAsia"/>
          <w:b/>
          <w:bCs/>
          <w:color w:val="ED7D31" w:themeColor="accent2"/>
          <w:sz w:val="24"/>
          <w:szCs w:val="22"/>
          <w:u w:val="single"/>
          <w14:textFill>
            <w14:solidFill>
              <w14:schemeClr w14:val="accent2"/>
            </w14:solidFill>
          </w14:textFill>
        </w:rPr>
        <w:t>30.0%</w:t>
      </w:r>
      <w:bookmarkEnd w:id="96"/>
      <w:r>
        <w:rPr>
          <w:rFonts w:hint="eastAsia"/>
          <w:b/>
          <w:bCs/>
          <w:color w:val="000000" w:themeColor="text1"/>
          <w:sz w:val="24"/>
          <w:szCs w:val="22"/>
          <w14:textFill>
            <w14:solidFill>
              <w14:schemeClr w14:val="tx1"/>
            </w14:solidFill>
          </w14:textFill>
        </w:rPr>
        <w:t>，贷款利息总额</w:t>
      </w:r>
      <w:bookmarkStart w:id="97" w:name="总利息"/>
      <w:r>
        <w:rPr>
          <w:rFonts w:hint="eastAsia"/>
          <w:b/>
          <w:bCs/>
          <w:color w:val="ED7D31" w:themeColor="accent2"/>
          <w:sz w:val="24"/>
          <w:szCs w:val="22"/>
          <w:u w:val="single"/>
          <w14:textFill>
            <w14:solidFill>
              <w14:schemeClr w14:val="accent2"/>
            </w14:solidFill>
          </w14:textFill>
        </w:rPr>
        <w:t>27.89 万元</w:t>
      </w:r>
      <w:bookmarkEnd w:id="97"/>
      <w:r>
        <w:rPr>
          <w:rFonts w:hint="eastAsia"/>
          <w:b/>
          <w:bCs/>
          <w:color w:val="000000" w:themeColor="text1"/>
          <w:sz w:val="24"/>
          <w:szCs w:val="22"/>
          <w14:textFill>
            <w14:solidFill>
              <w14:schemeClr w14:val="tx1"/>
            </w14:solidFill>
          </w14:textFill>
        </w:rPr>
        <w:t>；年运维成本</w:t>
      </w:r>
      <w:bookmarkStart w:id="98" w:name="年运维成本"/>
      <w:r>
        <w:rPr>
          <w:rFonts w:hint="eastAsia"/>
          <w:b/>
          <w:bCs/>
          <w:color w:val="ED7D31" w:themeColor="accent2"/>
          <w:sz w:val="24"/>
          <w:szCs w:val="22"/>
          <w:u w:val="single"/>
          <w14:textFill>
            <w14:solidFill>
              <w14:schemeClr w14:val="accent2"/>
            </w14:solidFill>
          </w14:textFill>
        </w:rPr>
        <w:t>2.24 万元/年</w:t>
      </w:r>
      <w:bookmarkEnd w:id="98"/>
      <w:r>
        <w:rPr>
          <w:rFonts w:hint="eastAsia"/>
          <w:b/>
          <w:bCs/>
          <w:color w:val="000000" w:themeColor="text1"/>
          <w:sz w:val="24"/>
          <w:szCs w:val="22"/>
          <w14:textFill>
            <w14:solidFill>
              <w14:schemeClr w14:val="tx1"/>
            </w14:solidFill>
          </w14:textFill>
        </w:rPr>
        <w:t>（含设备维护、人工、保险等）。项目利润总额</w:t>
      </w:r>
      <w:bookmarkStart w:id="99" w:name="利润总额"/>
      <w:r>
        <w:rPr>
          <w:rFonts w:hint="eastAsia"/>
          <w:b/>
          <w:bCs/>
          <w:color w:val="ED7D31" w:themeColor="accent2"/>
          <w:sz w:val="24"/>
          <w:szCs w:val="22"/>
          <w:u w:val="single"/>
          <w14:textFill>
            <w14:solidFill>
              <w14:schemeClr w14:val="accent2"/>
            </w14:solidFill>
          </w14:textFill>
        </w:rPr>
        <w:t>116.05 万元</w:t>
      </w:r>
      <w:bookmarkEnd w:id="99"/>
      <w:r>
        <w:rPr>
          <w:rFonts w:hint="eastAsia"/>
          <w:b/>
          <w:bCs/>
          <w:color w:val="000000" w:themeColor="text1"/>
          <w:sz w:val="24"/>
          <w:szCs w:val="22"/>
          <w14:textFill>
            <w14:solidFill>
              <w14:schemeClr w14:val="tx1"/>
            </w14:solidFill>
          </w14:textFill>
        </w:rPr>
        <w:t>，</w:t>
      </w:r>
      <w:r>
        <w:rPr>
          <w:b/>
          <w:bCs/>
          <w:color w:val="000000" w:themeColor="text1"/>
          <w:sz w:val="24"/>
          <w:szCs w:val="22"/>
          <w14:textFill>
            <w14:solidFill>
              <w14:schemeClr w14:val="tx1"/>
            </w14:solidFill>
          </w14:textFill>
        </w:rPr>
        <w:t>静态投资回收期为</w:t>
      </w:r>
      <w:bookmarkStart w:id="100" w:name="静态投资回收期"/>
      <w:r>
        <w:rPr>
          <w:b/>
          <w:bCs/>
          <w:color w:val="ED7D31" w:themeColor="accent2"/>
          <w:sz w:val="24"/>
          <w:szCs w:val="22"/>
          <w:u w:val="single"/>
          <w14:textFill>
            <w14:solidFill>
              <w14:schemeClr w14:val="accent2"/>
            </w14:solidFill>
          </w14:textFill>
        </w:rPr>
        <w:t>13.6 年</w:t>
      </w:r>
      <w:bookmarkEnd w:id="100"/>
      <w:r>
        <w:rPr>
          <w:rFonts w:hint="eastAsia"/>
          <w:b/>
          <w:bCs/>
          <w:color w:val="000000" w:themeColor="text1"/>
          <w:sz w:val="24"/>
          <w:szCs w:val="22"/>
          <w14:textFill>
            <w14:solidFill>
              <w14:schemeClr w14:val="tx1"/>
            </w14:solidFill>
          </w14:textFill>
        </w:rPr>
        <w:t>，内部收益率(IRR)为</w:t>
      </w:r>
      <w:bookmarkStart w:id="101" w:name="IRR"/>
      <w:r>
        <w:rPr>
          <w:rFonts w:hint="eastAsia"/>
          <w:b/>
          <w:bCs/>
          <w:color w:val="ED7D31" w:themeColor="accent2"/>
          <w:sz w:val="24"/>
          <w:szCs w:val="22"/>
          <w:u w:val="single"/>
          <w14:textFill>
            <w14:solidFill>
              <w14:schemeClr w14:val="accent2"/>
            </w14:solidFill>
          </w14:textFill>
        </w:rPr>
        <w:t>5.75%</w:t>
      </w:r>
      <w:bookmarkEnd w:id="101"/>
      <w:r>
        <w:rPr>
          <w:rFonts w:hint="eastAsia"/>
          <w:b/>
          <w:bCs/>
          <w:color w:val="000000" w:themeColor="text1"/>
          <w:sz w:val="24"/>
          <w:szCs w:val="22"/>
          <w14:textFill>
            <w14:solidFill>
              <w14:schemeClr w14:val="tx1"/>
            </w14:solidFill>
          </w14:textFill>
        </w:rPr>
        <w:t>，净现值(NPV)为</w:t>
      </w:r>
      <w:bookmarkStart w:id="102" w:name="NPV"/>
      <w:r>
        <w:rPr>
          <w:rFonts w:hint="eastAsia"/>
          <w:b/>
          <w:bCs/>
          <w:color w:val="ED7D31" w:themeColor="accent2"/>
          <w:sz w:val="24"/>
          <w:szCs w:val="22"/>
          <w:u w:val="single"/>
          <w14:textFill>
            <w14:solidFill>
              <w14:schemeClr w14:val="accent2"/>
            </w14:solidFill>
          </w14:textFill>
        </w:rPr>
        <w:t>4.02 万元</w:t>
      </w:r>
      <w:bookmarkEnd w:id="102"/>
      <w:r>
        <w:rPr>
          <w:rFonts w:hint="eastAsia"/>
          <w:b/>
          <w:bCs/>
          <w:color w:val="000000" w:themeColor="text1"/>
          <w:sz w:val="24"/>
          <w:szCs w:val="22"/>
          <w14:textFill>
            <w14:solidFill>
              <w14:schemeClr w14:val="tx1"/>
            </w14:solidFill>
          </w14:textFill>
        </w:rPr>
        <w:t>，度电成本(LCOE)为</w:t>
      </w:r>
      <w:bookmarkStart w:id="103" w:name="LCOE"/>
      <w:r>
        <w:rPr>
          <w:rFonts w:hint="eastAsia"/>
          <w:b/>
          <w:bCs/>
          <w:color w:val="ED7D31" w:themeColor="accent2"/>
          <w:sz w:val="24"/>
          <w:szCs w:val="22"/>
          <w:u w:val="single"/>
          <w14:textFill>
            <w14:solidFill>
              <w14:schemeClr w14:val="accent2"/>
            </w14:solidFill>
          </w14:textFill>
        </w:rPr>
        <w:t>0.220 元/kWh</w:t>
      </w:r>
      <w:bookmarkEnd w:id="103"/>
      <w:r>
        <w:rPr>
          <w:rFonts w:hint="eastAsia"/>
          <w:b/>
          <w:bCs/>
          <w:color w:val="000000" w:themeColor="text1"/>
          <w:sz w:val="24"/>
          <w:szCs w:val="22"/>
          <w14:textFill>
            <w14:solidFill>
              <w14:schemeClr w14:val="tx1"/>
            </w14:solidFill>
          </w14:textFill>
        </w:rPr>
        <w:t>。运营期内预计减排二氧化碳约</w:t>
      </w:r>
      <w:bookmarkStart w:id="104" w:name="二氧化碳减排量"/>
      <w:r>
        <w:rPr>
          <w:b/>
          <w:bCs/>
          <w:color w:val="ED7D31" w:themeColor="accent2"/>
          <w:sz w:val="24"/>
          <w:szCs w:val="22"/>
          <w:u w:val="single"/>
          <w14:textFill>
            <w14:solidFill>
              <w14:schemeClr w14:val="accent2"/>
            </w14:solidFill>
          </w14:textFill>
        </w:rPr>
        <w:t>5020.2 吨</w:t>
      </w:r>
      <w:bookmarkEnd w:id="104"/>
      <w:r>
        <w:rPr>
          <w:rFonts w:hint="eastAsia"/>
          <w:b/>
          <w:bCs/>
          <w:color w:val="000000" w:themeColor="text1"/>
          <w:sz w:val="24"/>
          <w:szCs w:val="22"/>
          <w14:textFill>
            <w14:solidFill>
              <w14:schemeClr w14:val="tx1"/>
            </w14:solidFill>
          </w14:textFill>
        </w:rPr>
        <w:t>。</w:t>
      </w:r>
      <w:bookmarkStart w:id="105" w:name="总结论"/>
      <w:r>
        <w:rPr>
          <w:rFonts w:hint="eastAsia"/>
          <w:b/>
          <w:bCs/>
          <w:color w:val="000000" w:themeColor="text1"/>
          <w:sz w:val="24"/>
          <w:szCs w:val="22"/>
          <w14:textFill>
            <w14:solidFill>
              <w14:schemeClr w14:val="tx1"/>
            </w14:solidFill>
          </w14:textFill>
        </w:rPr>
        <w:t>该项目具有良好的经济效益和环境效益。</w:t>
      </w:r>
      <w:bookmarkEnd w:id="105"/>
    </w:p>
    <w:p w14:paraId="1C7C3B27">
      <w:pPr>
        <w:adjustRightInd/>
        <w:snapToGrid/>
        <w:rPr>
          <w:sz w:val="24"/>
          <w:szCs w:val="21"/>
          <w:lang w:val="en-US"/>
        </w:rPr>
        <w:sectPr>
          <w:footerReference r:id="rId11" w:type="default"/>
          <w:pgSz w:w="11906" w:h="16838"/>
          <w:pgMar w:top="1440" w:right="1418" w:bottom="1440" w:left="1418" w:header="851" w:footer="992" w:gutter="0"/>
          <w:pgNumType w:start="1"/>
          <w:cols w:space="425" w:num="1"/>
          <w:docGrid w:type="lines" w:linePitch="312" w:charSpace="0"/>
        </w:sectPr>
      </w:pPr>
    </w:p>
    <w:p w14:paraId="64F60F79">
      <w:pPr>
        <w:pStyle w:val="2"/>
        <w:numPr>
          <w:ilvl w:val="0"/>
          <w:numId w:val="0"/>
        </w:numPr>
        <w:ind w:left="420"/>
      </w:pPr>
      <w:bookmarkStart w:id="106" w:name="_Toc31650"/>
      <w:r>
        <w:rPr>
          <w:rFonts w:hint="eastAsia"/>
        </w:rPr>
        <w:t>附录</w:t>
      </w:r>
      <w:bookmarkEnd w:id="10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14:paraId="61AA213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14:paraId="4EBC79A9">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14:paraId="2F942708">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14:paraId="3FC03D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6C832FC">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14:paraId="5958D3BF">
            <w:pPr>
              <w:pStyle w:val="3"/>
              <w:rPr>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14:paraId="7592BB6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4CFC7090">
            <w:pPr>
              <w:pStyle w:val="3"/>
              <w:rPr>
                <w:b/>
                <w:bCs/>
                <w:color w:val="808080" w:themeColor="background1" w:themeShade="80"/>
                <w:sz w:val="18"/>
                <w:szCs w:val="18"/>
                <w:lang w:val="en-US"/>
              </w:rPr>
            </w:pPr>
            <w:r>
              <w:rPr>
                <w:rFonts w:hint="eastAsia"/>
                <w:b/>
                <w:bCs/>
                <w:color w:val="808080" w:themeColor="background1" w:themeShade="80"/>
                <w:sz w:val="18"/>
                <w:szCs w:val="18"/>
                <w:lang w:val="en-US"/>
              </w:rPr>
              <w:t>装机容量</w:t>
            </w:r>
          </w:p>
        </w:tc>
        <w:tc>
          <w:tcPr>
            <w:tcW w:w="6508" w:type="dxa"/>
          </w:tcPr>
          <w:p w14:paraId="0B7729FE">
            <w:pPr>
              <w:pStyle w:val="3"/>
              <w:rPr>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14:paraId="015D69B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tcBorders>
          </w:tcPr>
          <w:p w14:paraId="192C5F39">
            <w:pPr>
              <w:pStyle w:val="3"/>
              <w:rPr>
                <w:b/>
                <w:bCs/>
                <w:color w:val="808080" w:themeColor="background1" w:themeShade="80"/>
                <w:sz w:val="18"/>
                <w:szCs w:val="18"/>
                <w:lang w:val="en-US"/>
              </w:rPr>
            </w:pPr>
            <w:r>
              <w:rPr>
                <w:rFonts w:hint="eastAsia"/>
                <w:b/>
                <w:bCs/>
                <w:color w:val="808080"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14:paraId="564DCA79">
            <w:pPr>
              <w:rPr>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14:paraId="39D14C5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7AD3837">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峰值日照时数</w:t>
            </w:r>
          </w:p>
        </w:tc>
        <w:tc>
          <w:tcPr>
            <w:tcW w:w="6508" w:type="dxa"/>
          </w:tcPr>
          <w:p w14:paraId="4B5292A9">
            <w:pPr>
              <w:rPr>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14:paraId="62EE88F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2D6B6600">
            <w:pPr>
              <w:pStyle w:val="3"/>
              <w:rPr>
                <w:b/>
                <w:bCs/>
                <w:color w:val="808080" w:themeColor="background1" w:themeShade="80"/>
                <w:sz w:val="18"/>
                <w:szCs w:val="18"/>
                <w:lang w:val="en-US"/>
              </w:rPr>
            </w:pPr>
            <w:r>
              <w:rPr>
                <w:rFonts w:hint="eastAsia"/>
                <w:b/>
                <w:bCs/>
                <w:color w:val="808080"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14:paraId="0C34DC27">
            <w:pPr>
              <w:pStyle w:val="3"/>
              <w:rPr>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14:paraId="1169B5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408C8BC">
            <w:pPr>
              <w:pStyle w:val="3"/>
              <w:rPr>
                <w:b/>
                <w:bCs/>
                <w:color w:val="808080" w:themeColor="background1" w:themeShade="80"/>
                <w:sz w:val="18"/>
                <w:szCs w:val="18"/>
                <w:lang w:val="en-US"/>
              </w:rPr>
            </w:pPr>
            <w:r>
              <w:rPr>
                <w:rFonts w:hint="eastAsia"/>
                <w:b/>
                <w:bCs/>
                <w:color w:val="808080" w:themeColor="background1" w:themeShade="80"/>
                <w:sz w:val="18"/>
                <w:szCs w:val="18"/>
                <w:lang w:val="en-US"/>
              </w:rPr>
              <w:t>MPPT数量</w:t>
            </w:r>
          </w:p>
        </w:tc>
        <w:tc>
          <w:tcPr>
            <w:tcW w:w="6508" w:type="dxa"/>
          </w:tcPr>
          <w:p w14:paraId="1009DB2C">
            <w:pPr>
              <w:pStyle w:val="3"/>
              <w:rPr>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6529D8A9">
            <w:pPr>
              <w:pStyle w:val="3"/>
              <w:rPr>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14:paraId="0910F22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1F6A4426">
            <w:pPr>
              <w:pStyle w:val="3"/>
              <w:rPr>
                <w:b/>
                <w:bCs/>
                <w:color w:val="808080" w:themeColor="background1" w:themeShade="80"/>
                <w:sz w:val="18"/>
                <w:szCs w:val="18"/>
                <w:lang w:val="en-US"/>
              </w:rPr>
            </w:pPr>
            <w:r>
              <w:rPr>
                <w:rFonts w:hint="eastAsia"/>
                <w:b/>
                <w:bCs/>
                <w:color w:val="808080"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14:paraId="4AC52B0A">
            <w:pPr>
              <w:pStyle w:val="3"/>
              <w:rPr>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14:paraId="28514CE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6A27967D">
            <w:pPr>
              <w:pStyle w:val="3"/>
              <w:rPr>
                <w:b/>
                <w:bCs/>
                <w:color w:val="808080" w:themeColor="background1" w:themeShade="80"/>
                <w:sz w:val="18"/>
                <w:szCs w:val="18"/>
                <w:lang w:val="en-US"/>
              </w:rPr>
            </w:pPr>
            <w:r>
              <w:rPr>
                <w:rFonts w:hint="eastAsia"/>
                <w:b/>
                <w:bCs/>
                <w:color w:val="808080" w:themeColor="background1" w:themeShade="80"/>
                <w:sz w:val="18"/>
                <w:szCs w:val="18"/>
                <w:lang w:val="en-US"/>
              </w:rPr>
              <w:t>光伏组件表面污染率</w:t>
            </w:r>
          </w:p>
        </w:tc>
        <w:tc>
          <w:tcPr>
            <w:tcW w:w="6508" w:type="dxa"/>
          </w:tcPr>
          <w:p w14:paraId="0BC53A11">
            <w:pPr>
              <w:pStyle w:val="3"/>
              <w:rPr>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14:paraId="786B8F1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2012D7D">
            <w:pPr>
              <w:pStyle w:val="3"/>
              <w:rPr>
                <w:b/>
                <w:bCs/>
                <w:color w:val="808080" w:themeColor="background1" w:themeShade="80"/>
                <w:sz w:val="18"/>
                <w:szCs w:val="18"/>
                <w:lang w:val="en-US"/>
              </w:rPr>
            </w:pPr>
            <w:r>
              <w:rPr>
                <w:rFonts w:hint="eastAsia"/>
                <w:b/>
                <w:bCs/>
                <w:color w:val="808080"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14:paraId="123AE4E3">
            <w:pPr>
              <w:pStyle w:val="3"/>
              <w:rPr>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14:paraId="63C367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15D28CA">
            <w:pPr>
              <w:pStyle w:val="3"/>
              <w:rPr>
                <w:b/>
                <w:bCs/>
                <w:color w:val="808080" w:themeColor="background1" w:themeShade="80"/>
                <w:sz w:val="18"/>
                <w:szCs w:val="18"/>
                <w:lang w:val="en-US"/>
              </w:rPr>
            </w:pPr>
            <w:r>
              <w:rPr>
                <w:rFonts w:hint="eastAsia" w:cs="宋体"/>
                <w:b/>
                <w:bCs/>
                <w:color w:val="808080" w:themeColor="background1" w:themeShade="80"/>
                <w:sz w:val="18"/>
                <w:szCs w:val="18"/>
              </w:rPr>
              <w:t>温度修正系数</w:t>
            </w:r>
          </w:p>
        </w:tc>
        <w:tc>
          <w:tcPr>
            <w:tcW w:w="6508" w:type="dxa"/>
            <w:tcBorders>
              <w:top w:val="single" w:color="7E7E7E" w:themeColor="text1" w:themeTint="80" w:sz="4" w:space="0"/>
              <w:bottom w:val="single" w:color="auto" w:sz="4" w:space="0"/>
            </w:tcBorders>
          </w:tcPr>
          <w:p w14:paraId="7DF2B980">
            <w:pPr>
              <w:pStyle w:val="3"/>
              <w:rPr>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14:paraId="1E30DD0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A72DB19">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组件成本（万元）</w:t>
            </w:r>
          </w:p>
        </w:tc>
        <w:tc>
          <w:tcPr>
            <w:tcW w:w="6508" w:type="dxa"/>
            <w:tcBorders>
              <w:top w:val="single" w:color="7E7E7E" w:themeColor="text1" w:themeTint="80" w:sz="4" w:space="0"/>
              <w:bottom w:val="single" w:color="auto" w:sz="4" w:space="0"/>
            </w:tcBorders>
          </w:tcPr>
          <w:p w14:paraId="034C38EF">
            <w:pPr>
              <w:pStyle w:val="3"/>
              <w:rPr>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14:paraId="6D224B6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39D065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初始投资成本（万元）</w:t>
            </w:r>
          </w:p>
        </w:tc>
        <w:tc>
          <w:tcPr>
            <w:tcW w:w="6508" w:type="dxa"/>
            <w:tcBorders>
              <w:top w:val="single" w:color="7E7E7E" w:themeColor="text1" w:themeTint="80" w:sz="4" w:space="0"/>
              <w:bottom w:val="single" w:color="auto" w:sz="4" w:space="0"/>
            </w:tcBorders>
          </w:tcPr>
          <w:p w14:paraId="4A09983D">
            <w:pPr>
              <w:pStyle w:val="3"/>
              <w:rPr>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14:paraId="6349E39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57B48AAF">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EPC平均单价(元/W)</w:t>
            </w:r>
          </w:p>
        </w:tc>
        <w:tc>
          <w:tcPr>
            <w:tcW w:w="6508" w:type="dxa"/>
            <w:tcBorders>
              <w:top w:val="single" w:color="auto" w:sz="4" w:space="0"/>
              <w:bottom w:val="single" w:color="auto" w:sz="4" w:space="0"/>
            </w:tcBorders>
          </w:tcPr>
          <w:p w14:paraId="44393F9B">
            <w:pPr>
              <w:pStyle w:val="3"/>
              <w:rPr>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14:paraId="2F38FA6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24AD003C">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系统单位成本（元/ W）</w:t>
            </w:r>
          </w:p>
        </w:tc>
        <w:tc>
          <w:tcPr>
            <w:tcW w:w="6508" w:type="dxa"/>
            <w:tcBorders>
              <w:top w:val="single" w:color="auto" w:sz="4" w:space="0"/>
              <w:bottom w:val="single" w:color="auto" w:sz="4" w:space="0"/>
            </w:tcBorders>
          </w:tcPr>
          <w:p w14:paraId="1BEEB240">
            <w:pPr>
              <w:pStyle w:val="3"/>
              <w:rPr>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14:paraId="297122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7EBCB6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年运维成本（万元）</w:t>
            </w:r>
          </w:p>
        </w:tc>
        <w:tc>
          <w:tcPr>
            <w:tcW w:w="6508" w:type="dxa"/>
            <w:tcBorders>
              <w:top w:val="single" w:color="auto" w:sz="4" w:space="0"/>
              <w:bottom w:val="single" w:color="auto" w:sz="4" w:space="0"/>
            </w:tcBorders>
          </w:tcPr>
          <w:p w14:paraId="6BE7749A">
            <w:pPr>
              <w:pStyle w:val="3"/>
              <w:rPr>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14:paraId="76051A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744AE097">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贴现率</w:t>
            </w:r>
          </w:p>
        </w:tc>
        <w:tc>
          <w:tcPr>
            <w:tcW w:w="6508" w:type="dxa"/>
            <w:tcBorders>
              <w:top w:val="single" w:color="auto" w:sz="4" w:space="0"/>
              <w:bottom w:val="single" w:color="auto" w:sz="4" w:space="0"/>
            </w:tcBorders>
          </w:tcPr>
          <w:p w14:paraId="7796FA16">
            <w:pPr>
              <w:pStyle w:val="3"/>
              <w:rPr>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14:paraId="21DCE1C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CCEBCA3">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度电成本（元 / 度）</w:t>
            </w:r>
          </w:p>
        </w:tc>
        <w:tc>
          <w:tcPr>
            <w:tcW w:w="6508" w:type="dxa"/>
            <w:tcBorders>
              <w:top w:val="single" w:color="auto" w:sz="4" w:space="0"/>
              <w:bottom w:val="single" w:color="auto" w:sz="4" w:space="0"/>
            </w:tcBorders>
          </w:tcPr>
          <w:p w14:paraId="622789C3">
            <w:pPr>
              <w:pStyle w:val="3"/>
              <w:rPr>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14:paraId="31A5AD6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1CF0E6D">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静态回收期 (年)</w:t>
            </w:r>
          </w:p>
        </w:tc>
        <w:tc>
          <w:tcPr>
            <w:tcW w:w="6508" w:type="dxa"/>
            <w:tcBorders>
              <w:top w:val="single" w:color="auto" w:sz="4" w:space="0"/>
              <w:bottom w:val="single" w:color="auto" w:sz="4" w:space="0"/>
            </w:tcBorders>
          </w:tcPr>
          <w:p w14:paraId="6F6931BA">
            <w:pPr>
              <w:pStyle w:val="3"/>
              <w:rPr>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14:paraId="753F36F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BF8F8A4">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NPV (万元)</w:t>
            </w:r>
          </w:p>
        </w:tc>
        <w:tc>
          <w:tcPr>
            <w:tcW w:w="6508" w:type="dxa"/>
            <w:tcBorders>
              <w:top w:val="single" w:color="auto" w:sz="4" w:space="0"/>
              <w:bottom w:val="single" w:color="auto" w:sz="4" w:space="0"/>
            </w:tcBorders>
          </w:tcPr>
          <w:p w14:paraId="59679154">
            <w:pPr>
              <w:pStyle w:val="3"/>
              <w:rPr>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14:paraId="4D4C0BB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152D1181">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IRR</w:t>
            </w:r>
          </w:p>
        </w:tc>
        <w:tc>
          <w:tcPr>
            <w:tcW w:w="6508" w:type="dxa"/>
            <w:tcBorders>
              <w:top w:val="single" w:color="auto" w:sz="4" w:space="0"/>
              <w:bottom w:val="single" w:color="auto" w:sz="4" w:space="0"/>
            </w:tcBorders>
          </w:tcPr>
          <w:p w14:paraId="7D053EED">
            <w:pPr>
              <w:pStyle w:val="3"/>
              <w:rPr>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796A9B55">
      <w:pPr>
        <w:pStyle w:val="3"/>
        <w:ind w:firstLine="480"/>
        <w:rPr>
          <w:lang w:val="en-US"/>
        </w:rPr>
      </w:pPr>
      <w:r>
        <w:rPr>
          <w:rFonts w:hint="eastAsia"/>
          <w:lang w:val="en-US"/>
        </w:rPr>
        <w:t xml:space="preserve"> </w:t>
      </w:r>
      <w:r>
        <w:rPr>
          <w:lang w:val="en-US"/>
        </w:rPr>
        <w:t xml:space="preserve">    </w:t>
      </w:r>
    </w:p>
    <w:p w14:paraId="09D61800">
      <w:pPr>
        <w:rPr>
          <w:lang w:val="en-US"/>
        </w:rPr>
      </w:pPr>
    </w:p>
    <w:p w14:paraId="75635EE3">
      <w:pPr>
        <w:rPr>
          <w:lang w:val="en-US"/>
        </w:rPr>
      </w:pPr>
    </w:p>
    <w:p w14:paraId="003C0EB9">
      <w:pPr>
        <w:rPr>
          <w:lang w:val="en-US"/>
        </w:rPr>
      </w:pPr>
    </w:p>
    <w:p w14:paraId="1B0D842F">
      <w:pPr>
        <w:rPr>
          <w:lang w:val="en-US"/>
        </w:rPr>
      </w:pPr>
    </w:p>
    <w:p w14:paraId="7094C2A9">
      <w:pPr>
        <w:rPr>
          <w:lang w:val="en-US"/>
        </w:rPr>
      </w:pPr>
    </w:p>
    <w:p w14:paraId="15FCAF7B">
      <w:pPr>
        <w:rPr>
          <w:lang w:val="en-US"/>
        </w:rPr>
      </w:pPr>
    </w:p>
    <w:p w14:paraId="19E4AC52">
      <w:pPr>
        <w:rPr>
          <w:lang w:val="en-US"/>
        </w:rPr>
      </w:pPr>
    </w:p>
    <w:p w14:paraId="74B386D3">
      <w:pPr>
        <w:rPr>
          <w:lang w:val="en-US"/>
        </w:rPr>
      </w:pPr>
    </w:p>
    <w:p w14:paraId="26483FF8">
      <w:pPr>
        <w:rPr>
          <w:lang w:val="en-US"/>
        </w:rPr>
      </w:pPr>
    </w:p>
    <w:p w14:paraId="3CCAD58D">
      <w:pPr>
        <w:rPr>
          <w:lang w:val="en-US"/>
        </w:rPr>
      </w:pPr>
    </w:p>
    <w:p w14:paraId="4C6F4E80">
      <w:pPr>
        <w:rPr>
          <w:lang w:val="en-US"/>
        </w:rPr>
      </w:pPr>
    </w:p>
    <w:p w14:paraId="65235AE4">
      <w:pPr>
        <w:rPr>
          <w:lang w:val="en-US"/>
        </w:rPr>
      </w:pPr>
    </w:p>
    <w:p w14:paraId="1862C73B">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6592">
    <w:pPr>
      <w:pStyle w:val="23"/>
      <w:tabs>
        <w:tab w:val="center" w:pos="4535"/>
        <w:tab w:val="right" w:pos="9070"/>
        <w:tab w:val="clear" w:pos="4153"/>
        <w:tab w:val="clear" w:pos="8306"/>
      </w:tabs>
    </w:pPr>
  </w:p>
  <w:p w14:paraId="49906549">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DFEC">
    <w:pPr>
      <w:pStyle w:val="23"/>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C6EB">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u w:val="none"/>
      </w:rPr>
      <w:t>http://www.gbsware.cn/</w:t>
    </w:r>
    <w:r>
      <w:rPr>
        <w:rStyle w:val="37"/>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14:paraId="312E2713">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444B">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699A">
    <w:pPr>
      <w:pStyle w:val="23"/>
      <w:tabs>
        <w:tab w:val="center" w:pos="4535"/>
        <w:tab w:val="right" w:pos="9070"/>
        <w:tab w:val="clear" w:pos="4153"/>
        <w:tab w:val="clear" w:pos="8306"/>
      </w:tabs>
      <w:rPr>
        <w:lang w:val="en-US"/>
      </w:rPr>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15</w:instrText>
    </w:r>
    <w:r>
      <w:fldChar w:fldCharType="end"/>
    </w:r>
    <w:r>
      <w:instrText xml:space="preserve">-2  \* Arabic  \* MERGEFORMAT </w:instrText>
    </w:r>
    <w:r>
      <w:fldChar w:fldCharType="separate"/>
    </w:r>
    <w:r>
      <w:rPr>
        <w:b/>
      </w:rPr>
      <w:t>13</w:t>
    </w:r>
    <w:r>
      <w:fldChar w:fldCharType="end"/>
    </w:r>
    <w:r>
      <w:tab/>
    </w:r>
    <w:r>
      <w:rPr>
        <w:rFonts w:hint="eastAsia"/>
        <w:lang w:val="en-US"/>
      </w:rPr>
      <w:t>BPV</w:t>
    </w:r>
  </w:p>
  <w:p w14:paraId="4D1FE215">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FC9C">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F728">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337F">
    <w:pPr>
      <w:pBdr>
        <w:bottom w:val="single" w:color="auto" w:sz="4" w:space="0"/>
      </w:pBd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B9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6B785F60"/>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434A459D"/>
    <w:rsid w:val="4A520FD4"/>
    <w:rsid w:val="53C230BD"/>
    <w:rsid w:val="627553DA"/>
    <w:rsid w:val="65913850"/>
    <w:rsid w:val="659633B2"/>
    <w:rsid w:val="6B785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wmf"/><Relationship Id="rId22" Type="http://schemas.openxmlformats.org/officeDocument/2006/relationships/oleObject" Target="embeddings/oleObject1.bin"/><Relationship Id="rId21" Type="http://schemas.openxmlformats.org/officeDocument/2006/relationships/image" Target="media/image10.bmp"/><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040\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20</Pages>
  <Words>6099</Words>
  <Characters>8201</Characters>
  <Lines>76</Lines>
  <Paragraphs>21</Paragraphs>
  <TotalTime>1</TotalTime>
  <ScaleCrop>false</ScaleCrop>
  <LinksUpToDate>false</LinksUpToDate>
  <CharactersWithSpaces>10499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2025-12-20T10:32:00Z</dcterms:created>
  <dc:creator>Chenxy.</dc:creator>
  <cp:lastModifiedBy>Chenxy.</cp:lastModifiedBy>
  <dcterms:modified xsi:type="dcterms:W3CDTF">2025-12-20T10:34:03Z</dcterms:modified>
  <dc:title>光伏发电分析报告</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30657901BC444DA481421E69E0162D64_11</vt:lpwstr>
  </property>
  <property fmtid="{D5CDD505-2E9C-101B-9397-08002B2CF9AE}" pid="4" name="KSOTemplateDocerSaveRecord">
    <vt:lpwstr>eyJoZGlkIjoiYTMxMTAwNmE4OTIwYzM3YTcwOTMwZWFmNDg5NTdhNmIiLCJ1c2VySWQiOiIyNjI2ODYyNzMifQ==</vt:lpwstr>
  </property>
</Properties>
</file>