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4A38C">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bookmarkStart w:id="0" w:name="_Hlk172045284"/>
      <w:bookmarkEnd w:id="0"/>
      <w:bookmarkStart w:id="1" w:name="_Hlk172625491"/>
      <w:r>
        <w:rPr>
          <w:rFonts w:hint="eastAsia" w:ascii="等线" w:hAnsi="等线" w:eastAsia="等线" w:cs="等线"/>
          <w:b/>
          <w:bCs/>
          <w:i w:val="0"/>
          <w:iCs w:val="0"/>
          <w:color w:val="000000"/>
          <w:kern w:val="0"/>
          <w:sz w:val="36"/>
          <w:szCs w:val="36"/>
          <w:u w:val="none"/>
          <w:lang w:val="en-US" w:eastAsia="zh-CN" w:bidi="ar"/>
        </w:rPr>
        <w:t>典型房间照度分析</w:t>
      </w: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0"/>
      </w:tblGrid>
      <w:tr w14:paraId="01F4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830" w:type="dxa"/>
            <w:vAlign w:val="center"/>
          </w:tcPr>
          <w:p w14:paraId="71A7272F">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p>
          <w:p w14:paraId="40064A6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p>
          <w:tbl>
            <w:tblPr>
              <w:tblStyle w:val="23"/>
              <w:tblW w:w="60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3"/>
              <w:gridCol w:w="6"/>
              <w:gridCol w:w="762"/>
              <w:gridCol w:w="19"/>
              <w:gridCol w:w="1210"/>
              <w:gridCol w:w="13"/>
              <w:gridCol w:w="722"/>
              <w:gridCol w:w="10"/>
              <w:gridCol w:w="1219"/>
              <w:gridCol w:w="4"/>
              <w:gridCol w:w="812"/>
            </w:tblGrid>
            <w:tr w14:paraId="68842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000" w:type="dxa"/>
                  <w:gridSpan w:val="11"/>
                  <w:tcBorders>
                    <w:top w:val="single" w:color="000000" w:sz="4" w:space="0"/>
                    <w:left w:val="single" w:color="000000" w:sz="4" w:space="0"/>
                    <w:bottom w:val="nil"/>
                    <w:right w:val="single" w:color="000000" w:sz="4" w:space="0"/>
                  </w:tcBorders>
                  <w:shd w:val="clear" w:color="auto" w:fill="00B050"/>
                  <w:noWrap/>
                  <w:vAlign w:val="center"/>
                </w:tcPr>
                <w:p w14:paraId="7A4B5C6D">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照度计算统计结果</w:t>
                  </w:r>
                </w:p>
              </w:tc>
            </w:tr>
            <w:tr w14:paraId="3C6A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23" w:type="dxa"/>
                  <w:tcBorders>
                    <w:top w:val="nil"/>
                    <w:left w:val="single" w:color="000000" w:sz="4" w:space="0"/>
                    <w:bottom w:val="nil"/>
                    <w:right w:val="nil"/>
                  </w:tcBorders>
                  <w:shd w:val="clear" w:color="auto" w:fill="E2EFDA"/>
                  <w:noWrap/>
                  <w:vAlign w:val="center"/>
                </w:tcPr>
                <w:p w14:paraId="15FDDDDC">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平均照度</w:t>
                  </w:r>
                </w:p>
              </w:tc>
              <w:tc>
                <w:tcPr>
                  <w:tcW w:w="787" w:type="dxa"/>
                  <w:gridSpan w:val="3"/>
                  <w:tcBorders>
                    <w:top w:val="nil"/>
                    <w:left w:val="nil"/>
                    <w:bottom w:val="nil"/>
                    <w:right w:val="nil"/>
                  </w:tcBorders>
                  <w:shd w:val="clear" w:color="auto" w:fill="E2EFDA"/>
                  <w:noWrap/>
                  <w:vAlign w:val="center"/>
                </w:tcPr>
                <w:p w14:paraId="5BB80100">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1131 </w:t>
                  </w:r>
                </w:p>
              </w:tc>
              <w:tc>
                <w:tcPr>
                  <w:tcW w:w="1223" w:type="dxa"/>
                  <w:gridSpan w:val="2"/>
                  <w:tcBorders>
                    <w:top w:val="nil"/>
                    <w:left w:val="nil"/>
                    <w:bottom w:val="nil"/>
                    <w:right w:val="nil"/>
                  </w:tcBorders>
                  <w:shd w:val="clear" w:color="auto" w:fill="E2EFDA"/>
                  <w:noWrap/>
                  <w:vAlign w:val="center"/>
                </w:tcPr>
                <w:p w14:paraId="1FF09DE2">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最小照度</w:t>
                  </w:r>
                </w:p>
              </w:tc>
              <w:tc>
                <w:tcPr>
                  <w:tcW w:w="732" w:type="dxa"/>
                  <w:gridSpan w:val="2"/>
                  <w:tcBorders>
                    <w:top w:val="nil"/>
                    <w:left w:val="nil"/>
                    <w:bottom w:val="nil"/>
                    <w:right w:val="nil"/>
                  </w:tcBorders>
                  <w:shd w:val="clear" w:color="auto" w:fill="E2EFDA"/>
                  <w:noWrap/>
                  <w:vAlign w:val="center"/>
                </w:tcPr>
                <w:p w14:paraId="304E769F">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358 </w:t>
                  </w:r>
                </w:p>
              </w:tc>
              <w:tc>
                <w:tcPr>
                  <w:tcW w:w="1223" w:type="dxa"/>
                  <w:gridSpan w:val="2"/>
                  <w:tcBorders>
                    <w:top w:val="nil"/>
                    <w:left w:val="nil"/>
                    <w:bottom w:val="nil"/>
                    <w:right w:val="nil"/>
                  </w:tcBorders>
                  <w:shd w:val="clear" w:color="auto" w:fill="E2EFDA"/>
                  <w:noWrap/>
                  <w:vAlign w:val="center"/>
                </w:tcPr>
                <w:p w14:paraId="372BF675">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最大照度</w:t>
                  </w:r>
                </w:p>
              </w:tc>
              <w:tc>
                <w:tcPr>
                  <w:tcW w:w="812" w:type="dxa"/>
                  <w:tcBorders>
                    <w:top w:val="nil"/>
                    <w:left w:val="nil"/>
                    <w:bottom w:val="nil"/>
                    <w:right w:val="single" w:color="000000" w:sz="4" w:space="0"/>
                  </w:tcBorders>
                  <w:shd w:val="clear" w:color="auto" w:fill="E2EFDA"/>
                  <w:noWrap/>
                  <w:vAlign w:val="center"/>
                </w:tcPr>
                <w:p w14:paraId="70DEEB0D">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1850 </w:t>
                  </w:r>
                </w:p>
              </w:tc>
            </w:tr>
            <w:tr w14:paraId="37601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33" w:type="dxa"/>
                  <w:gridSpan w:val="6"/>
                  <w:tcBorders>
                    <w:top w:val="nil"/>
                    <w:left w:val="single" w:color="000000" w:sz="4" w:space="0"/>
                    <w:bottom w:val="nil"/>
                    <w:right w:val="nil"/>
                  </w:tcBorders>
                  <w:shd w:val="clear" w:color="auto" w:fill="auto"/>
                  <w:noWrap/>
                  <w:vAlign w:val="center"/>
                </w:tcPr>
                <w:p w14:paraId="6F8F213E">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照度均匀度G1（最小/平均）</w:t>
                  </w:r>
                </w:p>
              </w:tc>
              <w:tc>
                <w:tcPr>
                  <w:tcW w:w="2767" w:type="dxa"/>
                  <w:gridSpan w:val="5"/>
                  <w:tcBorders>
                    <w:top w:val="nil"/>
                    <w:left w:val="nil"/>
                    <w:bottom w:val="nil"/>
                    <w:right w:val="single" w:color="000000" w:sz="4" w:space="0"/>
                  </w:tcBorders>
                  <w:shd w:val="clear" w:color="auto" w:fill="auto"/>
                  <w:noWrap/>
                  <w:vAlign w:val="center"/>
                </w:tcPr>
                <w:p w14:paraId="668B5EEE">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0.32 </w:t>
                  </w:r>
                </w:p>
              </w:tc>
            </w:tr>
            <w:tr w14:paraId="4194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33" w:type="dxa"/>
                  <w:gridSpan w:val="6"/>
                  <w:tcBorders>
                    <w:top w:val="nil"/>
                    <w:left w:val="single" w:color="000000" w:sz="4" w:space="0"/>
                    <w:bottom w:val="single" w:color="000000" w:sz="4" w:space="0"/>
                    <w:right w:val="nil"/>
                  </w:tcBorders>
                  <w:shd w:val="clear" w:color="auto" w:fill="E2EFDA"/>
                  <w:noWrap/>
                  <w:vAlign w:val="center"/>
                </w:tcPr>
                <w:p w14:paraId="7C776A67">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照度均匀度G2（最小/最大）</w:t>
                  </w:r>
                </w:p>
              </w:tc>
              <w:tc>
                <w:tcPr>
                  <w:tcW w:w="2767" w:type="dxa"/>
                  <w:gridSpan w:val="5"/>
                  <w:tcBorders>
                    <w:top w:val="nil"/>
                    <w:left w:val="nil"/>
                    <w:bottom w:val="single" w:color="000000" w:sz="4" w:space="0"/>
                    <w:right w:val="single" w:color="000000" w:sz="4" w:space="0"/>
                  </w:tcBorders>
                  <w:shd w:val="clear" w:color="auto" w:fill="E2EFDA"/>
                  <w:noWrap/>
                  <w:vAlign w:val="center"/>
                </w:tcPr>
                <w:p w14:paraId="6FC32A68">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0.19 </w:t>
                  </w:r>
                </w:p>
              </w:tc>
            </w:tr>
            <w:tr w14:paraId="198C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23" w:type="dxa"/>
                  <w:tcBorders>
                    <w:top w:val="nil"/>
                    <w:left w:val="single" w:color="000000" w:sz="4" w:space="0"/>
                    <w:bottom w:val="single" w:color="000000" w:sz="4" w:space="0"/>
                    <w:right w:val="single" w:color="000000" w:sz="4" w:space="0"/>
                  </w:tcBorders>
                  <w:shd w:val="clear" w:color="auto" w:fill="auto"/>
                  <w:noWrap/>
                  <w:vAlign w:val="center"/>
                </w:tcPr>
                <w:p w14:paraId="768E927E">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房间编号</w:t>
                  </w:r>
                </w:p>
              </w:tc>
              <w:tc>
                <w:tcPr>
                  <w:tcW w:w="787" w:type="dxa"/>
                  <w:gridSpan w:val="3"/>
                  <w:tcBorders>
                    <w:top w:val="nil"/>
                    <w:left w:val="single" w:color="000000" w:sz="4" w:space="0"/>
                    <w:bottom w:val="single" w:color="000000" w:sz="4" w:space="0"/>
                    <w:right w:val="single" w:color="000000" w:sz="4" w:space="0"/>
                  </w:tcBorders>
                  <w:shd w:val="clear" w:color="auto" w:fill="auto"/>
                  <w:noWrap/>
                  <w:vAlign w:val="center"/>
                </w:tcPr>
                <w:p w14:paraId="741626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3104</w:t>
                  </w:r>
                </w:p>
              </w:tc>
              <w:tc>
                <w:tcPr>
                  <w:tcW w:w="1223" w:type="dxa"/>
                  <w:gridSpan w:val="2"/>
                  <w:tcBorders>
                    <w:top w:val="nil"/>
                    <w:left w:val="single" w:color="000000" w:sz="4" w:space="0"/>
                    <w:bottom w:val="single" w:color="000000" w:sz="4" w:space="0"/>
                    <w:right w:val="single" w:color="000000" w:sz="4" w:space="0"/>
                  </w:tcBorders>
                  <w:shd w:val="clear" w:color="auto" w:fill="auto"/>
                  <w:noWrap/>
                  <w:vAlign w:val="center"/>
                </w:tcPr>
                <w:p w14:paraId="4D67AB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房间用途</w:t>
                  </w:r>
                </w:p>
              </w:tc>
              <w:tc>
                <w:tcPr>
                  <w:tcW w:w="732" w:type="dxa"/>
                  <w:gridSpan w:val="2"/>
                  <w:tcBorders>
                    <w:top w:val="nil"/>
                    <w:left w:val="single" w:color="000000" w:sz="4" w:space="0"/>
                    <w:bottom w:val="single" w:color="000000" w:sz="4" w:space="0"/>
                    <w:right w:val="single" w:color="000000" w:sz="4" w:space="0"/>
                  </w:tcBorders>
                  <w:shd w:val="clear" w:color="auto" w:fill="auto"/>
                  <w:noWrap/>
                  <w:vAlign w:val="center"/>
                </w:tcPr>
                <w:p w14:paraId="1F4208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客房</w:t>
                  </w:r>
                </w:p>
              </w:tc>
              <w:tc>
                <w:tcPr>
                  <w:tcW w:w="1223" w:type="dxa"/>
                  <w:gridSpan w:val="2"/>
                  <w:tcBorders>
                    <w:top w:val="nil"/>
                    <w:left w:val="single" w:color="000000" w:sz="4" w:space="0"/>
                    <w:bottom w:val="single" w:color="000000" w:sz="4" w:space="0"/>
                    <w:right w:val="single" w:color="000000" w:sz="4" w:space="0"/>
                  </w:tcBorders>
                  <w:shd w:val="clear" w:color="auto" w:fill="auto"/>
                  <w:noWrap/>
                  <w:vAlign w:val="center"/>
                </w:tcPr>
                <w:p w14:paraId="19BCCCC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812" w:type="dxa"/>
                  <w:tcBorders>
                    <w:top w:val="nil"/>
                    <w:left w:val="single" w:color="000000" w:sz="4" w:space="0"/>
                    <w:bottom w:val="single" w:color="000000" w:sz="4" w:space="0"/>
                    <w:right w:val="single" w:color="000000" w:sz="4" w:space="0"/>
                  </w:tcBorders>
                  <w:shd w:val="clear" w:color="auto" w:fill="auto"/>
                  <w:noWrap/>
                  <w:vAlign w:val="center"/>
                </w:tcPr>
                <w:p w14:paraId="7BB6F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15.20 </w:t>
                  </w:r>
                </w:p>
              </w:tc>
            </w:tr>
            <w:tr w14:paraId="1414C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010" w:type="dxa"/>
                  <w:gridSpan w:val="4"/>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02F00438">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制表</w:t>
                  </w:r>
                </w:p>
              </w:tc>
              <w:tc>
                <w:tcPr>
                  <w:tcW w:w="3990"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DB0E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北京绿建软件有限公司</w:t>
                  </w:r>
                </w:p>
              </w:tc>
            </w:tr>
            <w:tr w14:paraId="47B1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010" w:type="dxa"/>
                  <w:gridSpan w:val="4"/>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76F6A40">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日期</w:t>
                  </w:r>
                </w:p>
              </w:tc>
              <w:tc>
                <w:tcPr>
                  <w:tcW w:w="3990"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7CDD6">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2026-3-27</w:t>
                  </w:r>
                </w:p>
              </w:tc>
            </w:tr>
            <w:tr w14:paraId="2F84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6000" w:type="dxa"/>
                  <w:gridSpan w:val="11"/>
                  <w:tcBorders>
                    <w:top w:val="single" w:color="000000" w:sz="4" w:space="0"/>
                    <w:left w:val="single" w:color="000000" w:sz="4" w:space="0"/>
                    <w:bottom w:val="nil"/>
                    <w:right w:val="single" w:color="000000" w:sz="4" w:space="0"/>
                  </w:tcBorders>
                  <w:shd w:val="clear" w:color="auto" w:fill="00B050"/>
                  <w:noWrap/>
                  <w:vAlign w:val="center"/>
                </w:tcPr>
                <w:p w14:paraId="3CE13EFB">
                  <w:pPr>
                    <w:keepNext w:val="0"/>
                    <w:keepLines w:val="0"/>
                    <w:widowControl/>
                    <w:suppressLineNumbers w:val="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照度计算统计结果</w:t>
                  </w:r>
                </w:p>
              </w:tc>
            </w:tr>
            <w:tr w14:paraId="747F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29" w:type="dxa"/>
                  <w:gridSpan w:val="2"/>
                  <w:tcBorders>
                    <w:top w:val="nil"/>
                    <w:left w:val="single" w:color="000000" w:sz="4" w:space="0"/>
                    <w:bottom w:val="nil"/>
                    <w:right w:val="nil"/>
                  </w:tcBorders>
                  <w:shd w:val="clear" w:color="auto" w:fill="E2EFDA"/>
                  <w:noWrap/>
                  <w:vAlign w:val="center"/>
                </w:tcPr>
                <w:p w14:paraId="3DE04446">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平均照度</w:t>
                  </w:r>
                </w:p>
              </w:tc>
              <w:tc>
                <w:tcPr>
                  <w:tcW w:w="762" w:type="dxa"/>
                  <w:tcBorders>
                    <w:top w:val="nil"/>
                    <w:left w:val="nil"/>
                    <w:bottom w:val="nil"/>
                    <w:right w:val="nil"/>
                  </w:tcBorders>
                  <w:shd w:val="clear" w:color="auto" w:fill="E2EFDA"/>
                  <w:noWrap/>
                  <w:vAlign w:val="center"/>
                </w:tcPr>
                <w:p w14:paraId="5448D822">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416 </w:t>
                  </w:r>
                </w:p>
              </w:tc>
              <w:tc>
                <w:tcPr>
                  <w:tcW w:w="1229" w:type="dxa"/>
                  <w:gridSpan w:val="2"/>
                  <w:tcBorders>
                    <w:top w:val="nil"/>
                    <w:left w:val="nil"/>
                    <w:bottom w:val="nil"/>
                    <w:right w:val="nil"/>
                  </w:tcBorders>
                  <w:shd w:val="clear" w:color="auto" w:fill="E2EFDA"/>
                  <w:noWrap/>
                  <w:vAlign w:val="center"/>
                </w:tcPr>
                <w:p w14:paraId="2E4A4A38">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最小照度</w:t>
                  </w:r>
                </w:p>
              </w:tc>
              <w:tc>
                <w:tcPr>
                  <w:tcW w:w="735" w:type="dxa"/>
                  <w:gridSpan w:val="2"/>
                  <w:tcBorders>
                    <w:top w:val="nil"/>
                    <w:left w:val="nil"/>
                    <w:bottom w:val="nil"/>
                    <w:right w:val="nil"/>
                  </w:tcBorders>
                  <w:shd w:val="clear" w:color="auto" w:fill="E2EFDA"/>
                  <w:noWrap/>
                  <w:vAlign w:val="center"/>
                </w:tcPr>
                <w:p w14:paraId="04BCACFA">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47 </w:t>
                  </w:r>
                </w:p>
              </w:tc>
              <w:tc>
                <w:tcPr>
                  <w:tcW w:w="1229" w:type="dxa"/>
                  <w:gridSpan w:val="2"/>
                  <w:tcBorders>
                    <w:top w:val="nil"/>
                    <w:left w:val="nil"/>
                    <w:bottom w:val="nil"/>
                    <w:right w:val="nil"/>
                  </w:tcBorders>
                  <w:shd w:val="clear" w:color="auto" w:fill="E2EFDA"/>
                  <w:noWrap/>
                  <w:vAlign w:val="center"/>
                </w:tcPr>
                <w:p w14:paraId="5E8CD142">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最大照度</w:t>
                  </w:r>
                </w:p>
              </w:tc>
              <w:tc>
                <w:tcPr>
                  <w:tcW w:w="816" w:type="dxa"/>
                  <w:gridSpan w:val="2"/>
                  <w:tcBorders>
                    <w:top w:val="nil"/>
                    <w:left w:val="nil"/>
                    <w:bottom w:val="nil"/>
                    <w:right w:val="single" w:color="000000" w:sz="4" w:space="0"/>
                  </w:tcBorders>
                  <w:shd w:val="clear" w:color="auto" w:fill="E2EFDA"/>
                  <w:noWrap/>
                  <w:vAlign w:val="center"/>
                </w:tcPr>
                <w:p w14:paraId="6E54DEC2">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1555 </w:t>
                  </w:r>
                </w:p>
              </w:tc>
            </w:tr>
            <w:tr w14:paraId="7C17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3220" w:type="dxa"/>
                  <w:gridSpan w:val="5"/>
                  <w:tcBorders>
                    <w:top w:val="nil"/>
                    <w:left w:val="single" w:color="000000" w:sz="4" w:space="0"/>
                    <w:bottom w:val="nil"/>
                    <w:right w:val="nil"/>
                  </w:tcBorders>
                  <w:shd w:val="clear" w:color="auto" w:fill="auto"/>
                  <w:noWrap/>
                  <w:vAlign w:val="center"/>
                </w:tcPr>
                <w:p w14:paraId="2A978BCA">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照度均匀度G1（最小/平均）</w:t>
                  </w:r>
                </w:p>
              </w:tc>
              <w:tc>
                <w:tcPr>
                  <w:tcW w:w="2780" w:type="dxa"/>
                  <w:gridSpan w:val="6"/>
                  <w:tcBorders>
                    <w:top w:val="nil"/>
                    <w:left w:val="nil"/>
                    <w:bottom w:val="nil"/>
                    <w:right w:val="single" w:color="000000" w:sz="4" w:space="0"/>
                  </w:tcBorders>
                  <w:shd w:val="clear" w:color="auto" w:fill="auto"/>
                  <w:noWrap/>
                  <w:vAlign w:val="center"/>
                </w:tcPr>
                <w:p w14:paraId="48748F73">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0.11 </w:t>
                  </w:r>
                </w:p>
              </w:tc>
            </w:tr>
            <w:tr w14:paraId="6C30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3220" w:type="dxa"/>
                  <w:gridSpan w:val="5"/>
                  <w:tcBorders>
                    <w:top w:val="nil"/>
                    <w:left w:val="single" w:color="000000" w:sz="4" w:space="0"/>
                    <w:bottom w:val="single" w:color="000000" w:sz="4" w:space="0"/>
                    <w:right w:val="nil"/>
                  </w:tcBorders>
                  <w:shd w:val="clear" w:color="auto" w:fill="E2EFDA"/>
                  <w:noWrap/>
                  <w:vAlign w:val="center"/>
                </w:tcPr>
                <w:p w14:paraId="08B04201">
                  <w:pPr>
                    <w:keepNext w:val="0"/>
                    <w:keepLines w:val="0"/>
                    <w:widowControl/>
                    <w:suppressLineNumbers w:val="0"/>
                    <w:jc w:val="left"/>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照度均匀度G2（最小/最大）</w:t>
                  </w:r>
                </w:p>
              </w:tc>
              <w:tc>
                <w:tcPr>
                  <w:tcW w:w="2780" w:type="dxa"/>
                  <w:gridSpan w:val="6"/>
                  <w:tcBorders>
                    <w:top w:val="nil"/>
                    <w:left w:val="nil"/>
                    <w:bottom w:val="single" w:color="000000" w:sz="4" w:space="0"/>
                    <w:right w:val="single" w:color="000000" w:sz="4" w:space="0"/>
                  </w:tcBorders>
                  <w:shd w:val="clear" w:color="auto" w:fill="E2EFDA"/>
                  <w:noWrap/>
                  <w:vAlign w:val="center"/>
                </w:tcPr>
                <w:p w14:paraId="7CD1B7DE">
                  <w:pPr>
                    <w:keepNext w:val="0"/>
                    <w:keepLines w:val="0"/>
                    <w:widowControl/>
                    <w:suppressLineNumbers w:val="0"/>
                    <w:jc w:val="center"/>
                    <w:textAlignment w:val="center"/>
                    <w:rPr>
                      <w:rFonts w:hint="eastAsia" w:ascii="等线" w:hAnsi="等线" w:eastAsia="等线" w:cs="等线"/>
                      <w:b/>
                      <w:bCs/>
                      <w:i w:val="0"/>
                      <w:iCs w:val="0"/>
                      <w:color w:val="0070C0"/>
                      <w:sz w:val="22"/>
                      <w:szCs w:val="22"/>
                      <w:u w:val="none"/>
                    </w:rPr>
                  </w:pPr>
                  <w:r>
                    <w:rPr>
                      <w:rFonts w:hint="eastAsia" w:ascii="等线" w:hAnsi="等线" w:eastAsia="等线" w:cs="等线"/>
                      <w:b/>
                      <w:bCs/>
                      <w:i w:val="0"/>
                      <w:iCs w:val="0"/>
                      <w:color w:val="0070C0"/>
                      <w:kern w:val="0"/>
                      <w:sz w:val="22"/>
                      <w:szCs w:val="22"/>
                      <w:u w:val="none"/>
                      <w:lang w:val="en-US" w:eastAsia="zh-CN" w:bidi="ar"/>
                    </w:rPr>
                    <w:t xml:space="preserve">0.03 </w:t>
                  </w:r>
                </w:p>
              </w:tc>
            </w:tr>
            <w:tr w14:paraId="2465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229" w:type="dxa"/>
                  <w:gridSpan w:val="2"/>
                  <w:tcBorders>
                    <w:top w:val="nil"/>
                    <w:left w:val="single" w:color="000000" w:sz="4" w:space="0"/>
                    <w:bottom w:val="single" w:color="000000" w:sz="4" w:space="0"/>
                    <w:right w:val="single" w:color="000000" w:sz="4" w:space="0"/>
                  </w:tcBorders>
                  <w:shd w:val="clear" w:color="auto" w:fill="auto"/>
                  <w:noWrap/>
                  <w:vAlign w:val="center"/>
                </w:tcPr>
                <w:p w14:paraId="129AC043">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房间编号</w:t>
                  </w:r>
                </w:p>
              </w:tc>
              <w:tc>
                <w:tcPr>
                  <w:tcW w:w="762" w:type="dxa"/>
                  <w:tcBorders>
                    <w:top w:val="nil"/>
                    <w:left w:val="single" w:color="000000" w:sz="4" w:space="0"/>
                    <w:bottom w:val="single" w:color="000000" w:sz="4" w:space="0"/>
                    <w:right w:val="single" w:color="000000" w:sz="4" w:space="0"/>
                  </w:tcBorders>
                  <w:shd w:val="clear" w:color="auto" w:fill="auto"/>
                  <w:noWrap/>
                  <w:vAlign w:val="center"/>
                </w:tcPr>
                <w:p w14:paraId="493B47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3088</w:t>
                  </w:r>
                </w:p>
              </w:tc>
              <w:tc>
                <w:tcPr>
                  <w:tcW w:w="1229" w:type="dxa"/>
                  <w:gridSpan w:val="2"/>
                  <w:tcBorders>
                    <w:top w:val="nil"/>
                    <w:left w:val="single" w:color="000000" w:sz="4" w:space="0"/>
                    <w:bottom w:val="single" w:color="000000" w:sz="4" w:space="0"/>
                    <w:right w:val="single" w:color="000000" w:sz="4" w:space="0"/>
                  </w:tcBorders>
                  <w:shd w:val="clear" w:color="auto" w:fill="auto"/>
                  <w:noWrap/>
                  <w:vAlign w:val="center"/>
                </w:tcPr>
                <w:p w14:paraId="7BEF7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房间用途</w:t>
                  </w:r>
                </w:p>
              </w:tc>
              <w:tc>
                <w:tcPr>
                  <w:tcW w:w="735" w:type="dxa"/>
                  <w:gridSpan w:val="2"/>
                  <w:tcBorders>
                    <w:top w:val="nil"/>
                    <w:left w:val="single" w:color="000000" w:sz="4" w:space="0"/>
                    <w:bottom w:val="single" w:color="000000" w:sz="4" w:space="0"/>
                    <w:right w:val="single" w:color="000000" w:sz="4" w:space="0"/>
                  </w:tcBorders>
                  <w:shd w:val="clear" w:color="auto" w:fill="auto"/>
                  <w:noWrap/>
                  <w:vAlign w:val="center"/>
                </w:tcPr>
                <w:p w14:paraId="254BDE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客房</w:t>
                  </w:r>
                </w:p>
              </w:tc>
              <w:tc>
                <w:tcPr>
                  <w:tcW w:w="1229" w:type="dxa"/>
                  <w:gridSpan w:val="2"/>
                  <w:tcBorders>
                    <w:top w:val="nil"/>
                    <w:left w:val="single" w:color="000000" w:sz="4" w:space="0"/>
                    <w:bottom w:val="single" w:color="000000" w:sz="4" w:space="0"/>
                    <w:right w:val="single" w:color="000000" w:sz="4" w:space="0"/>
                  </w:tcBorders>
                  <w:shd w:val="clear" w:color="auto" w:fill="auto"/>
                  <w:noWrap/>
                  <w:vAlign w:val="center"/>
                </w:tcPr>
                <w:p w14:paraId="0EE06FF2">
                  <w:pPr>
                    <w:keepNext w:val="0"/>
                    <w:keepLines w:val="0"/>
                    <w:widowControl/>
                    <w:suppressLineNumbers w:val="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面积(㎡)</w:t>
                  </w:r>
                </w:p>
              </w:tc>
              <w:tc>
                <w:tcPr>
                  <w:tcW w:w="816" w:type="dxa"/>
                  <w:gridSpan w:val="2"/>
                  <w:tcBorders>
                    <w:top w:val="nil"/>
                    <w:left w:val="single" w:color="000000" w:sz="4" w:space="0"/>
                    <w:bottom w:val="single" w:color="000000" w:sz="4" w:space="0"/>
                    <w:right w:val="single" w:color="000000" w:sz="4" w:space="0"/>
                  </w:tcBorders>
                  <w:shd w:val="clear" w:color="auto" w:fill="auto"/>
                  <w:noWrap/>
                  <w:vAlign w:val="center"/>
                </w:tcPr>
                <w:p w14:paraId="263390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 xml:space="preserve">18.93 </w:t>
                  </w:r>
                </w:p>
              </w:tc>
            </w:tr>
            <w:tr w14:paraId="748C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991" w:type="dxa"/>
                  <w:gridSpan w:val="3"/>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73BF16A">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制表</w:t>
                  </w:r>
                </w:p>
              </w:tc>
              <w:tc>
                <w:tcPr>
                  <w:tcW w:w="400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7289">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北京绿建软件有限公司</w:t>
                  </w:r>
                </w:p>
              </w:tc>
            </w:tr>
            <w:tr w14:paraId="2C59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991" w:type="dxa"/>
                  <w:gridSpan w:val="3"/>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1630677E">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日期</w:t>
                  </w:r>
                </w:p>
              </w:tc>
              <w:tc>
                <w:tcPr>
                  <w:tcW w:w="4009" w:type="dxa"/>
                  <w:gridSpan w:val="8"/>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0D5E4">
                  <w:pPr>
                    <w:keepNext w:val="0"/>
                    <w:keepLines w:val="0"/>
                    <w:widowControl/>
                    <w:suppressLineNumbers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lang w:val="en-US" w:eastAsia="zh-CN" w:bidi="ar"/>
                    </w:rPr>
                    <w:t>2026-3-27</w:t>
                  </w:r>
                </w:p>
              </w:tc>
            </w:tr>
          </w:tbl>
          <w:p w14:paraId="213C78A2">
            <w:pPr>
              <w:snapToGrid w:val="0"/>
              <w:spacing w:line="240" w:lineRule="auto"/>
              <w:ind w:left="1023" w:leftChars="487"/>
              <w:jc w:val="center"/>
              <w:rPr>
                <w:rFonts w:hint="eastAsia"/>
                <w:b/>
                <w:spacing w:val="45"/>
                <w:sz w:val="30"/>
                <w:szCs w:val="30"/>
              </w:rPr>
            </w:pPr>
          </w:p>
          <w:p w14:paraId="06C262A7">
            <w:pPr>
              <w:snapToGrid w:val="0"/>
              <w:spacing w:line="240" w:lineRule="auto"/>
              <w:jc w:val="center"/>
              <w:rPr>
                <w:rFonts w:hint="eastAsia"/>
                <w:b/>
                <w:spacing w:val="45"/>
                <w:sz w:val="30"/>
                <w:szCs w:val="30"/>
              </w:rPr>
            </w:pPr>
          </w:p>
          <w:p w14:paraId="562641A0">
            <w:pPr>
              <w:snapToGrid w:val="0"/>
              <w:spacing w:before="312" w:beforeLines="100" w:line="240" w:lineRule="auto"/>
              <w:jc w:val="distribute"/>
              <w:rPr>
                <w:rFonts w:hint="eastAsia"/>
                <w:b/>
                <w:spacing w:val="13"/>
                <w:kern w:val="0"/>
                <w:sz w:val="72"/>
                <w:szCs w:val="52"/>
                <w:fitText w:val="733" w:id="-936150272"/>
              </w:rPr>
            </w:pPr>
          </w:p>
          <w:p w14:paraId="011103C0">
            <w:pPr>
              <w:snapToGrid w:val="0"/>
              <w:spacing w:before="312" w:beforeLines="100" w:line="240" w:lineRule="auto"/>
              <w:jc w:val="distribute"/>
              <w:rPr>
                <w:rFonts w:hint="eastAsia"/>
                <w:b/>
                <w:kern w:val="0"/>
                <w:sz w:val="72"/>
                <w:szCs w:val="52"/>
              </w:rPr>
            </w:pPr>
          </w:p>
          <w:p w14:paraId="338654D0">
            <w:pPr>
              <w:snapToGrid w:val="0"/>
              <w:spacing w:before="312" w:beforeLines="100" w:line="240" w:lineRule="auto"/>
              <w:jc w:val="distribute"/>
              <w:rPr>
                <w:rFonts w:hint="eastAsia"/>
                <w:b/>
                <w:kern w:val="0"/>
                <w:sz w:val="72"/>
                <w:szCs w:val="52"/>
              </w:rPr>
            </w:pPr>
          </w:p>
          <w:p w14:paraId="5F3D8DFF">
            <w:pPr>
              <w:snapToGrid w:val="0"/>
              <w:spacing w:before="312" w:beforeLines="100" w:line="240" w:lineRule="auto"/>
              <w:jc w:val="distribute"/>
              <w:rPr>
                <w:rFonts w:hint="eastAsia"/>
                <w:b/>
                <w:kern w:val="0"/>
                <w:sz w:val="72"/>
                <w:szCs w:val="52"/>
              </w:rPr>
            </w:pPr>
          </w:p>
          <w:p w14:paraId="15DDEF24">
            <w:pPr>
              <w:snapToGrid w:val="0"/>
              <w:spacing w:before="312" w:beforeLines="100" w:line="240" w:lineRule="auto"/>
              <w:jc w:val="distribute"/>
              <w:rPr>
                <w:rFonts w:hint="eastAsia"/>
                <w:b/>
                <w:kern w:val="0"/>
                <w:sz w:val="72"/>
                <w:szCs w:val="52"/>
              </w:rPr>
            </w:pPr>
          </w:p>
          <w:p w14:paraId="6A4F5EC8">
            <w:pPr>
              <w:snapToGrid w:val="0"/>
              <w:spacing w:before="312" w:beforeLines="100" w:line="240" w:lineRule="auto"/>
              <w:jc w:val="distribute"/>
              <w:rPr>
                <w:rFonts w:hint="eastAsia"/>
                <w:b/>
                <w:sz w:val="72"/>
                <w:szCs w:val="52"/>
              </w:rPr>
            </w:pPr>
            <w:bookmarkStart w:id="52" w:name="_GoBack"/>
            <w:bookmarkEnd w:id="52"/>
            <w:r>
              <w:rPr>
                <w:rFonts w:hint="eastAsia"/>
                <w:b/>
                <w:spacing w:val="13"/>
                <w:kern w:val="0"/>
                <w:sz w:val="72"/>
                <w:szCs w:val="52"/>
                <w:fitText w:val="5557" w:id="1572154309"/>
              </w:rPr>
              <w:t>统一眩光值UG</w:t>
            </w:r>
            <w:r>
              <w:rPr>
                <w:rFonts w:hint="eastAsia"/>
                <w:b/>
                <w:spacing w:val="1"/>
                <w:kern w:val="0"/>
                <w:sz w:val="72"/>
                <w:szCs w:val="52"/>
                <w:fitText w:val="5557" w:id="1572154309"/>
              </w:rPr>
              <w:t>R</w:t>
            </w:r>
            <w:r>
              <w:rPr>
                <w:rFonts w:hint="eastAsia"/>
                <w:b/>
                <w:spacing w:val="28"/>
                <w:kern w:val="0"/>
                <w:sz w:val="72"/>
                <w:szCs w:val="52"/>
                <w:fitText w:val="3050" w:id="-936150271"/>
              </w:rPr>
              <w:t>分析报</w:t>
            </w:r>
            <w:r>
              <w:rPr>
                <w:rFonts w:hint="eastAsia"/>
                <w:b/>
                <w:spacing w:val="1"/>
                <w:kern w:val="0"/>
                <w:sz w:val="72"/>
                <w:szCs w:val="52"/>
                <w:fitText w:val="3050" w:id="-936150271"/>
              </w:rPr>
              <w:t>告</w:t>
            </w:r>
          </w:p>
        </w:tc>
      </w:tr>
      <w:tr w14:paraId="4E4A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0" w:type="dxa"/>
          </w:tcPr>
          <w:p w14:paraId="0AE6AB67">
            <w:pPr>
              <w:snapToGrid w:val="0"/>
              <w:spacing w:before="312" w:beforeLines="100" w:line="240" w:lineRule="auto"/>
              <w:jc w:val="center"/>
              <w:rPr>
                <w:rFonts w:hint="eastAsia"/>
                <w:b/>
                <w:sz w:val="36"/>
                <w:szCs w:val="36"/>
              </w:rPr>
            </w:pPr>
            <w:bookmarkStart w:id="2" w:name="工程名称"/>
            <w:bookmarkEnd w:id="2"/>
          </w:p>
        </w:tc>
      </w:tr>
      <w:tr w14:paraId="2B53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0" w:type="dxa"/>
          </w:tcPr>
          <w:p w14:paraId="124A714D">
            <w:pPr>
              <w:snapToGrid w:val="0"/>
              <w:spacing w:line="240" w:lineRule="auto"/>
              <w:jc w:val="center"/>
              <w:rPr>
                <w:rFonts w:hint="eastAsia"/>
                <w:b/>
                <w:sz w:val="32"/>
                <w:szCs w:val="52"/>
              </w:rPr>
            </w:pPr>
            <w:r>
              <w:rPr>
                <w:rFonts w:hint="eastAsia"/>
                <w:b/>
                <w:sz w:val="32"/>
                <w:szCs w:val="52"/>
              </w:rPr>
              <w:t>设计编号：</w:t>
            </w:r>
            <w:bookmarkStart w:id="3" w:name="工程编号"/>
            <w:bookmarkEnd w:id="3"/>
          </w:p>
          <w:p w14:paraId="4CE94042">
            <w:pPr>
              <w:snapToGrid w:val="0"/>
              <w:spacing w:line="240" w:lineRule="auto"/>
              <w:jc w:val="center"/>
              <w:rPr>
                <w:rFonts w:hint="eastAsia"/>
                <w:b/>
                <w:sz w:val="32"/>
                <w:szCs w:val="52"/>
              </w:rPr>
            </w:pPr>
            <w:bookmarkStart w:id="4" w:name="二维码"/>
            <w:bookmarkEnd w:id="4"/>
          </w:p>
        </w:tc>
      </w:tr>
      <w:tr w14:paraId="1923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0" w:type="dxa"/>
          </w:tcPr>
          <w:p w14:paraId="2A5BA70A">
            <w:pPr>
              <w:snapToGrid w:val="0"/>
              <w:spacing w:line="240" w:lineRule="auto"/>
              <w:jc w:val="center"/>
              <w:rPr>
                <w:rFonts w:hint="eastAsia"/>
                <w:sz w:val="18"/>
              </w:rPr>
            </w:pPr>
          </w:p>
        </w:tc>
      </w:tr>
    </w:tbl>
    <w:p w14:paraId="122BF167">
      <w:pPr>
        <w:snapToGrid w:val="0"/>
        <w:spacing w:line="240" w:lineRule="auto"/>
        <w:jc w:val="center"/>
        <w:rPr>
          <w:rFonts w:hint="eastAsia"/>
          <w:sz w:val="18"/>
        </w:rPr>
      </w:pPr>
      <w:r>
        <w:drawing>
          <wp:inline distT="0" distB="0" distL="0" distR="0">
            <wp:extent cx="1009650" cy="10096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4A9D8A3E">
      <w:pPr>
        <w:snapToGrid w:val="0"/>
        <w:spacing w:line="240" w:lineRule="auto"/>
        <w:jc w:val="center"/>
        <w:rPr>
          <w:rFonts w:hint="eastAsia"/>
          <w:sz w:val="18"/>
        </w:rPr>
      </w:pPr>
    </w:p>
    <w:p w14:paraId="3AD8CA32">
      <w:pPr>
        <w:snapToGrid w:val="0"/>
        <w:spacing w:line="240" w:lineRule="auto"/>
        <w:jc w:val="center"/>
        <w:rPr>
          <w:rFonts w:hint="eastAsia"/>
          <w:sz w:val="18"/>
        </w:rPr>
      </w:pPr>
    </w:p>
    <w:bookmarkEnd w:id="1"/>
    <w:p w14:paraId="29D1A879">
      <w:pPr>
        <w:snapToGrid w:val="0"/>
        <w:spacing w:line="240" w:lineRule="auto"/>
        <w:jc w:val="center"/>
        <w:rPr>
          <w:rFonts w:hint="eastAsia"/>
          <w:sz w:val="18"/>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001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38E84C">
            <w:pPr>
              <w:snapToGrid w:val="0"/>
              <w:spacing w:line="600" w:lineRule="exact"/>
              <w:jc w:val="distribute"/>
              <w:rPr>
                <w:rFonts w:hint="eastAsia"/>
                <w:sz w:val="24"/>
                <w:szCs w:val="24"/>
              </w:rPr>
            </w:pPr>
            <w:r>
              <w:rPr>
                <w:rFonts w:hint="eastAsia"/>
                <w:sz w:val="24"/>
                <w:szCs w:val="24"/>
              </w:rPr>
              <w:t>工程地点</w:t>
            </w:r>
          </w:p>
        </w:tc>
        <w:tc>
          <w:tcPr>
            <w:tcW w:w="456" w:type="dxa"/>
          </w:tcPr>
          <w:p w14:paraId="01348A3F">
            <w:pPr>
              <w:snapToGrid w:val="0"/>
              <w:spacing w:line="600" w:lineRule="exact"/>
              <w:jc w:val="center"/>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57A8563F">
            <w:pPr>
              <w:snapToGrid w:val="0"/>
              <w:spacing w:line="600" w:lineRule="exact"/>
              <w:jc w:val="center"/>
              <w:rPr>
                <w:rFonts w:hint="eastAsia"/>
                <w:sz w:val="24"/>
                <w:szCs w:val="24"/>
              </w:rPr>
            </w:pPr>
            <w:bookmarkStart w:id="5" w:name="项目地点1"/>
            <w:r>
              <w:rPr>
                <w:rFonts w:hint="eastAsia"/>
                <w:sz w:val="24"/>
                <w:szCs w:val="24"/>
              </w:rPr>
              <w:t>长沙</w:t>
            </w:r>
            <w:bookmarkEnd w:id="5"/>
          </w:p>
        </w:tc>
      </w:tr>
      <w:tr w14:paraId="51DF9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99312F">
            <w:pPr>
              <w:snapToGrid w:val="0"/>
              <w:spacing w:line="600" w:lineRule="exact"/>
              <w:jc w:val="distribute"/>
              <w:rPr>
                <w:rFonts w:hint="eastAsia"/>
                <w:sz w:val="24"/>
                <w:szCs w:val="24"/>
              </w:rPr>
            </w:pPr>
            <w:r>
              <w:rPr>
                <w:rFonts w:hint="eastAsia"/>
                <w:sz w:val="24"/>
                <w:szCs w:val="24"/>
              </w:rPr>
              <w:t>建设单位</w:t>
            </w:r>
          </w:p>
        </w:tc>
        <w:tc>
          <w:tcPr>
            <w:tcW w:w="456" w:type="dxa"/>
          </w:tcPr>
          <w:p w14:paraId="1B007AC5">
            <w:pPr>
              <w:snapToGrid w:val="0"/>
              <w:spacing w:line="600" w:lineRule="exact"/>
              <w:jc w:val="center"/>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7C728EDC">
            <w:pPr>
              <w:snapToGrid w:val="0"/>
              <w:spacing w:line="600" w:lineRule="exact"/>
              <w:jc w:val="center"/>
              <w:rPr>
                <w:rFonts w:hint="eastAsia"/>
                <w:sz w:val="24"/>
                <w:szCs w:val="24"/>
              </w:rPr>
            </w:pPr>
            <w:bookmarkStart w:id="6" w:name="建设单位"/>
            <w:bookmarkEnd w:id="6"/>
          </w:p>
        </w:tc>
      </w:tr>
      <w:tr w14:paraId="6DA8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A6F003">
            <w:pPr>
              <w:snapToGrid w:val="0"/>
              <w:spacing w:line="600" w:lineRule="exact"/>
              <w:jc w:val="distribute"/>
              <w:rPr>
                <w:rFonts w:hint="eastAsia"/>
                <w:sz w:val="24"/>
                <w:szCs w:val="24"/>
              </w:rPr>
            </w:pPr>
            <w:r>
              <w:rPr>
                <w:rFonts w:hint="eastAsia"/>
                <w:sz w:val="24"/>
                <w:szCs w:val="24"/>
              </w:rPr>
              <w:t>设计单位</w:t>
            </w:r>
          </w:p>
        </w:tc>
        <w:tc>
          <w:tcPr>
            <w:tcW w:w="456" w:type="dxa"/>
          </w:tcPr>
          <w:p w14:paraId="07526508">
            <w:pPr>
              <w:snapToGrid w:val="0"/>
              <w:spacing w:line="600" w:lineRule="exact"/>
              <w:jc w:val="center"/>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FA9162">
            <w:pPr>
              <w:snapToGrid w:val="0"/>
              <w:spacing w:line="600" w:lineRule="exact"/>
              <w:jc w:val="center"/>
              <w:rPr>
                <w:rFonts w:hint="eastAsia"/>
                <w:sz w:val="24"/>
                <w:szCs w:val="24"/>
              </w:rPr>
            </w:pPr>
            <w:bookmarkStart w:id="7" w:name="设计单位"/>
            <w:bookmarkEnd w:id="7"/>
          </w:p>
        </w:tc>
      </w:tr>
      <w:tr w14:paraId="0E0F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075ABB7">
            <w:pPr>
              <w:snapToGrid w:val="0"/>
              <w:spacing w:line="600" w:lineRule="exact"/>
              <w:jc w:val="distribute"/>
              <w:rPr>
                <w:rFonts w:hint="eastAsia"/>
                <w:sz w:val="24"/>
                <w:szCs w:val="24"/>
              </w:rPr>
            </w:pPr>
            <w:r>
              <w:rPr>
                <w:rFonts w:hint="eastAsia"/>
                <w:sz w:val="24"/>
                <w:szCs w:val="24"/>
              </w:rPr>
              <w:t>设计人</w:t>
            </w:r>
          </w:p>
        </w:tc>
        <w:tc>
          <w:tcPr>
            <w:tcW w:w="456" w:type="dxa"/>
          </w:tcPr>
          <w:p w14:paraId="6D49701B">
            <w:pPr>
              <w:snapToGrid w:val="0"/>
              <w:spacing w:line="600" w:lineRule="exact"/>
              <w:jc w:val="center"/>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55EB9EA">
            <w:pPr>
              <w:snapToGrid w:val="0"/>
              <w:spacing w:line="600" w:lineRule="exact"/>
              <w:jc w:val="center"/>
              <w:rPr>
                <w:rFonts w:hint="eastAsia"/>
                <w:sz w:val="24"/>
                <w:szCs w:val="24"/>
              </w:rPr>
            </w:pPr>
          </w:p>
        </w:tc>
      </w:tr>
      <w:tr w14:paraId="00A0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90AD29">
            <w:pPr>
              <w:snapToGrid w:val="0"/>
              <w:spacing w:line="600" w:lineRule="exact"/>
              <w:jc w:val="distribute"/>
              <w:rPr>
                <w:rFonts w:hint="eastAsia"/>
                <w:sz w:val="24"/>
                <w:szCs w:val="24"/>
              </w:rPr>
            </w:pPr>
            <w:r>
              <w:rPr>
                <w:rFonts w:hint="eastAsia"/>
                <w:sz w:val="24"/>
                <w:szCs w:val="24"/>
              </w:rPr>
              <w:t>校对人</w:t>
            </w:r>
          </w:p>
        </w:tc>
        <w:tc>
          <w:tcPr>
            <w:tcW w:w="456" w:type="dxa"/>
          </w:tcPr>
          <w:p w14:paraId="104FE3E0">
            <w:pPr>
              <w:snapToGrid w:val="0"/>
              <w:spacing w:line="600" w:lineRule="exact"/>
              <w:jc w:val="center"/>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3E5C417">
            <w:pPr>
              <w:snapToGrid w:val="0"/>
              <w:spacing w:line="600" w:lineRule="exact"/>
              <w:jc w:val="center"/>
              <w:rPr>
                <w:rFonts w:hint="eastAsia"/>
                <w:sz w:val="24"/>
                <w:szCs w:val="24"/>
              </w:rPr>
            </w:pPr>
          </w:p>
        </w:tc>
      </w:tr>
      <w:tr w14:paraId="34D4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CC7D03">
            <w:pPr>
              <w:snapToGrid w:val="0"/>
              <w:spacing w:line="600" w:lineRule="exact"/>
              <w:jc w:val="distribute"/>
              <w:rPr>
                <w:rFonts w:hint="eastAsia"/>
                <w:sz w:val="24"/>
                <w:szCs w:val="24"/>
              </w:rPr>
            </w:pPr>
            <w:r>
              <w:rPr>
                <w:rFonts w:hint="eastAsia"/>
                <w:sz w:val="24"/>
                <w:szCs w:val="24"/>
              </w:rPr>
              <w:t>审定人</w:t>
            </w:r>
          </w:p>
        </w:tc>
        <w:tc>
          <w:tcPr>
            <w:tcW w:w="456" w:type="dxa"/>
          </w:tcPr>
          <w:p w14:paraId="3BE4AD2A">
            <w:pPr>
              <w:snapToGrid w:val="0"/>
              <w:spacing w:line="600" w:lineRule="exact"/>
              <w:jc w:val="center"/>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ED3F7C4">
            <w:pPr>
              <w:snapToGrid w:val="0"/>
              <w:spacing w:line="600" w:lineRule="exact"/>
              <w:jc w:val="center"/>
              <w:rPr>
                <w:rFonts w:hint="eastAsia"/>
                <w:sz w:val="24"/>
                <w:szCs w:val="24"/>
              </w:rPr>
            </w:pPr>
          </w:p>
        </w:tc>
      </w:tr>
      <w:tr w14:paraId="31C5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849FFAD">
            <w:pPr>
              <w:snapToGrid w:val="0"/>
              <w:spacing w:line="600" w:lineRule="exact"/>
              <w:jc w:val="distribute"/>
              <w:rPr>
                <w:rFonts w:hint="eastAsia"/>
                <w:sz w:val="24"/>
                <w:szCs w:val="24"/>
              </w:rPr>
            </w:pPr>
            <w:r>
              <w:rPr>
                <w:rFonts w:hint="eastAsia"/>
                <w:sz w:val="24"/>
                <w:szCs w:val="24"/>
              </w:rPr>
              <w:t>报告日期</w:t>
            </w:r>
          </w:p>
        </w:tc>
        <w:tc>
          <w:tcPr>
            <w:tcW w:w="456" w:type="dxa"/>
          </w:tcPr>
          <w:p w14:paraId="79E275E6">
            <w:pPr>
              <w:snapToGrid w:val="0"/>
              <w:spacing w:line="600" w:lineRule="exact"/>
              <w:jc w:val="center"/>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FD1E187">
            <w:pPr>
              <w:snapToGrid w:val="0"/>
              <w:spacing w:line="600" w:lineRule="exact"/>
              <w:jc w:val="center"/>
              <w:rPr>
                <w:rFonts w:hint="eastAsia"/>
                <w:sz w:val="24"/>
                <w:szCs w:val="24"/>
              </w:rPr>
            </w:pPr>
            <w:bookmarkStart w:id="8" w:name="计算日期"/>
            <w:r>
              <w:rPr>
                <w:rFonts w:hint="eastAsia"/>
                <w:sz w:val="24"/>
                <w:szCs w:val="24"/>
              </w:rPr>
              <w:t>2026-03-27</w:t>
            </w:r>
            <w:bookmarkEnd w:id="8"/>
          </w:p>
        </w:tc>
      </w:tr>
    </w:tbl>
    <w:p w14:paraId="0FD4BD0A">
      <w:pPr>
        <w:snapToGrid w:val="0"/>
        <w:spacing w:line="240" w:lineRule="auto"/>
        <w:jc w:val="center"/>
        <w:rPr>
          <w:rFonts w:asciiTheme="minorHAnsi" w:hAnsiTheme="minorHAnsi" w:eastAsiaTheme="minorEastAsia" w:cstheme="minorBidi"/>
          <w:kern w:val="2"/>
          <w:sz w:val="18"/>
          <w:szCs w:val="22"/>
        </w:rPr>
      </w:pPr>
    </w:p>
    <w:p w14:paraId="6F64D24A">
      <w:pPr>
        <w:snapToGrid w:val="0"/>
        <w:spacing w:line="240" w:lineRule="auto"/>
        <w:jc w:val="center"/>
        <w:rPr>
          <w:rFonts w:hint="eastAsia"/>
          <w:sz w:val="18"/>
        </w:rPr>
      </w:pPr>
    </w:p>
    <w:p w14:paraId="09E460CA">
      <w:pPr>
        <w:snapToGrid w:val="0"/>
        <w:spacing w:line="240" w:lineRule="auto"/>
        <w:jc w:val="center"/>
        <w:rPr>
          <w:rFonts w:hint="eastAsia"/>
          <w:sz w:val="18"/>
        </w:rPr>
      </w:pPr>
    </w:p>
    <w:p w14:paraId="1961DB42">
      <w:pPr>
        <w:snapToGrid w:val="0"/>
        <w:spacing w:line="240" w:lineRule="auto"/>
        <w:jc w:val="center"/>
        <w:rPr>
          <w:rFonts w:hint="eastAsia"/>
          <w:sz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3511CA1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A253D74">
            <w:pPr>
              <w:snapToGrid w:val="0"/>
              <w:spacing w:before="156" w:beforeLines="50" w:line="180" w:lineRule="exact"/>
              <w:jc w:val="distribute"/>
              <w:rPr>
                <w:rFonts w:hint="eastAsia"/>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61B37A1C">
            <w:pPr>
              <w:snapToGrid w:val="0"/>
              <w:spacing w:line="180" w:lineRule="exact"/>
              <w:ind w:right="-105" w:rightChars="-50"/>
              <w:rPr>
                <w:rFonts w:hint="eastAsia"/>
                <w:sz w:val="18"/>
                <w:szCs w:val="18"/>
              </w:rPr>
            </w:pPr>
            <w:r>
              <w:rPr>
                <w:rFonts w:hint="eastAsia"/>
                <w:sz w:val="18"/>
                <w:szCs w:val="18"/>
              </w:rPr>
              <w:t>：</w:t>
            </w:r>
            <w:bookmarkStart w:id="9" w:name="采用软件"/>
            <w:r>
              <w:rPr>
                <w:rFonts w:hint="eastAsia"/>
                <w:sz w:val="18"/>
                <w:szCs w:val="18"/>
              </w:rPr>
              <w:t>软件</w:t>
            </w:r>
            <w:bookmarkEnd w:id="9"/>
          </w:p>
        </w:tc>
        <w:tc>
          <w:tcPr>
            <w:tcW w:w="3957" w:type="dxa"/>
            <w:vMerge w:val="restart"/>
            <w:tcBorders>
              <w:top w:val="single" w:color="auto" w:sz="2" w:space="0"/>
              <w:left w:val="nil"/>
              <w:bottom w:val="nil"/>
              <w:right w:val="nil"/>
            </w:tcBorders>
            <w:vAlign w:val="bottom"/>
          </w:tcPr>
          <w:p w14:paraId="3D605E63">
            <w:pPr>
              <w:snapToGrid w:val="0"/>
              <w:spacing w:line="240" w:lineRule="auto"/>
              <w:ind w:left="-246" w:leftChars="-117"/>
              <w:jc w:val="right"/>
              <w:rPr>
                <w:rFonts w:hint="eastAsia"/>
                <w:color w:val="767171" w:themeColor="background2" w:themeShade="80"/>
                <w:sz w:val="18"/>
              </w:rPr>
            </w:pPr>
            <w:r>
              <w:rPr>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7A6805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683A5B0">
            <w:pPr>
              <w:snapToGrid w:val="0"/>
              <w:spacing w:line="180" w:lineRule="exact"/>
              <w:jc w:val="distribute"/>
              <w:rPr>
                <w:rFonts w:hint="eastAsia"/>
                <w:sz w:val="18"/>
                <w:szCs w:val="18"/>
              </w:rPr>
            </w:pPr>
            <w:r>
              <w:rPr>
                <w:rFonts w:hint="eastAsia"/>
                <w:sz w:val="18"/>
                <w:szCs w:val="18"/>
              </w:rPr>
              <w:t>软件版本</w:t>
            </w:r>
          </w:p>
        </w:tc>
        <w:tc>
          <w:tcPr>
            <w:tcW w:w="3108" w:type="dxa"/>
            <w:tcBorders>
              <w:top w:val="nil"/>
              <w:left w:val="nil"/>
              <w:bottom w:val="nil"/>
              <w:right w:val="nil"/>
            </w:tcBorders>
            <w:vAlign w:val="bottom"/>
          </w:tcPr>
          <w:p w14:paraId="0377FAAD">
            <w:pPr>
              <w:snapToGrid w:val="0"/>
              <w:spacing w:line="180" w:lineRule="exact"/>
              <w:rPr>
                <w:rFonts w:hint="eastAsia"/>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2CD878FE">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48AA028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9956750">
            <w:pPr>
              <w:snapToGrid w:val="0"/>
              <w:spacing w:line="180" w:lineRule="exact"/>
              <w:jc w:val="distribute"/>
              <w:rPr>
                <w:rFonts w:hint="eastAsia"/>
                <w:sz w:val="18"/>
                <w:szCs w:val="18"/>
              </w:rPr>
            </w:pPr>
            <w:r>
              <w:rPr>
                <w:rFonts w:hint="eastAsia"/>
                <w:sz w:val="18"/>
                <w:szCs w:val="18"/>
              </w:rPr>
              <w:t>正版授权码</w:t>
            </w:r>
          </w:p>
        </w:tc>
        <w:tc>
          <w:tcPr>
            <w:tcW w:w="3108" w:type="dxa"/>
            <w:tcBorders>
              <w:top w:val="nil"/>
              <w:left w:val="nil"/>
              <w:bottom w:val="nil"/>
              <w:right w:val="nil"/>
            </w:tcBorders>
            <w:vAlign w:val="bottom"/>
          </w:tcPr>
          <w:p w14:paraId="13A93145">
            <w:pPr>
              <w:snapToGrid w:val="0"/>
              <w:spacing w:line="180" w:lineRule="exact"/>
              <w:rPr>
                <w:rFonts w:hint="eastAsia"/>
                <w:sz w:val="18"/>
                <w:szCs w:val="18"/>
              </w:rPr>
            </w:pPr>
            <w:r>
              <w:rPr>
                <w:rFonts w:hint="eastAsia"/>
                <w:sz w:val="18"/>
                <w:szCs w:val="18"/>
              </w:rPr>
              <w:t>：</w:t>
            </w:r>
            <w:bookmarkStart w:id="11" w:name="加密锁号"/>
            <w:r>
              <w:rPr>
                <w:rFonts w:hint="eastAsia"/>
                <w:sz w:val="18"/>
                <w:szCs w:val="18"/>
              </w:rPr>
              <w:t>T18303428735</w:t>
            </w:r>
            <w:bookmarkEnd w:id="11"/>
          </w:p>
        </w:tc>
        <w:tc>
          <w:tcPr>
            <w:tcW w:w="3957" w:type="dxa"/>
            <w:vMerge w:val="continue"/>
            <w:tcBorders>
              <w:top w:val="single" w:color="auto" w:sz="2" w:space="0"/>
              <w:left w:val="nil"/>
              <w:bottom w:val="nil"/>
              <w:right w:val="nil"/>
            </w:tcBorders>
            <w:vAlign w:val="center"/>
          </w:tcPr>
          <w:p w14:paraId="5CD3E94C">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31EA858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D2F7019">
            <w:pPr>
              <w:snapToGrid w:val="0"/>
              <w:spacing w:line="180" w:lineRule="exact"/>
              <w:jc w:val="distribute"/>
              <w:rPr>
                <w:rFonts w:hint="eastAsia"/>
                <w:sz w:val="18"/>
                <w:szCs w:val="18"/>
              </w:rPr>
            </w:pPr>
            <w:r>
              <w:rPr>
                <w:rFonts w:hint="eastAsia"/>
                <w:sz w:val="18"/>
                <w:szCs w:val="18"/>
              </w:rPr>
              <w:t>研发单位</w:t>
            </w:r>
          </w:p>
        </w:tc>
        <w:tc>
          <w:tcPr>
            <w:tcW w:w="3108" w:type="dxa"/>
            <w:tcBorders>
              <w:top w:val="nil"/>
              <w:left w:val="nil"/>
              <w:bottom w:val="nil"/>
              <w:right w:val="nil"/>
            </w:tcBorders>
            <w:vAlign w:val="bottom"/>
          </w:tcPr>
          <w:p w14:paraId="5FEC495E">
            <w:pPr>
              <w:snapToGrid w:val="0"/>
              <w:spacing w:line="180" w:lineRule="exact"/>
              <w:rPr>
                <w:rFonts w:hint="eastAsia"/>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06C796A2">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0D10E96E">
      <w:pPr>
        <w:tabs>
          <w:tab w:val="left" w:pos="2310"/>
          <w:tab w:val="center" w:pos="4333"/>
        </w:tabs>
        <w:snapToGrid w:val="0"/>
        <w:spacing w:line="240" w:lineRule="auto"/>
        <w:ind w:left="-497" w:leftChars="-237" w:hanging="1"/>
        <w:rPr>
          <w:rFonts w:hint="eastAsia"/>
          <w:sz w:val="18"/>
        </w:rPr>
        <w:sectPr>
          <w:headerReference r:id="rId5" w:type="default"/>
          <w:footerReference r:id="rId6" w:type="default"/>
          <w:pgSz w:w="11906" w:h="16838"/>
          <w:pgMar w:top="1440" w:right="1418" w:bottom="284" w:left="1418" w:header="851" w:footer="0" w:gutter="0"/>
          <w:cols w:space="425" w:num="1"/>
          <w:titlePg/>
          <w:docGrid w:type="lines" w:linePitch="312" w:charSpace="0"/>
        </w:sectPr>
      </w:pPr>
    </w:p>
    <w:p w14:paraId="44F92F09">
      <w:pPr>
        <w:jc w:val="center"/>
        <w:rPr>
          <w:rFonts w:hint="eastAsia"/>
          <w:sz w:val="28"/>
          <w:szCs w:val="28"/>
        </w:rPr>
      </w:pPr>
      <w:bookmarkStart w:id="12" w:name="目录"/>
      <w:r>
        <w:rPr>
          <w:sz w:val="28"/>
          <w:szCs w:val="28"/>
        </w:rPr>
        <w:t>目  录</w:t>
      </w:r>
    </w:p>
    <w:p w14:paraId="12631BCA">
      <w:pPr>
        <w:pStyle w:val="19"/>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_Toc23834 </w:instrText>
      </w:r>
      <w:r>
        <w:rPr>
          <w:szCs w:val="28"/>
        </w:rPr>
        <w:fldChar w:fldCharType="separate"/>
      </w:r>
      <w:r>
        <w:rPr>
          <w:rFonts w:hint="eastAsia" w:ascii="微软雅黑" w:hAnsi="微软雅黑" w:eastAsia="微软雅黑"/>
        </w:rPr>
        <w:t xml:space="preserve">1. </w:t>
      </w:r>
      <w:r>
        <w:t>项目概况</w:t>
      </w:r>
      <w:r>
        <w:tab/>
      </w:r>
      <w:r>
        <w:fldChar w:fldCharType="begin"/>
      </w:r>
      <w:r>
        <w:instrText xml:space="preserve"> PAGEREF _Toc23834 \h </w:instrText>
      </w:r>
      <w:r>
        <w:fldChar w:fldCharType="separate"/>
      </w:r>
      <w:r>
        <w:t>3</w:t>
      </w:r>
      <w:r>
        <w:fldChar w:fldCharType="end"/>
      </w:r>
      <w:r>
        <w:rPr>
          <w:szCs w:val="28"/>
        </w:rPr>
        <w:fldChar w:fldCharType="end"/>
      </w:r>
    </w:p>
    <w:p w14:paraId="51FFB107">
      <w:pPr>
        <w:pStyle w:val="19"/>
        <w:tabs>
          <w:tab w:val="right" w:leader="dot" w:pos="9070"/>
          <w:tab w:val="clear" w:pos="180"/>
          <w:tab w:val="clear" w:pos="420"/>
          <w:tab w:val="clear" w:pos="9360"/>
        </w:tabs>
      </w:pPr>
      <w:r>
        <w:rPr>
          <w:szCs w:val="28"/>
        </w:rPr>
        <w:fldChar w:fldCharType="begin"/>
      </w:r>
      <w:r>
        <w:rPr>
          <w:szCs w:val="28"/>
        </w:rPr>
        <w:instrText xml:space="preserve"> HYPERLINK \l _Toc28645 </w:instrText>
      </w:r>
      <w:r>
        <w:rPr>
          <w:szCs w:val="28"/>
        </w:rPr>
        <w:fldChar w:fldCharType="separate"/>
      </w:r>
      <w:r>
        <w:rPr>
          <w:rFonts w:hint="eastAsia" w:ascii="微软雅黑" w:hAnsi="微软雅黑" w:eastAsia="微软雅黑"/>
        </w:rPr>
        <w:t xml:space="preserve">2. </w:t>
      </w:r>
      <w:r>
        <w:t>分析依据</w:t>
      </w:r>
      <w:r>
        <w:tab/>
      </w:r>
      <w:r>
        <w:fldChar w:fldCharType="begin"/>
      </w:r>
      <w:r>
        <w:instrText xml:space="preserve"> PAGEREF _Toc28645 \h </w:instrText>
      </w:r>
      <w:r>
        <w:fldChar w:fldCharType="separate"/>
      </w:r>
      <w:r>
        <w:t>3</w:t>
      </w:r>
      <w:r>
        <w:fldChar w:fldCharType="end"/>
      </w:r>
      <w:r>
        <w:rPr>
          <w:szCs w:val="28"/>
        </w:rPr>
        <w:fldChar w:fldCharType="end"/>
      </w:r>
    </w:p>
    <w:p w14:paraId="02D0AB8A">
      <w:pPr>
        <w:pStyle w:val="21"/>
        <w:tabs>
          <w:tab w:val="right" w:leader="dot" w:pos="9070"/>
          <w:tab w:val="clear" w:pos="540"/>
          <w:tab w:val="clear" w:pos="840"/>
          <w:tab w:val="clear" w:pos="9360"/>
        </w:tabs>
      </w:pPr>
      <w:r>
        <w:rPr>
          <w:szCs w:val="28"/>
        </w:rPr>
        <w:fldChar w:fldCharType="begin"/>
      </w:r>
      <w:r>
        <w:rPr>
          <w:szCs w:val="28"/>
        </w:rPr>
        <w:instrText xml:space="preserve"> HYPERLINK \l _Toc15771 </w:instrText>
      </w:r>
      <w:r>
        <w:rPr>
          <w:szCs w:val="28"/>
        </w:rPr>
        <w:fldChar w:fldCharType="separate"/>
      </w:r>
      <w:r>
        <w:rPr>
          <w:rFonts w:hint="eastAsia" w:ascii="微软雅黑" w:hAnsi="微软雅黑" w:eastAsia="微软雅黑" w:cs="Times New Roman"/>
          <w:lang w:val="en-GB"/>
        </w:rPr>
        <w:t xml:space="preserve">2.1 </w:t>
      </w:r>
      <w:r>
        <w:rPr>
          <w:rFonts w:ascii="Times New Roman" w:cs="Times New Roman"/>
        </w:rPr>
        <w:t>评价依据</w:t>
      </w:r>
      <w:r>
        <w:tab/>
      </w:r>
      <w:r>
        <w:fldChar w:fldCharType="begin"/>
      </w:r>
      <w:r>
        <w:instrText xml:space="preserve"> PAGEREF _Toc15771 \h </w:instrText>
      </w:r>
      <w:r>
        <w:fldChar w:fldCharType="separate"/>
      </w:r>
      <w:r>
        <w:t>3</w:t>
      </w:r>
      <w:r>
        <w:fldChar w:fldCharType="end"/>
      </w:r>
      <w:r>
        <w:rPr>
          <w:szCs w:val="28"/>
        </w:rPr>
        <w:fldChar w:fldCharType="end"/>
      </w:r>
    </w:p>
    <w:p w14:paraId="4FCAC08E">
      <w:pPr>
        <w:pStyle w:val="21"/>
        <w:tabs>
          <w:tab w:val="right" w:leader="dot" w:pos="9070"/>
          <w:tab w:val="clear" w:pos="540"/>
          <w:tab w:val="clear" w:pos="840"/>
          <w:tab w:val="clear" w:pos="9360"/>
        </w:tabs>
      </w:pPr>
      <w:r>
        <w:rPr>
          <w:szCs w:val="28"/>
        </w:rPr>
        <w:fldChar w:fldCharType="begin"/>
      </w:r>
      <w:r>
        <w:rPr>
          <w:szCs w:val="28"/>
        </w:rPr>
        <w:instrText xml:space="preserve"> HYPERLINK \l _Toc7396 </w:instrText>
      </w:r>
      <w:r>
        <w:rPr>
          <w:szCs w:val="28"/>
        </w:rPr>
        <w:fldChar w:fldCharType="separate"/>
      </w:r>
      <w:r>
        <w:rPr>
          <w:rFonts w:hint="eastAsia" w:ascii="微软雅黑" w:hAnsi="微软雅黑" w:eastAsia="微软雅黑" w:cs="Times New Roman"/>
          <w:lang w:val="en-GB"/>
        </w:rPr>
        <w:t xml:space="preserve">2.2 </w:t>
      </w:r>
      <w:r>
        <w:rPr>
          <w:rFonts w:ascii="Times New Roman" w:cs="Times New Roman"/>
        </w:rPr>
        <w:t>标准要求</w:t>
      </w:r>
      <w:r>
        <w:tab/>
      </w:r>
      <w:r>
        <w:fldChar w:fldCharType="begin"/>
      </w:r>
      <w:r>
        <w:instrText xml:space="preserve"> PAGEREF _Toc7396 \h </w:instrText>
      </w:r>
      <w:r>
        <w:fldChar w:fldCharType="separate"/>
      </w:r>
      <w:r>
        <w:t>3</w:t>
      </w:r>
      <w:r>
        <w:fldChar w:fldCharType="end"/>
      </w:r>
      <w:r>
        <w:rPr>
          <w:szCs w:val="28"/>
        </w:rPr>
        <w:fldChar w:fldCharType="end"/>
      </w:r>
    </w:p>
    <w:p w14:paraId="4D65D828">
      <w:pPr>
        <w:pStyle w:val="19"/>
        <w:tabs>
          <w:tab w:val="right" w:leader="dot" w:pos="9070"/>
          <w:tab w:val="clear" w:pos="180"/>
          <w:tab w:val="clear" w:pos="420"/>
          <w:tab w:val="clear" w:pos="9360"/>
        </w:tabs>
      </w:pPr>
      <w:r>
        <w:rPr>
          <w:szCs w:val="28"/>
        </w:rPr>
        <w:fldChar w:fldCharType="begin"/>
      </w:r>
      <w:r>
        <w:rPr>
          <w:szCs w:val="28"/>
        </w:rPr>
        <w:instrText xml:space="preserve"> HYPERLINK \l _Toc21945 </w:instrText>
      </w:r>
      <w:r>
        <w:rPr>
          <w:szCs w:val="28"/>
        </w:rPr>
        <w:fldChar w:fldCharType="separate"/>
      </w:r>
      <w:r>
        <w:rPr>
          <w:rFonts w:hint="eastAsia" w:ascii="微软雅黑" w:hAnsi="微软雅黑" w:eastAsia="微软雅黑"/>
        </w:rPr>
        <w:t xml:space="preserve">3. </w:t>
      </w:r>
      <w:r>
        <w:rPr>
          <w:rFonts w:hint="eastAsia"/>
        </w:rPr>
        <w:t>U</w:t>
      </w:r>
      <w:r>
        <w:t>GR</w:t>
      </w:r>
      <w:r>
        <w:rPr>
          <w:rFonts w:hint="eastAsia"/>
        </w:rPr>
        <w:t>计算方法</w:t>
      </w:r>
      <w:r>
        <w:tab/>
      </w:r>
      <w:r>
        <w:fldChar w:fldCharType="begin"/>
      </w:r>
      <w:r>
        <w:instrText xml:space="preserve"> PAGEREF _Toc21945 \h </w:instrText>
      </w:r>
      <w:r>
        <w:fldChar w:fldCharType="separate"/>
      </w:r>
      <w:r>
        <w:t>3</w:t>
      </w:r>
      <w:r>
        <w:fldChar w:fldCharType="end"/>
      </w:r>
      <w:r>
        <w:rPr>
          <w:szCs w:val="28"/>
        </w:rPr>
        <w:fldChar w:fldCharType="end"/>
      </w:r>
    </w:p>
    <w:p w14:paraId="65114A0A">
      <w:pPr>
        <w:pStyle w:val="21"/>
        <w:tabs>
          <w:tab w:val="right" w:leader="dot" w:pos="9070"/>
          <w:tab w:val="clear" w:pos="540"/>
          <w:tab w:val="clear" w:pos="840"/>
          <w:tab w:val="clear" w:pos="9360"/>
        </w:tabs>
      </w:pPr>
      <w:r>
        <w:rPr>
          <w:szCs w:val="28"/>
        </w:rPr>
        <w:fldChar w:fldCharType="begin"/>
      </w:r>
      <w:r>
        <w:rPr>
          <w:szCs w:val="28"/>
        </w:rPr>
        <w:instrText xml:space="preserve"> HYPERLINK \l _Toc22367 </w:instrText>
      </w:r>
      <w:r>
        <w:rPr>
          <w:szCs w:val="28"/>
        </w:rPr>
        <w:fldChar w:fldCharType="separate"/>
      </w:r>
      <w:r>
        <w:rPr>
          <w:rFonts w:hint="eastAsia" w:ascii="微软雅黑" w:hAnsi="微软雅黑" w:eastAsia="微软雅黑" w:cs="Times New Roman"/>
          <w:lang w:val="en-GB"/>
        </w:rPr>
        <w:t xml:space="preserve">3.1 </w:t>
      </w:r>
      <w:r>
        <w:rPr>
          <w:rFonts w:hint="eastAsia" w:ascii="Times New Roman" w:cs="Times New Roman"/>
        </w:rPr>
        <w:t>计算方法</w:t>
      </w:r>
      <w:r>
        <w:tab/>
      </w:r>
      <w:r>
        <w:fldChar w:fldCharType="begin"/>
      </w:r>
      <w:r>
        <w:instrText xml:space="preserve"> PAGEREF _Toc22367 \h </w:instrText>
      </w:r>
      <w:r>
        <w:fldChar w:fldCharType="separate"/>
      </w:r>
      <w:r>
        <w:t>4</w:t>
      </w:r>
      <w:r>
        <w:fldChar w:fldCharType="end"/>
      </w:r>
      <w:r>
        <w:rPr>
          <w:szCs w:val="28"/>
        </w:rPr>
        <w:fldChar w:fldCharType="end"/>
      </w:r>
    </w:p>
    <w:p w14:paraId="5BA4FE34">
      <w:pPr>
        <w:pStyle w:val="21"/>
        <w:tabs>
          <w:tab w:val="right" w:leader="dot" w:pos="9070"/>
          <w:tab w:val="clear" w:pos="540"/>
          <w:tab w:val="clear" w:pos="840"/>
          <w:tab w:val="clear" w:pos="9360"/>
        </w:tabs>
      </w:pPr>
      <w:r>
        <w:rPr>
          <w:szCs w:val="28"/>
        </w:rPr>
        <w:fldChar w:fldCharType="begin"/>
      </w:r>
      <w:r>
        <w:rPr>
          <w:szCs w:val="28"/>
        </w:rPr>
        <w:instrText xml:space="preserve"> HYPERLINK \l _Toc32111 </w:instrText>
      </w:r>
      <w:r>
        <w:rPr>
          <w:szCs w:val="28"/>
        </w:rPr>
        <w:fldChar w:fldCharType="separate"/>
      </w:r>
      <w:r>
        <w:rPr>
          <w:rFonts w:hint="eastAsia" w:ascii="微软雅黑" w:hAnsi="微软雅黑" w:eastAsia="微软雅黑" w:cs="Times New Roman"/>
          <w:lang w:val="en-GB"/>
        </w:rPr>
        <w:t xml:space="preserve">3.2 </w:t>
      </w:r>
      <w:r>
        <w:rPr>
          <w:rFonts w:hint="eastAsia" w:ascii="Times New Roman" w:cs="Times New Roman"/>
        </w:rPr>
        <w:t>软件选用</w:t>
      </w:r>
      <w:r>
        <w:tab/>
      </w:r>
      <w:r>
        <w:fldChar w:fldCharType="begin"/>
      </w:r>
      <w:r>
        <w:instrText xml:space="preserve"> PAGEREF _Toc32111 \h </w:instrText>
      </w:r>
      <w:r>
        <w:fldChar w:fldCharType="separate"/>
      </w:r>
      <w:r>
        <w:t>5</w:t>
      </w:r>
      <w:r>
        <w:fldChar w:fldCharType="end"/>
      </w:r>
      <w:r>
        <w:rPr>
          <w:szCs w:val="28"/>
        </w:rPr>
        <w:fldChar w:fldCharType="end"/>
      </w:r>
    </w:p>
    <w:p w14:paraId="3B2480A3">
      <w:pPr>
        <w:pStyle w:val="19"/>
        <w:tabs>
          <w:tab w:val="right" w:leader="dot" w:pos="9070"/>
          <w:tab w:val="clear" w:pos="180"/>
          <w:tab w:val="clear" w:pos="420"/>
          <w:tab w:val="clear" w:pos="9360"/>
        </w:tabs>
      </w:pPr>
      <w:r>
        <w:rPr>
          <w:szCs w:val="28"/>
        </w:rPr>
        <w:fldChar w:fldCharType="begin"/>
      </w:r>
      <w:r>
        <w:rPr>
          <w:szCs w:val="28"/>
        </w:rPr>
        <w:instrText xml:space="preserve"> HYPERLINK \l _Toc15341 </w:instrText>
      </w:r>
      <w:r>
        <w:rPr>
          <w:szCs w:val="28"/>
        </w:rPr>
        <w:fldChar w:fldCharType="separate"/>
      </w:r>
      <w:r>
        <w:rPr>
          <w:rFonts w:hint="eastAsia" w:ascii="微软雅黑" w:hAnsi="微软雅黑" w:eastAsia="微软雅黑"/>
        </w:rPr>
        <w:t xml:space="preserve">4. </w:t>
      </w:r>
      <w:r>
        <w:rPr>
          <w:rFonts w:hint="eastAsia"/>
        </w:rPr>
        <w:t>统一眩光值U</w:t>
      </w:r>
      <w:r>
        <w:t>GR</w:t>
      </w:r>
      <w:r>
        <w:rPr>
          <w:rFonts w:hint="eastAsia"/>
        </w:rPr>
        <w:t>模拟</w:t>
      </w:r>
      <w:r>
        <w:tab/>
      </w:r>
      <w:r>
        <w:fldChar w:fldCharType="begin"/>
      </w:r>
      <w:r>
        <w:instrText xml:space="preserve"> PAGEREF _Toc15341 \h </w:instrText>
      </w:r>
      <w:r>
        <w:fldChar w:fldCharType="separate"/>
      </w:r>
      <w:r>
        <w:t>5</w:t>
      </w:r>
      <w:r>
        <w:fldChar w:fldCharType="end"/>
      </w:r>
      <w:r>
        <w:rPr>
          <w:szCs w:val="28"/>
        </w:rPr>
        <w:fldChar w:fldCharType="end"/>
      </w:r>
    </w:p>
    <w:p w14:paraId="3DAAB168">
      <w:pPr>
        <w:pStyle w:val="21"/>
        <w:tabs>
          <w:tab w:val="right" w:leader="dot" w:pos="9070"/>
          <w:tab w:val="clear" w:pos="540"/>
          <w:tab w:val="clear" w:pos="840"/>
          <w:tab w:val="clear" w:pos="9360"/>
        </w:tabs>
      </w:pPr>
      <w:r>
        <w:rPr>
          <w:szCs w:val="28"/>
        </w:rPr>
        <w:fldChar w:fldCharType="begin"/>
      </w:r>
      <w:r>
        <w:rPr>
          <w:szCs w:val="28"/>
        </w:rPr>
        <w:instrText xml:space="preserve"> HYPERLINK \l _Toc6489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计算参数</w:t>
      </w:r>
      <w:r>
        <w:tab/>
      </w:r>
      <w:r>
        <w:fldChar w:fldCharType="begin"/>
      </w:r>
      <w:r>
        <w:instrText xml:space="preserve"> PAGEREF _Toc6489 \h </w:instrText>
      </w:r>
      <w:r>
        <w:fldChar w:fldCharType="separate"/>
      </w:r>
      <w:r>
        <w:t>6</w:t>
      </w:r>
      <w:r>
        <w:fldChar w:fldCharType="end"/>
      </w:r>
      <w:r>
        <w:rPr>
          <w:szCs w:val="28"/>
        </w:rPr>
        <w:fldChar w:fldCharType="end"/>
      </w:r>
    </w:p>
    <w:p w14:paraId="5B6578E5">
      <w:pPr>
        <w:pStyle w:val="15"/>
        <w:tabs>
          <w:tab w:val="right" w:leader="dot" w:pos="9070"/>
          <w:tab w:val="clear" w:pos="900"/>
          <w:tab w:val="clear" w:pos="1260"/>
          <w:tab w:val="clear" w:pos="9360"/>
        </w:tabs>
      </w:pPr>
      <w:r>
        <w:rPr>
          <w:szCs w:val="28"/>
        </w:rPr>
        <w:fldChar w:fldCharType="begin"/>
      </w:r>
      <w:r>
        <w:rPr>
          <w:szCs w:val="28"/>
        </w:rPr>
        <w:instrText xml:space="preserve"> HYPERLINK \l _Toc30099 </w:instrText>
      </w:r>
      <w:r>
        <w:rPr>
          <w:szCs w:val="28"/>
        </w:rPr>
        <w:fldChar w:fldCharType="separate"/>
      </w:r>
      <w:r>
        <w:rPr>
          <w:rFonts w:hint="eastAsia"/>
        </w:rPr>
        <w:t>4</w:t>
      </w:r>
      <w:r>
        <w:t>.1.1</w:t>
      </w:r>
      <w:r>
        <w:rPr>
          <w:rFonts w:hint="eastAsia"/>
        </w:rPr>
        <w:t>照明设备参数</w:t>
      </w:r>
      <w:r>
        <w:tab/>
      </w:r>
      <w:r>
        <w:fldChar w:fldCharType="begin"/>
      </w:r>
      <w:r>
        <w:instrText xml:space="preserve"> PAGEREF _Toc30099 \h </w:instrText>
      </w:r>
      <w:r>
        <w:fldChar w:fldCharType="separate"/>
      </w:r>
      <w:r>
        <w:t>6</w:t>
      </w:r>
      <w:r>
        <w:fldChar w:fldCharType="end"/>
      </w:r>
      <w:r>
        <w:rPr>
          <w:szCs w:val="28"/>
        </w:rPr>
        <w:fldChar w:fldCharType="end"/>
      </w:r>
    </w:p>
    <w:p w14:paraId="78B975CE">
      <w:pPr>
        <w:pStyle w:val="15"/>
        <w:tabs>
          <w:tab w:val="right" w:leader="dot" w:pos="9070"/>
          <w:tab w:val="clear" w:pos="900"/>
          <w:tab w:val="clear" w:pos="1260"/>
          <w:tab w:val="clear" w:pos="9360"/>
        </w:tabs>
      </w:pPr>
      <w:r>
        <w:rPr>
          <w:szCs w:val="28"/>
        </w:rPr>
        <w:fldChar w:fldCharType="begin"/>
      </w:r>
      <w:r>
        <w:rPr>
          <w:szCs w:val="28"/>
        </w:rPr>
        <w:instrText xml:space="preserve"> HYPERLINK \l _Toc1499 </w:instrText>
      </w:r>
      <w:r>
        <w:rPr>
          <w:szCs w:val="28"/>
        </w:rPr>
        <w:fldChar w:fldCharType="separate"/>
      </w:r>
      <w:r>
        <w:rPr>
          <w:rFonts w:hint="eastAsia"/>
        </w:rPr>
        <w:t>4</w:t>
      </w:r>
      <w:r>
        <w:t>.1.2</w:t>
      </w:r>
      <w:r>
        <w:rPr>
          <w:rFonts w:hint="eastAsia"/>
        </w:rPr>
        <w:t>模拟参数</w:t>
      </w:r>
      <w:r>
        <w:tab/>
      </w:r>
      <w:r>
        <w:fldChar w:fldCharType="begin"/>
      </w:r>
      <w:r>
        <w:instrText xml:space="preserve"> PAGEREF _Toc1499 \h </w:instrText>
      </w:r>
      <w:r>
        <w:fldChar w:fldCharType="separate"/>
      </w:r>
      <w:r>
        <w:t>6</w:t>
      </w:r>
      <w:r>
        <w:fldChar w:fldCharType="end"/>
      </w:r>
      <w:r>
        <w:rPr>
          <w:szCs w:val="28"/>
        </w:rPr>
        <w:fldChar w:fldCharType="end"/>
      </w:r>
    </w:p>
    <w:p w14:paraId="492832FC">
      <w:pPr>
        <w:pStyle w:val="15"/>
        <w:tabs>
          <w:tab w:val="right" w:leader="dot" w:pos="9070"/>
          <w:tab w:val="clear" w:pos="900"/>
          <w:tab w:val="clear" w:pos="1260"/>
          <w:tab w:val="clear" w:pos="9360"/>
        </w:tabs>
      </w:pPr>
      <w:r>
        <w:rPr>
          <w:szCs w:val="28"/>
        </w:rPr>
        <w:fldChar w:fldCharType="begin"/>
      </w:r>
      <w:r>
        <w:rPr>
          <w:szCs w:val="28"/>
        </w:rPr>
        <w:instrText xml:space="preserve"> HYPERLINK \l _Toc7887 </w:instrText>
      </w:r>
      <w:r>
        <w:rPr>
          <w:szCs w:val="28"/>
        </w:rPr>
        <w:fldChar w:fldCharType="separate"/>
      </w:r>
      <w:r>
        <w:rPr>
          <w:rFonts w:hint="eastAsia"/>
        </w:rPr>
        <w:t>4</w:t>
      </w:r>
      <w:r>
        <w:t>.1.3</w:t>
      </w:r>
      <w:r>
        <w:rPr>
          <w:rFonts w:hint="eastAsia"/>
        </w:rPr>
        <w:t>建筑饰面材料参数</w:t>
      </w:r>
      <w:r>
        <w:tab/>
      </w:r>
      <w:r>
        <w:fldChar w:fldCharType="begin"/>
      </w:r>
      <w:r>
        <w:instrText xml:space="preserve"> PAGEREF _Toc7887 \h </w:instrText>
      </w:r>
      <w:r>
        <w:fldChar w:fldCharType="separate"/>
      </w:r>
      <w:r>
        <w:t>6</w:t>
      </w:r>
      <w:r>
        <w:fldChar w:fldCharType="end"/>
      </w:r>
      <w:r>
        <w:rPr>
          <w:szCs w:val="28"/>
        </w:rPr>
        <w:fldChar w:fldCharType="end"/>
      </w:r>
    </w:p>
    <w:p w14:paraId="1A0FFBB7">
      <w:pPr>
        <w:pStyle w:val="21"/>
        <w:tabs>
          <w:tab w:val="right" w:leader="dot" w:pos="9070"/>
          <w:tab w:val="clear" w:pos="540"/>
          <w:tab w:val="clear" w:pos="840"/>
          <w:tab w:val="clear" w:pos="9360"/>
        </w:tabs>
      </w:pPr>
      <w:r>
        <w:rPr>
          <w:szCs w:val="28"/>
        </w:rPr>
        <w:fldChar w:fldCharType="begin"/>
      </w:r>
      <w:r>
        <w:rPr>
          <w:szCs w:val="28"/>
        </w:rPr>
        <w:instrText xml:space="preserve"> HYPERLINK \l _Toc3196 </w:instrText>
      </w:r>
      <w:r>
        <w:rPr>
          <w:szCs w:val="28"/>
        </w:rPr>
        <w:fldChar w:fldCharType="separate"/>
      </w:r>
      <w:r>
        <w:rPr>
          <w:rFonts w:hint="eastAsia" w:ascii="微软雅黑" w:hAnsi="微软雅黑" w:eastAsia="微软雅黑"/>
          <w:lang w:val="en-GB"/>
        </w:rPr>
        <w:t xml:space="preserve">4.2 </w:t>
      </w:r>
      <w:r>
        <w:rPr>
          <w:rFonts w:hint="eastAsia"/>
        </w:rPr>
        <w:t>统一眩光值U</w:t>
      </w:r>
      <w:r>
        <w:t>GR</w:t>
      </w:r>
      <w:r>
        <w:rPr>
          <w:rFonts w:hint="eastAsia"/>
        </w:rPr>
        <w:t>结果</w:t>
      </w:r>
      <w:r>
        <w:tab/>
      </w:r>
      <w:r>
        <w:fldChar w:fldCharType="begin"/>
      </w:r>
      <w:r>
        <w:instrText xml:space="preserve"> PAGEREF _Toc3196 \h </w:instrText>
      </w:r>
      <w:r>
        <w:fldChar w:fldCharType="separate"/>
      </w:r>
      <w:r>
        <w:t>7</w:t>
      </w:r>
      <w:r>
        <w:fldChar w:fldCharType="end"/>
      </w:r>
      <w:r>
        <w:rPr>
          <w:szCs w:val="28"/>
        </w:rPr>
        <w:fldChar w:fldCharType="end"/>
      </w:r>
    </w:p>
    <w:p w14:paraId="19A6FC68">
      <w:pPr>
        <w:pStyle w:val="19"/>
        <w:tabs>
          <w:tab w:val="right" w:leader="dot" w:pos="9070"/>
          <w:tab w:val="clear" w:pos="180"/>
          <w:tab w:val="clear" w:pos="420"/>
          <w:tab w:val="clear" w:pos="9360"/>
        </w:tabs>
      </w:pPr>
      <w:r>
        <w:rPr>
          <w:szCs w:val="28"/>
        </w:rPr>
        <w:fldChar w:fldCharType="begin"/>
      </w:r>
      <w:r>
        <w:rPr>
          <w:szCs w:val="28"/>
        </w:rPr>
        <w:instrText xml:space="preserve"> HYPERLINK \l _Toc6151 </w:instrText>
      </w:r>
      <w:r>
        <w:rPr>
          <w:szCs w:val="28"/>
        </w:rPr>
        <w:fldChar w:fldCharType="separate"/>
      </w:r>
      <w:r>
        <w:rPr>
          <w:rFonts w:hint="eastAsia" w:ascii="微软雅黑" w:hAnsi="微软雅黑" w:eastAsia="微软雅黑"/>
        </w:rPr>
        <w:t xml:space="preserve">5. </w:t>
      </w:r>
      <w:r>
        <w:t>评价结论</w:t>
      </w:r>
      <w:r>
        <w:tab/>
      </w:r>
      <w:r>
        <w:fldChar w:fldCharType="begin"/>
      </w:r>
      <w:r>
        <w:instrText xml:space="preserve"> PAGEREF _Toc6151 \h </w:instrText>
      </w:r>
      <w:r>
        <w:fldChar w:fldCharType="separate"/>
      </w:r>
      <w:r>
        <w:t>7</w:t>
      </w:r>
      <w:r>
        <w:fldChar w:fldCharType="end"/>
      </w:r>
      <w:r>
        <w:rPr>
          <w:szCs w:val="28"/>
        </w:rPr>
        <w:fldChar w:fldCharType="end"/>
      </w:r>
    </w:p>
    <w:p w14:paraId="080D3B61">
      <w:pPr>
        <w:rPr>
          <w:rFonts w:hint="eastAsia"/>
          <w:sz w:val="28"/>
          <w:szCs w:val="28"/>
        </w:rPr>
        <w:sectPr>
          <w:headerReference r:id="rId7" w:type="default"/>
          <w:footerReference r:id="rId8" w:type="default"/>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7EABAF88">
      <w:pPr>
        <w:pStyle w:val="2"/>
        <w:ind w:left="432" w:hanging="432"/>
      </w:pPr>
      <w:bookmarkStart w:id="13" w:name="_Toc23834"/>
      <w:r>
        <w:t>项目概况</w:t>
      </w:r>
      <w:bookmarkEnd w:id="13"/>
    </w:p>
    <w:tbl>
      <w:tblPr>
        <w:tblStyle w:val="23"/>
        <w:tblpPr w:leftFromText="180" w:rightFromText="180" w:vertAnchor="text" w:horzAnchor="page" w:tblpX="1843" w:tblpY="233"/>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8"/>
        <w:gridCol w:w="2700"/>
        <w:gridCol w:w="1800"/>
        <w:gridCol w:w="1807"/>
      </w:tblGrid>
      <w:tr w14:paraId="074E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16E7699">
            <w:pPr>
              <w:rPr>
                <w:rFonts w:hint="eastAsia"/>
                <w:lang w:val="en-US"/>
              </w:rPr>
            </w:pPr>
            <w:r>
              <w:rPr>
                <w:rFonts w:hint="eastAsia"/>
                <w:lang w:val="en-US"/>
              </w:rPr>
              <w:t>光气候分区</w:t>
            </w:r>
          </w:p>
        </w:tc>
        <w:tc>
          <w:tcPr>
            <w:tcW w:w="2700" w:type="dxa"/>
          </w:tcPr>
          <w:p w14:paraId="35C8D154">
            <w:pPr>
              <w:rPr>
                <w:rFonts w:hint="eastAsia"/>
                <w:lang w:val="en-US"/>
              </w:rPr>
            </w:pPr>
            <w:bookmarkStart w:id="14" w:name="光气候分区"/>
            <w:r>
              <w:rPr>
                <w:lang w:val="en-US"/>
              </w:rPr>
              <w:t>III</w:t>
            </w:r>
            <w:bookmarkEnd w:id="14"/>
          </w:p>
        </w:tc>
        <w:tc>
          <w:tcPr>
            <w:tcW w:w="1800" w:type="dxa"/>
            <w:shd w:val="clear" w:color="auto" w:fill="E0E0E0"/>
          </w:tcPr>
          <w:p w14:paraId="74136631">
            <w:pPr>
              <w:rPr>
                <w:rFonts w:hint="eastAsia"/>
                <w:lang w:val="en-US"/>
              </w:rPr>
            </w:pPr>
            <w:r>
              <w:rPr>
                <w:rFonts w:hint="eastAsia"/>
                <w:lang w:val="en-US"/>
              </w:rPr>
              <w:t>光气候系数K</w:t>
            </w:r>
          </w:p>
        </w:tc>
        <w:tc>
          <w:tcPr>
            <w:tcW w:w="1807" w:type="dxa"/>
          </w:tcPr>
          <w:p w14:paraId="27446E79">
            <w:pPr>
              <w:rPr>
                <w:rFonts w:hint="eastAsia"/>
                <w:lang w:val="en-US"/>
              </w:rPr>
            </w:pPr>
            <w:bookmarkStart w:id="15" w:name="光气候系数K"/>
            <w:r>
              <w:rPr>
                <w:lang w:val="en-US"/>
              </w:rPr>
              <w:t>1.00</w:t>
            </w:r>
            <w:bookmarkEnd w:id="15"/>
          </w:p>
        </w:tc>
      </w:tr>
      <w:tr w14:paraId="79D5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6AB1E4D">
            <w:pPr>
              <w:rPr>
                <w:rFonts w:hint="eastAsia"/>
                <w:lang w:val="en-US"/>
              </w:rPr>
            </w:pPr>
            <w:r>
              <w:rPr>
                <w:rFonts w:hint="eastAsia"/>
                <w:lang w:val="en-US"/>
              </w:rPr>
              <w:t>建筑面积</w:t>
            </w:r>
          </w:p>
        </w:tc>
        <w:tc>
          <w:tcPr>
            <w:tcW w:w="6307" w:type="dxa"/>
            <w:gridSpan w:val="3"/>
          </w:tcPr>
          <w:p w14:paraId="1DB66889">
            <w:pPr>
              <w:rPr>
                <w:rFonts w:hint="eastAsia"/>
                <w:lang w:val="en-US"/>
              </w:rPr>
            </w:pPr>
            <w:r>
              <w:rPr>
                <w:rFonts w:hint="eastAsia"/>
                <w:lang w:val="en-US"/>
              </w:rPr>
              <w:t xml:space="preserve">地上 </w:t>
            </w:r>
            <w:bookmarkStart w:id="16" w:name="地上建筑面积"/>
            <w:r>
              <w:rPr>
                <w:rFonts w:hint="eastAsia"/>
                <w:lang w:val="en-US"/>
              </w:rPr>
              <w:t>10275.10</w:t>
            </w:r>
            <w:bookmarkEnd w:id="16"/>
            <w:r>
              <w:rPr>
                <w:rFonts w:hint="eastAsia"/>
                <w:lang w:val="en-US"/>
              </w:rPr>
              <w:t xml:space="preserve"> </w:t>
            </w:r>
            <w:r>
              <w:rPr>
                <w:rFonts w:hint="eastAsia"/>
              </w:rPr>
              <w:t>m</w:t>
            </w:r>
            <w:r>
              <w:rPr>
                <w:vertAlign w:val="superscript"/>
              </w:rPr>
              <w:t>2</w:t>
            </w:r>
            <w:r>
              <w:rPr>
                <w:rFonts w:hint="eastAsia"/>
                <w:vertAlign w:val="superscript"/>
                <w:lang w:val="en-US"/>
              </w:rPr>
              <w:t xml:space="preserve"> </w:t>
            </w:r>
            <w:r>
              <w:rPr>
                <w:rFonts w:hint="eastAsia"/>
                <w:lang w:val="en-US"/>
              </w:rPr>
              <w:t xml:space="preserve">   地下  </w:t>
            </w:r>
            <w:bookmarkStart w:id="17" w:name="地下建筑面积"/>
            <w:r>
              <w:rPr>
                <w:rFonts w:hint="eastAsia"/>
                <w:lang w:val="en-US"/>
              </w:rPr>
              <w:t>0.00</w:t>
            </w:r>
            <w:bookmarkEnd w:id="17"/>
            <w:r>
              <w:rPr>
                <w:rFonts w:hint="eastAsia"/>
              </w:rPr>
              <w:t xml:space="preserve"> m</w:t>
            </w:r>
            <w:r>
              <w:rPr>
                <w:vertAlign w:val="superscript"/>
              </w:rPr>
              <w:t>2</w:t>
            </w:r>
            <w:r>
              <w:rPr>
                <w:rFonts w:hint="eastAsia"/>
                <w:vertAlign w:val="superscript"/>
                <w:lang w:val="en-US"/>
              </w:rPr>
              <w:t xml:space="preserve"> </w:t>
            </w:r>
            <w:r>
              <w:rPr>
                <w:rFonts w:hint="eastAsia"/>
                <w:lang w:val="en-US"/>
              </w:rPr>
              <w:t xml:space="preserve"> </w:t>
            </w:r>
          </w:p>
        </w:tc>
      </w:tr>
      <w:tr w14:paraId="7CB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D6B883A">
            <w:pPr>
              <w:rPr>
                <w:rFonts w:hint="eastAsia"/>
                <w:lang w:val="en-US"/>
              </w:rPr>
            </w:pPr>
            <w:r>
              <w:rPr>
                <w:rFonts w:hint="eastAsia"/>
                <w:lang w:val="en-US"/>
              </w:rPr>
              <w:t>建筑层数</w:t>
            </w:r>
          </w:p>
        </w:tc>
        <w:tc>
          <w:tcPr>
            <w:tcW w:w="6307" w:type="dxa"/>
            <w:gridSpan w:val="3"/>
          </w:tcPr>
          <w:p w14:paraId="215609B1">
            <w:pPr>
              <w:rPr>
                <w:rFonts w:hint="eastAsia"/>
                <w:lang w:val="en-US"/>
              </w:rPr>
            </w:pPr>
            <w:r>
              <w:rPr>
                <w:rFonts w:hint="eastAsia"/>
                <w:lang w:val="en-US"/>
              </w:rPr>
              <w:t xml:space="preserve">地上 </w:t>
            </w:r>
            <w:bookmarkStart w:id="18" w:name="地上建筑层数"/>
            <w:r>
              <w:rPr>
                <w:rFonts w:hint="eastAsia"/>
                <w:lang w:val="en-US"/>
              </w:rPr>
              <w:t>7</w:t>
            </w:r>
            <w:bookmarkEnd w:id="18"/>
            <w:r>
              <w:rPr>
                <w:rFonts w:hint="eastAsia"/>
                <w:lang w:val="en-US"/>
              </w:rPr>
              <w:t xml:space="preserve"> 层            地下  </w:t>
            </w:r>
            <w:bookmarkStart w:id="19" w:name="地下建筑层数"/>
            <w:r>
              <w:rPr>
                <w:rFonts w:hint="eastAsia"/>
                <w:lang w:val="en-US"/>
              </w:rPr>
              <w:t>0</w:t>
            </w:r>
            <w:bookmarkEnd w:id="19"/>
            <w:r>
              <w:rPr>
                <w:rFonts w:hint="eastAsia"/>
                <w:lang w:val="en-US"/>
              </w:rPr>
              <w:t xml:space="preserve"> 层</w:t>
            </w:r>
          </w:p>
        </w:tc>
      </w:tr>
      <w:tr w14:paraId="782D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331DE973">
            <w:pPr>
              <w:rPr>
                <w:rFonts w:hint="eastAsia"/>
                <w:lang w:val="en-US"/>
              </w:rPr>
            </w:pPr>
            <w:r>
              <w:rPr>
                <w:rFonts w:hint="eastAsia"/>
                <w:lang w:val="en-US"/>
              </w:rPr>
              <w:t>建筑高度</w:t>
            </w:r>
          </w:p>
        </w:tc>
        <w:tc>
          <w:tcPr>
            <w:tcW w:w="6307" w:type="dxa"/>
            <w:gridSpan w:val="3"/>
          </w:tcPr>
          <w:p w14:paraId="1D91A9D6">
            <w:pPr>
              <w:rPr>
                <w:rFonts w:hint="eastAsia"/>
                <w:lang w:val="en-US"/>
              </w:rPr>
            </w:pPr>
            <w:r>
              <w:rPr>
                <w:rFonts w:hint="eastAsia"/>
                <w:lang w:val="en-US"/>
              </w:rPr>
              <w:t xml:space="preserve">地上  </w:t>
            </w:r>
            <w:bookmarkStart w:id="20" w:name="地上建筑高度"/>
            <w:r>
              <w:rPr>
                <w:rFonts w:hint="eastAsia"/>
                <w:lang w:val="en-US"/>
              </w:rPr>
              <w:t>26.10</w:t>
            </w:r>
            <w:bookmarkEnd w:id="20"/>
            <w:r>
              <w:rPr>
                <w:rFonts w:hint="eastAsia"/>
                <w:lang w:val="en-US"/>
              </w:rPr>
              <w:t xml:space="preserve"> m</w:t>
            </w:r>
            <w:r>
              <w:rPr>
                <w:rFonts w:hint="eastAsia"/>
                <w:sz w:val="16"/>
                <w:lang w:val="en-US"/>
              </w:rPr>
              <w:t xml:space="preserve"> </w:t>
            </w:r>
            <w:r>
              <w:rPr>
                <w:rFonts w:hint="eastAsia"/>
                <w:lang w:val="en-US"/>
              </w:rPr>
              <w:t xml:space="preserve">      地下  </w:t>
            </w:r>
            <w:bookmarkStart w:id="21" w:name="地下建筑高度"/>
            <w:r>
              <w:rPr>
                <w:rFonts w:hint="eastAsia"/>
                <w:lang w:val="en-US"/>
              </w:rPr>
              <w:t>0.00</w:t>
            </w:r>
            <w:bookmarkEnd w:id="21"/>
            <w:r>
              <w:rPr>
                <w:rFonts w:hint="eastAsia"/>
                <w:lang w:val="en-US"/>
              </w:rPr>
              <w:t xml:space="preserve"> m</w:t>
            </w:r>
          </w:p>
        </w:tc>
      </w:tr>
      <w:tr w14:paraId="0C69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shd w:val="clear" w:color="auto" w:fill="E6E6E6"/>
          </w:tcPr>
          <w:p w14:paraId="784C116B">
            <w:pPr>
              <w:rPr>
                <w:rFonts w:hint="eastAsia"/>
                <w:lang w:val="en-US"/>
              </w:rPr>
            </w:pPr>
            <w:r>
              <w:rPr>
                <w:rFonts w:hint="eastAsia"/>
              </w:rPr>
              <w:t>备注</w:t>
            </w:r>
          </w:p>
        </w:tc>
        <w:tc>
          <w:tcPr>
            <w:tcW w:w="6307" w:type="dxa"/>
            <w:gridSpan w:val="3"/>
          </w:tcPr>
          <w:p w14:paraId="19452358">
            <w:pPr>
              <w:rPr>
                <w:rFonts w:hint="eastAsia"/>
                <w:lang w:val="en-US"/>
              </w:rPr>
            </w:pPr>
          </w:p>
        </w:tc>
      </w:tr>
    </w:tbl>
    <w:p w14:paraId="7F15379A">
      <w:pPr>
        <w:pStyle w:val="3"/>
        <w:ind w:firstLine="420"/>
        <w:rPr>
          <w:lang w:val="en-US"/>
        </w:rPr>
      </w:pPr>
    </w:p>
    <w:p w14:paraId="38446644">
      <w:pPr>
        <w:pStyle w:val="3"/>
        <w:ind w:firstLine="0" w:firstLineChars="0"/>
        <w:jc w:val="center"/>
        <w:rPr>
          <w:lang w:val="en-US"/>
        </w:rPr>
      </w:pPr>
      <w:bookmarkStart w:id="22" w:name="模型观察"/>
      <w:bookmarkEnd w:id="22"/>
    </w:p>
    <w:p w14:paraId="75657CAB">
      <w:pPr>
        <w:spacing w:line="240" w:lineRule="auto"/>
        <w:jc w:val="center"/>
        <w:rPr>
          <w:rFonts w:hint="eastAsia" w:ascii="黑体" w:hAnsi="黑体" w:eastAsia="黑体"/>
          <w:lang w:val="en-US"/>
        </w:rPr>
      </w:pPr>
      <w:r>
        <w:rPr>
          <w:rFonts w:hint="eastAsia" w:ascii="黑体" w:hAnsi="黑体" w:eastAsia="黑体"/>
          <w:lang w:val="en-US"/>
        </w:rPr>
        <w:t>图1 模型观察</w:t>
      </w:r>
    </w:p>
    <w:p w14:paraId="2E69B31B">
      <w:pPr>
        <w:pStyle w:val="2"/>
        <w:ind w:left="432" w:hanging="432"/>
      </w:pPr>
      <w:bookmarkStart w:id="23" w:name="_Toc28645"/>
      <w:r>
        <w:t>分析依据</w:t>
      </w:r>
      <w:bookmarkEnd w:id="23"/>
    </w:p>
    <w:p w14:paraId="2808DEB6">
      <w:pPr>
        <w:pStyle w:val="4"/>
        <w:rPr>
          <w:rFonts w:ascii="Times New Roman" w:cs="Times New Roman"/>
        </w:rPr>
      </w:pPr>
      <w:bookmarkStart w:id="24" w:name="_Toc15771"/>
      <w:r>
        <w:rPr>
          <w:rFonts w:ascii="Times New Roman" w:cs="Times New Roman"/>
        </w:rPr>
        <w:t>评价依据</w:t>
      </w:r>
      <w:bookmarkEnd w:id="24"/>
      <w:r>
        <w:rPr>
          <w:rFonts w:ascii="Times New Roman" w:cs="Times New Roman"/>
        </w:rPr>
        <w:tab/>
      </w:r>
      <w:r>
        <w:rPr>
          <w:rFonts w:ascii="Times New Roman" w:cs="Times New Roman"/>
        </w:rPr>
        <w:tab/>
      </w:r>
    </w:p>
    <w:p w14:paraId="567B827A">
      <w:pPr>
        <w:pStyle w:val="3"/>
        <w:numPr>
          <w:ilvl w:val="0"/>
          <w:numId w:val="2"/>
        </w:numPr>
        <w:snapToGrid w:val="0"/>
        <w:spacing w:line="240" w:lineRule="auto"/>
        <w:ind w:firstLineChars="0"/>
        <w:jc w:val="left"/>
        <w:rPr>
          <w:rFonts w:hint="eastAsia" w:ascii="微软雅黑" w:hAnsi="微软雅黑" w:eastAsia="微软雅黑"/>
        </w:rPr>
      </w:pPr>
      <w:r>
        <w:rPr>
          <w:rFonts w:hint="eastAsia" w:ascii="微软雅黑" w:hAnsi="微软雅黑" w:eastAsia="微软雅黑"/>
        </w:rPr>
        <w:t>《建筑环境通用规范》G</w:t>
      </w:r>
      <w:r>
        <w:rPr>
          <w:rFonts w:ascii="微软雅黑" w:hAnsi="微软雅黑" w:eastAsia="微软雅黑"/>
        </w:rPr>
        <w:t>B 55016</w:t>
      </w:r>
      <w:r>
        <w:rPr>
          <w:rFonts w:hint="eastAsia" w:ascii="微软雅黑" w:hAnsi="微软雅黑" w:eastAsia="微软雅黑"/>
        </w:rPr>
        <w:t>-2021；</w:t>
      </w:r>
    </w:p>
    <w:p w14:paraId="23FB9055">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50378-2019</w:t>
      </w:r>
      <w:r>
        <w:rPr>
          <w:rFonts w:hint="eastAsia" w:ascii="微软雅黑" w:hAnsi="微软雅黑" w:eastAsia="微软雅黑"/>
        </w:rPr>
        <w:t>（2024年版）；</w:t>
      </w:r>
    </w:p>
    <w:p w14:paraId="6BEA8E4B">
      <w:pPr>
        <w:pStyle w:val="3"/>
        <w:numPr>
          <w:ilvl w:val="0"/>
          <w:numId w:val="2"/>
        </w:numPr>
        <w:snapToGrid w:val="0"/>
        <w:spacing w:line="240" w:lineRule="auto"/>
        <w:ind w:firstLineChars="0"/>
        <w:jc w:val="left"/>
        <w:rPr>
          <w:rFonts w:hint="eastAsia" w:ascii="微软雅黑" w:hAnsi="微软雅黑" w:eastAsia="微软雅黑"/>
        </w:rPr>
      </w:pPr>
      <w:r>
        <w:rPr>
          <w:rFonts w:hint="eastAsia" w:ascii="微软雅黑" w:hAnsi="微软雅黑" w:eastAsia="微软雅黑"/>
        </w:rPr>
        <w:t>《建筑照明设计标准》G</w:t>
      </w:r>
      <w:r>
        <w:rPr>
          <w:rFonts w:ascii="微软雅黑" w:hAnsi="微软雅黑" w:eastAsia="微软雅黑"/>
        </w:rPr>
        <w:t>B</w:t>
      </w:r>
      <w:r>
        <w:rPr>
          <w:rFonts w:hint="eastAsia" w:ascii="微软雅黑" w:hAnsi="微软雅黑" w:eastAsia="微软雅黑"/>
        </w:rPr>
        <w:t>50034-2024；</w:t>
      </w:r>
    </w:p>
    <w:p w14:paraId="22F7BB90">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0DBAB176">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项目总平面图、建筑设计图纸、设计效果图等图纸资料</w:t>
      </w:r>
      <w:r>
        <w:rPr>
          <w:rFonts w:hint="eastAsia" w:ascii="微软雅黑" w:hAnsi="微软雅黑" w:eastAsia="微软雅黑"/>
        </w:rPr>
        <w:t>。</w:t>
      </w:r>
    </w:p>
    <w:p w14:paraId="5C8B8EB0">
      <w:pPr>
        <w:pStyle w:val="4"/>
        <w:rPr>
          <w:rFonts w:ascii="Times New Roman" w:cs="Times New Roman"/>
        </w:rPr>
      </w:pPr>
      <w:bookmarkStart w:id="25" w:name="_Toc7396"/>
      <w:r>
        <w:rPr>
          <w:rFonts w:ascii="Times New Roman" w:cs="Times New Roman"/>
        </w:rPr>
        <w:t>标准要求</w:t>
      </w:r>
      <w:bookmarkEnd w:id="25"/>
    </w:p>
    <w:p w14:paraId="25F6DF8C">
      <w:pPr>
        <w:ind w:firstLine="420" w:firstLineChars="200"/>
        <w:rPr>
          <w:rFonts w:hint="eastAsia" w:ascii="Times New Roman"/>
          <w:b/>
          <w:bCs/>
        </w:rPr>
      </w:pPr>
      <w:r>
        <w:rPr>
          <w:rFonts w:hint="eastAsia"/>
          <w:b/>
          <w:bCs/>
        </w:rPr>
        <w:t>■《建筑环境通用规范》G</w:t>
      </w:r>
      <w:r>
        <w:rPr>
          <w:b/>
          <w:bCs/>
        </w:rPr>
        <w:t>B 55016</w:t>
      </w:r>
      <w:r>
        <w:rPr>
          <w:rFonts w:hint="eastAsia"/>
          <w:b/>
          <w:bCs/>
        </w:rPr>
        <w:t>-2021要求：</w:t>
      </w:r>
    </w:p>
    <w:p w14:paraId="0CA814E5">
      <w:pPr>
        <w:widowControl w:val="0"/>
        <w:autoSpaceDE w:val="0"/>
        <w:autoSpaceDN w:val="0"/>
        <w:adjustRightInd w:val="0"/>
        <w:spacing w:line="400" w:lineRule="exact"/>
        <w:ind w:firstLine="480"/>
        <w:jc w:val="both"/>
        <w:rPr>
          <w:rFonts w:hint="eastAsia"/>
          <w:lang w:val="en-US"/>
        </w:rPr>
      </w:pPr>
      <w:r>
        <w:rPr>
          <w:rFonts w:hint="eastAsia"/>
          <w:lang w:val="en-US"/>
        </w:rPr>
        <w:t>3</w:t>
      </w:r>
      <w:r>
        <w:rPr>
          <w:lang w:val="en-US"/>
        </w:rPr>
        <w:t>.</w:t>
      </w:r>
      <w:r>
        <w:rPr>
          <w:rFonts w:hint="eastAsia"/>
          <w:lang w:val="en-US"/>
        </w:rPr>
        <w:t>3.4</w:t>
      </w:r>
      <w:r>
        <w:rPr>
          <w:lang w:val="en-US"/>
        </w:rPr>
        <w:t xml:space="preserve">  </w:t>
      </w:r>
      <w:r>
        <w:rPr>
          <w:rFonts w:hint="eastAsia"/>
          <w:lang w:val="en-US"/>
        </w:rPr>
        <w:t>长时间视觉作业的场所，统一眩光值U</w:t>
      </w:r>
      <w:r>
        <w:rPr>
          <w:lang w:val="en-US"/>
        </w:rPr>
        <w:t>GR</w:t>
      </w:r>
      <w:r>
        <w:rPr>
          <w:rFonts w:hint="eastAsia"/>
          <w:lang w:val="en-US"/>
        </w:rPr>
        <w:t>不应高于19</w:t>
      </w:r>
      <w:r>
        <w:rPr>
          <w:lang w:val="en-US"/>
        </w:rPr>
        <w:t>。</w:t>
      </w:r>
    </w:p>
    <w:p w14:paraId="2917A014">
      <w:pPr>
        <w:widowControl w:val="0"/>
        <w:autoSpaceDE w:val="0"/>
        <w:autoSpaceDN w:val="0"/>
        <w:adjustRightInd w:val="0"/>
        <w:spacing w:line="400" w:lineRule="exact"/>
        <w:ind w:firstLine="480"/>
        <w:jc w:val="both"/>
        <w:rPr>
          <w:rFonts w:hint="eastAsia"/>
          <w:lang w:val="en-US"/>
        </w:rPr>
      </w:pPr>
    </w:p>
    <w:p w14:paraId="56323E6F">
      <w:pPr>
        <w:ind w:firstLine="420" w:firstLineChars="200"/>
        <w:rPr>
          <w:rFonts w:hint="eastAsia"/>
          <w:b/>
          <w:bCs/>
        </w:rPr>
      </w:pPr>
      <w:r>
        <w:rPr>
          <w:rFonts w:hint="eastAsia"/>
          <w:b/>
          <w:bCs/>
        </w:rPr>
        <w:t>■</w:t>
      </w:r>
      <w:r>
        <w:rPr>
          <w:b/>
          <w:bCs/>
        </w:rPr>
        <w:t>《绿色建筑评价标准》GB/T 50378-2019</w:t>
      </w:r>
      <w:r>
        <w:rPr>
          <w:rFonts w:hint="eastAsia"/>
          <w:b/>
          <w:bCs/>
        </w:rPr>
        <w:t>（2024年版）</w:t>
      </w:r>
    </w:p>
    <w:p w14:paraId="74B52A34">
      <w:pPr>
        <w:ind w:left="420" w:leftChars="200"/>
        <w:rPr>
          <w:rFonts w:hint="eastAsia"/>
          <w:lang w:val="en-US"/>
        </w:rPr>
      </w:pPr>
      <w:r>
        <w:rPr>
          <w:lang w:val="en-US"/>
        </w:rPr>
        <w:t>5.1.10健康舒适相关技术要求应符合现行强制性工程建设规范</w:t>
      </w:r>
      <w:r>
        <w:rPr>
          <w:rFonts w:hint="eastAsia"/>
          <w:lang w:val="en-US"/>
        </w:rPr>
        <w:t>《建筑环境通用规范》</w:t>
      </w:r>
      <w:r>
        <w:rPr>
          <w:lang w:val="en-US"/>
        </w:rPr>
        <w:t>GB55016、《建筑给水排水与节水通用规</w:t>
      </w:r>
      <w:r>
        <w:rPr>
          <w:rFonts w:hint="eastAsia"/>
          <w:lang w:val="en-US"/>
        </w:rPr>
        <w:t>范》</w:t>
      </w:r>
      <w:r>
        <w:rPr>
          <w:lang w:val="en-US"/>
        </w:rPr>
        <w:t>GB 55020、《民用建筑通用规范》GB 55031等的规定。</w:t>
      </w:r>
    </w:p>
    <w:p w14:paraId="0963CAB8">
      <w:pPr>
        <w:pStyle w:val="2"/>
        <w:ind w:left="432" w:hanging="432"/>
      </w:pPr>
      <w:bookmarkStart w:id="26" w:name="_Toc21945"/>
      <w:r>
        <w:rPr>
          <w:rFonts w:hint="eastAsia"/>
        </w:rPr>
        <w:t>U</w:t>
      </w:r>
      <w:r>
        <w:t>GR</w:t>
      </w:r>
      <w:r>
        <w:rPr>
          <w:rFonts w:hint="eastAsia"/>
        </w:rPr>
        <w:t>计算方法</w:t>
      </w:r>
      <w:bookmarkEnd w:id="26"/>
    </w:p>
    <w:p w14:paraId="1733B154">
      <w:pPr>
        <w:ind w:firstLine="420" w:firstLineChars="200"/>
        <w:rPr>
          <w:rFonts w:hint="eastAsia"/>
        </w:rPr>
      </w:pPr>
      <w:r>
        <w:rPr>
          <w:rFonts w:hint="eastAsia"/>
        </w:rPr>
        <w:t>统一眩光值</w:t>
      </w:r>
      <w:r>
        <w:t>（Unified Glare Rating，简称UGR）是一种评价室内照明光源产生的眩光程度的指标</w:t>
      </w:r>
      <w:r>
        <w:rPr>
          <w:rFonts w:hint="eastAsia"/>
        </w:rPr>
        <w:t>，用于度量室内视觉环境中照明装置对人眼引起不舒适感主观反应的心理参量。</w:t>
      </w:r>
      <w:r>
        <w:t>通过合理的设计和布置光源，控制UGR值，可以有效提升室内环境的照明质量和舒适度。</w:t>
      </w:r>
      <w:r>
        <w:rPr>
          <w:rFonts w:hint="eastAsia"/>
        </w:rPr>
        <w:t>大多照明环境所产生UGR值的范围为10～30，其中30表示产生严重的不舒适眩光，10 表示不太可能产生不舒适眩光，UGR 值小于10的照明环境被认为没有不舒适眩光。眩光数值与感受的对照可参见下表：</w:t>
      </w:r>
    </w:p>
    <w:p w14:paraId="639DE97A">
      <w:pPr>
        <w:pStyle w:val="14"/>
        <w:spacing w:line="360" w:lineRule="auto"/>
        <w:ind w:firstLine="400"/>
        <w:jc w:val="center"/>
        <w:rPr>
          <w:rFonts w:ascii="Times New Roman" w:hAnsi="Times New Roman"/>
          <w:kern w:val="0"/>
          <w:sz w:val="22"/>
          <w:szCs w:val="22"/>
        </w:rPr>
      </w:pPr>
      <w:r>
        <w:rPr>
          <w:rFonts w:hint="eastAsia" w:ascii="微软雅黑" w:hAnsi="微软雅黑"/>
          <w:sz w:val="20"/>
          <w:szCs w:val="20"/>
        </w:rPr>
        <w:t>表1  UGR数值与眩光感受对照表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4CE2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shd w:val="clear" w:color="auto" w:fill="F1F1F1" w:themeFill="background1" w:themeFillShade="F2"/>
          </w:tcPr>
          <w:p w14:paraId="67F3EEFC">
            <w:pPr>
              <w:rPr>
                <w:rFonts w:hint="eastAsia"/>
                <w:b/>
                <w:bCs/>
              </w:rPr>
            </w:pPr>
            <w:r>
              <w:rPr>
                <w:rFonts w:hint="eastAsia"/>
                <w:b/>
                <w:bCs/>
              </w:rPr>
              <w:t>UGR数值</w:t>
            </w:r>
          </w:p>
        </w:tc>
        <w:tc>
          <w:tcPr>
            <w:tcW w:w="4530" w:type="dxa"/>
            <w:shd w:val="clear" w:color="auto" w:fill="F1F1F1" w:themeFill="background1" w:themeFillShade="F2"/>
          </w:tcPr>
          <w:p w14:paraId="14243A6D">
            <w:pPr>
              <w:rPr>
                <w:rFonts w:hint="eastAsia"/>
                <w:b/>
                <w:bCs/>
              </w:rPr>
            </w:pPr>
            <w:r>
              <w:rPr>
                <w:rFonts w:hint="eastAsia"/>
                <w:b/>
                <w:bCs/>
              </w:rPr>
              <w:t>眩光感受</w:t>
            </w:r>
          </w:p>
        </w:tc>
      </w:tr>
      <w:tr w14:paraId="4AE8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32029E80">
            <w:pPr>
              <w:rPr>
                <w:rFonts w:hint="eastAsia"/>
              </w:rPr>
            </w:pPr>
            <w:r>
              <w:rPr>
                <w:rFonts w:hint="eastAsia"/>
              </w:rPr>
              <w:t>10</w:t>
            </w:r>
          </w:p>
        </w:tc>
        <w:tc>
          <w:tcPr>
            <w:tcW w:w="4530" w:type="dxa"/>
          </w:tcPr>
          <w:p w14:paraId="2987698C">
            <w:pPr>
              <w:rPr>
                <w:rFonts w:hint="eastAsia"/>
              </w:rPr>
            </w:pPr>
            <w:r>
              <w:rPr>
                <w:rFonts w:hint="eastAsia"/>
              </w:rPr>
              <w:t>无眩光</w:t>
            </w:r>
          </w:p>
        </w:tc>
      </w:tr>
      <w:tr w14:paraId="78CB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1BA25DA4">
            <w:pPr>
              <w:rPr>
                <w:rFonts w:hint="eastAsia"/>
              </w:rPr>
            </w:pPr>
            <w:r>
              <w:rPr>
                <w:rFonts w:hint="eastAsia"/>
              </w:rPr>
              <w:t>13</w:t>
            </w:r>
          </w:p>
        </w:tc>
        <w:tc>
          <w:tcPr>
            <w:tcW w:w="4530" w:type="dxa"/>
          </w:tcPr>
          <w:p w14:paraId="3EEF2E2D">
            <w:pPr>
              <w:rPr>
                <w:rFonts w:hint="eastAsia"/>
              </w:rPr>
            </w:pPr>
            <w:r>
              <w:rPr>
                <w:rFonts w:hint="eastAsia"/>
              </w:rPr>
              <w:t>刚好可感知</w:t>
            </w:r>
          </w:p>
        </w:tc>
      </w:tr>
      <w:tr w14:paraId="724B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2966C5EA">
            <w:pPr>
              <w:rPr>
                <w:rFonts w:hint="eastAsia"/>
              </w:rPr>
            </w:pPr>
            <w:r>
              <w:rPr>
                <w:rFonts w:hint="eastAsia"/>
              </w:rPr>
              <w:t>16</w:t>
            </w:r>
          </w:p>
        </w:tc>
        <w:tc>
          <w:tcPr>
            <w:tcW w:w="4530" w:type="dxa"/>
          </w:tcPr>
          <w:p w14:paraId="66C36D75">
            <w:pPr>
              <w:rPr>
                <w:rFonts w:hint="eastAsia"/>
              </w:rPr>
            </w:pPr>
            <w:r>
              <w:rPr>
                <w:rFonts w:hint="eastAsia"/>
              </w:rPr>
              <w:t>刚好舒适</w:t>
            </w:r>
          </w:p>
        </w:tc>
      </w:tr>
      <w:tr w14:paraId="73C2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6D7943F">
            <w:pPr>
              <w:rPr>
                <w:rFonts w:hint="eastAsia"/>
                <w:b/>
                <w:bCs/>
              </w:rPr>
            </w:pPr>
            <w:r>
              <w:rPr>
                <w:rFonts w:hint="eastAsia"/>
                <w:b/>
                <w:bCs/>
              </w:rPr>
              <w:t>19</w:t>
            </w:r>
          </w:p>
        </w:tc>
        <w:tc>
          <w:tcPr>
            <w:tcW w:w="4530" w:type="dxa"/>
          </w:tcPr>
          <w:p w14:paraId="575F07FB">
            <w:pPr>
              <w:rPr>
                <w:rFonts w:hint="eastAsia"/>
                <w:b/>
                <w:bCs/>
              </w:rPr>
            </w:pPr>
            <w:r>
              <w:rPr>
                <w:rFonts w:hint="eastAsia"/>
                <w:b/>
                <w:bCs/>
              </w:rPr>
              <w:t>舒适与不舒适的临界值</w:t>
            </w:r>
          </w:p>
        </w:tc>
      </w:tr>
      <w:tr w14:paraId="0393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775B34C0">
            <w:pPr>
              <w:rPr>
                <w:rFonts w:hint="eastAsia"/>
              </w:rPr>
            </w:pPr>
            <w:r>
              <w:rPr>
                <w:rFonts w:hint="eastAsia"/>
              </w:rPr>
              <w:t>22</w:t>
            </w:r>
          </w:p>
        </w:tc>
        <w:tc>
          <w:tcPr>
            <w:tcW w:w="4530" w:type="dxa"/>
          </w:tcPr>
          <w:p w14:paraId="0103A310">
            <w:pPr>
              <w:rPr>
                <w:rFonts w:hint="eastAsia"/>
              </w:rPr>
            </w:pPr>
            <w:r>
              <w:rPr>
                <w:rFonts w:hint="eastAsia"/>
              </w:rPr>
              <w:t>刚好不舒适</w:t>
            </w:r>
          </w:p>
        </w:tc>
      </w:tr>
      <w:tr w14:paraId="296B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45EEF362">
            <w:pPr>
              <w:rPr>
                <w:rFonts w:hint="eastAsia"/>
              </w:rPr>
            </w:pPr>
            <w:r>
              <w:rPr>
                <w:rFonts w:hint="eastAsia"/>
              </w:rPr>
              <w:t>25</w:t>
            </w:r>
          </w:p>
        </w:tc>
        <w:tc>
          <w:tcPr>
            <w:tcW w:w="4530" w:type="dxa"/>
          </w:tcPr>
          <w:p w14:paraId="7AFBD018">
            <w:pPr>
              <w:rPr>
                <w:rFonts w:hint="eastAsia"/>
              </w:rPr>
            </w:pPr>
            <w:r>
              <w:rPr>
                <w:rFonts w:hint="eastAsia"/>
              </w:rPr>
              <w:t>不舒适</w:t>
            </w:r>
          </w:p>
        </w:tc>
      </w:tr>
      <w:tr w14:paraId="4EBD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tcPr>
          <w:p w14:paraId="109D4595">
            <w:pPr>
              <w:rPr>
                <w:rFonts w:hint="eastAsia"/>
              </w:rPr>
            </w:pPr>
            <w:r>
              <w:rPr>
                <w:rFonts w:hint="eastAsia"/>
              </w:rPr>
              <w:t>28</w:t>
            </w:r>
          </w:p>
        </w:tc>
        <w:tc>
          <w:tcPr>
            <w:tcW w:w="4530" w:type="dxa"/>
          </w:tcPr>
          <w:p w14:paraId="7C8328B6">
            <w:pPr>
              <w:rPr>
                <w:rFonts w:hint="eastAsia"/>
              </w:rPr>
            </w:pPr>
            <w:r>
              <w:rPr>
                <w:rFonts w:hint="eastAsia"/>
              </w:rPr>
              <w:t>不可忍受</w:t>
            </w:r>
          </w:p>
        </w:tc>
      </w:tr>
    </w:tbl>
    <w:p w14:paraId="52D0DE18">
      <w:pPr>
        <w:pStyle w:val="4"/>
        <w:rPr>
          <w:rFonts w:ascii="Times New Roman" w:cs="Times New Roman"/>
        </w:rPr>
      </w:pPr>
      <w:bookmarkStart w:id="27" w:name="_Toc22367"/>
      <w:r>
        <w:rPr>
          <w:rFonts w:hint="eastAsia" w:ascii="Times New Roman" w:cs="Times New Roman"/>
        </w:rPr>
        <w:t>计算方法</w:t>
      </w:r>
      <w:bookmarkEnd w:id="27"/>
    </w:p>
    <w:p w14:paraId="3CA18F9C">
      <w:pPr>
        <w:ind w:firstLine="420" w:firstLineChars="200"/>
        <w:rPr>
          <w:rFonts w:hint="eastAsia"/>
        </w:rPr>
      </w:pPr>
      <w:r>
        <w:rPr>
          <w:rFonts w:hint="eastAsia"/>
        </w:rPr>
        <w:t>各类照明场所的统一眩光值（UGR）是参照国际照明委员会（CIE）标准《室内工作场所照明（Lighting of Indoor Work Places）》CIE S 008/E-2001的规定制定。</w:t>
      </w:r>
    </w:p>
    <w:p w14:paraId="518F92B4">
      <w:pPr>
        <w:ind w:firstLine="420" w:firstLineChars="200"/>
        <w:rPr>
          <w:rFonts w:hint="eastAsia"/>
          <w:szCs w:val="22"/>
          <w:lang w:val="en-US"/>
        </w:rPr>
      </w:pPr>
      <w:r>
        <w:rPr>
          <w:rFonts w:hint="eastAsia"/>
          <w:szCs w:val="22"/>
          <w:lang w:val="en-US"/>
        </w:rPr>
        <w:t>《建筑照明设计标准》G</w:t>
      </w:r>
      <w:r>
        <w:rPr>
          <w:szCs w:val="22"/>
          <w:lang w:val="en-US"/>
        </w:rPr>
        <w:t>B</w:t>
      </w:r>
      <w:r>
        <w:rPr>
          <w:rFonts w:hint="eastAsia"/>
          <w:szCs w:val="22"/>
          <w:lang w:val="en-US"/>
        </w:rPr>
        <w:t>50034-2024中附录A</w:t>
      </w:r>
      <w:r>
        <w:rPr>
          <w:rFonts w:hint="eastAsia"/>
        </w:rPr>
        <w:t>提供了室内照明场所的统一眩光值</w:t>
      </w:r>
      <w:r>
        <w:t>(UGR)</w:t>
      </w:r>
      <w:r>
        <w:rPr>
          <w:rFonts w:hint="eastAsia"/>
        </w:rPr>
        <w:t>的计算方法。</w:t>
      </w:r>
    </w:p>
    <w:p w14:paraId="6AB459DB">
      <w:pPr>
        <w:ind w:firstLine="420" w:firstLineChars="200"/>
        <w:rPr>
          <w:rFonts w:hint="eastAsia"/>
          <w:szCs w:val="22"/>
          <w:lang w:val="en-US"/>
        </w:rPr>
      </w:pPr>
      <w:r>
        <w:rPr>
          <w:rFonts w:hint="eastAsia"/>
        </w:rPr>
        <w:t>当灯具发光部分面积为</w:t>
      </w:r>
      <w:r>
        <w:t>0. 005m</w:t>
      </w:r>
      <w:r>
        <w:rPr>
          <w:vertAlign w:val="superscript"/>
        </w:rPr>
        <w:t>2</w:t>
      </w:r>
      <w:r>
        <w:t xml:space="preserve">&lt; S &lt; </w:t>
      </w:r>
      <w:r>
        <w:rPr>
          <w:rFonts w:hint="eastAsia"/>
        </w:rPr>
        <w:t>1.5</w:t>
      </w:r>
      <w:r>
        <w:t xml:space="preserve"> m</w:t>
      </w:r>
      <w:r>
        <w:rPr>
          <w:vertAlign w:val="superscript"/>
        </w:rPr>
        <w:t>2</w:t>
      </w:r>
      <w:r>
        <w:t xml:space="preserve"> </w:t>
      </w:r>
      <w:r>
        <w:rPr>
          <w:rFonts w:hint="eastAsia"/>
        </w:rPr>
        <w:t>时：</w:t>
      </w:r>
    </w:p>
    <w:p w14:paraId="6BF68052">
      <w:pPr>
        <w:spacing w:before="240" w:line="240" w:lineRule="auto"/>
        <w:rPr>
          <w:rFonts w:hint="eastAsia"/>
          <w:sz w:val="24"/>
          <w:szCs w:val="22"/>
        </w:rPr>
      </w:pPr>
      <m:oMathPara>
        <m:oMath>
          <m:r>
            <m:rPr/>
            <w:rPr>
              <w:rFonts w:ascii="Cambria Math" w:hAnsi="Cambria Math"/>
              <w:sz w:val="24"/>
              <w:szCs w:val="22"/>
            </w:rPr>
            <m:t>UGR=8</m:t>
          </m:r>
          <m:r>
            <m:rPr/>
            <w:rPr>
              <w:rFonts w:hint="eastAsia" w:ascii="Cambria Math" w:hAnsi="Cambria Math"/>
              <w:sz w:val="24"/>
              <w:szCs w:val="22"/>
            </w:rPr>
            <m:t>lg</m:t>
          </m:r>
          <m:f>
            <m:fPr>
              <m:ctrlPr>
                <w:rPr>
                  <w:rFonts w:ascii="Cambria Math" w:hAnsi="Cambria Math"/>
                  <w:i/>
                  <w:sz w:val="24"/>
                  <w:szCs w:val="22"/>
                </w:rPr>
              </m:ctrlPr>
            </m:fPr>
            <m:num>
              <m:r>
                <m:rPr/>
                <w:rPr>
                  <w:rFonts w:hint="eastAsia" w:ascii="Cambria Math" w:hAnsi="Cambria Math"/>
                  <w:sz w:val="24"/>
                  <w:szCs w:val="22"/>
                </w:rPr>
                <m:t>0.25</m:t>
              </m:r>
              <m:ctrlPr>
                <w:rPr>
                  <w:rFonts w:ascii="Cambria Math" w:hAnsi="Cambria Math"/>
                  <w:i/>
                  <w:sz w:val="24"/>
                  <w:szCs w:val="22"/>
                </w:rPr>
              </m:ctrlPr>
            </m:num>
            <m:den>
              <m:sSub>
                <m:sSubPr>
                  <m:ctrlPr>
                    <w:rPr>
                      <w:rFonts w:ascii="Cambria Math" w:hAnsi="Cambria Math"/>
                      <w:i/>
                      <w:sz w:val="24"/>
                      <w:szCs w:val="22"/>
                    </w:rPr>
                  </m:ctrlPr>
                </m:sSubPr>
                <m:e>
                  <m:r>
                    <m:rPr/>
                    <w:rPr>
                      <w:rFonts w:ascii="Cambria Math" w:hAnsi="Cambria Math"/>
                      <w:sz w:val="24"/>
                      <w:szCs w:val="22"/>
                    </w:rPr>
                    <m:t>L</m:t>
                  </m:r>
                  <m:ctrlPr>
                    <w:rPr>
                      <w:rFonts w:ascii="Cambria Math" w:hAnsi="Cambria Math"/>
                      <w:i/>
                      <w:sz w:val="24"/>
                      <w:szCs w:val="22"/>
                    </w:rPr>
                  </m:ctrlPr>
                </m:e>
                <m:sub>
                  <m:r>
                    <m:rPr/>
                    <w:rPr>
                      <w:rFonts w:hint="eastAsia" w:ascii="Cambria Math" w:hAnsi="Cambria Math"/>
                      <w:sz w:val="24"/>
                      <w:szCs w:val="22"/>
                    </w:rPr>
                    <m:t>b</m:t>
                  </m:r>
                  <m:ctrlPr>
                    <w:rPr>
                      <w:rFonts w:ascii="Cambria Math" w:hAnsi="Cambria Math"/>
                      <w:i/>
                      <w:sz w:val="24"/>
                      <w:szCs w:val="22"/>
                    </w:rPr>
                  </m:ctrlPr>
                </m:sub>
              </m:sSub>
              <m:ctrlPr>
                <w:rPr>
                  <w:rFonts w:ascii="Cambria Math" w:hAnsi="Cambria Math"/>
                  <w:i/>
                  <w:sz w:val="24"/>
                  <w:szCs w:val="22"/>
                </w:rPr>
              </m:ctrlPr>
            </m:den>
          </m:f>
          <m:nary>
            <m:naryPr>
              <m:chr m:val="∑"/>
              <m:limLoc m:val="undOvr"/>
              <m:subHide m:val="1"/>
              <m:supHide m:val="1"/>
              <m:ctrlPr>
                <w:rPr>
                  <w:rFonts w:ascii="Cambria Math" w:hAnsi="Cambria Math"/>
                  <w:i/>
                  <w:sz w:val="24"/>
                  <w:szCs w:val="22"/>
                </w:rPr>
              </m:ctrlPr>
            </m:naryPr>
            <m:sub>
              <m:ctrlPr>
                <w:rPr>
                  <w:rFonts w:ascii="Cambria Math" w:hAnsi="Cambria Math"/>
                  <w:i/>
                  <w:sz w:val="24"/>
                  <w:szCs w:val="22"/>
                </w:rPr>
              </m:ctrlPr>
            </m:sub>
            <m:sup>
              <m:ctrlPr>
                <w:rPr>
                  <w:rFonts w:ascii="Cambria Math" w:hAnsi="Cambria Math"/>
                  <w:i/>
                  <w:sz w:val="24"/>
                  <w:szCs w:val="22"/>
                </w:rPr>
              </m:ctrlPr>
            </m:sup>
            <m:e>
              <m:f>
                <m:fPr>
                  <m:ctrlPr>
                    <w:rPr>
                      <w:rFonts w:ascii="Cambria Math" w:hAnsi="Cambria Math"/>
                      <w:i/>
                      <w:sz w:val="24"/>
                      <w:szCs w:val="22"/>
                    </w:rPr>
                  </m:ctrlPr>
                </m:fPr>
                <m:num>
                  <m:sSubSup>
                    <m:sSubSupPr>
                      <m:ctrlPr>
                        <w:rPr>
                          <w:rFonts w:ascii="Cambria Math" w:hAnsi="Cambria Math"/>
                          <w:i/>
                          <w:sz w:val="24"/>
                          <w:szCs w:val="22"/>
                        </w:rPr>
                      </m:ctrlPr>
                    </m:sSubSupPr>
                    <m:e>
                      <m:r>
                        <m:rPr/>
                        <w:rPr>
                          <w:rFonts w:ascii="Cambria Math" w:hAnsi="Cambria Math"/>
                          <w:sz w:val="24"/>
                          <w:szCs w:val="22"/>
                        </w:rPr>
                        <m:t>L</m:t>
                      </m:r>
                      <m:ctrlPr>
                        <w:rPr>
                          <w:rFonts w:ascii="Cambria Math" w:hAnsi="Cambria Math"/>
                          <w:i/>
                          <w:sz w:val="24"/>
                          <w:szCs w:val="22"/>
                        </w:rPr>
                      </m:ctrlPr>
                    </m:e>
                    <m:sub>
                      <m:r>
                        <m:rPr/>
                        <w:rPr>
                          <w:rFonts w:ascii="Cambria Math" w:hAnsi="Cambria Math"/>
                          <w:sz w:val="24"/>
                          <w:szCs w:val="22"/>
                        </w:rPr>
                        <m:t>α</m:t>
                      </m:r>
                      <m:ctrlPr>
                        <w:rPr>
                          <w:rFonts w:ascii="Cambria Math" w:hAnsi="Cambria Math"/>
                          <w:i/>
                          <w:sz w:val="24"/>
                          <w:szCs w:val="22"/>
                        </w:rPr>
                      </m:ctrlPr>
                    </m:sub>
                    <m:sup>
                      <m:r>
                        <m:rPr/>
                        <w:rPr>
                          <w:rFonts w:ascii="Cambria Math" w:hAnsi="Cambria Math"/>
                          <w:sz w:val="24"/>
                          <w:szCs w:val="22"/>
                        </w:rPr>
                        <m:t>2</m:t>
                      </m:r>
                      <m:ctrlPr>
                        <w:rPr>
                          <w:rFonts w:ascii="Cambria Math" w:hAnsi="Cambria Math"/>
                          <w:i/>
                          <w:sz w:val="24"/>
                          <w:szCs w:val="22"/>
                        </w:rPr>
                      </m:ctrlPr>
                    </m:sup>
                  </m:sSubSup>
                  <m:r>
                    <m:rPr/>
                    <w:rPr>
                      <w:rFonts w:ascii="Cambria Math" w:hAnsi="Cambria Math"/>
                      <w:sz w:val="24"/>
                      <w:szCs w:val="22"/>
                    </w:rPr>
                    <m:t>∙ω</m:t>
                  </m:r>
                  <m:ctrlPr>
                    <w:rPr>
                      <w:rFonts w:ascii="Cambria Math" w:hAnsi="Cambria Math"/>
                      <w:i/>
                      <w:sz w:val="24"/>
                      <w:szCs w:val="22"/>
                    </w:rPr>
                  </m:ctrlPr>
                </m:num>
                <m:den>
                  <m:sSup>
                    <m:sSupPr>
                      <m:ctrlPr>
                        <w:rPr>
                          <w:rFonts w:ascii="Cambria Math" w:hAnsi="Cambria Math"/>
                          <w:i/>
                          <w:sz w:val="24"/>
                          <w:szCs w:val="22"/>
                        </w:rPr>
                      </m:ctrlPr>
                    </m:sSupPr>
                    <m:e>
                      <m:r>
                        <m:rPr/>
                        <w:rPr>
                          <w:rFonts w:ascii="Cambria Math" w:hAnsi="Cambria Math"/>
                          <w:sz w:val="24"/>
                          <w:szCs w:val="22"/>
                        </w:rPr>
                        <m:t>P</m:t>
                      </m:r>
                      <m:ctrlPr>
                        <w:rPr>
                          <w:rFonts w:ascii="Cambria Math" w:hAnsi="Cambria Math"/>
                          <w:i/>
                          <w:sz w:val="24"/>
                          <w:szCs w:val="22"/>
                        </w:rPr>
                      </m:ctrlPr>
                    </m:e>
                    <m:sup>
                      <m:r>
                        <m:rPr/>
                        <w:rPr>
                          <w:rFonts w:ascii="Cambria Math" w:hAnsi="Cambria Math"/>
                          <w:sz w:val="24"/>
                          <w:szCs w:val="22"/>
                        </w:rPr>
                        <m:t>2</m:t>
                      </m:r>
                      <m:ctrlPr>
                        <w:rPr>
                          <w:rFonts w:ascii="Cambria Math" w:hAnsi="Cambria Math"/>
                          <w:i/>
                          <w:sz w:val="24"/>
                          <w:szCs w:val="22"/>
                        </w:rPr>
                      </m:ctrlPr>
                    </m:sup>
                  </m:sSup>
                  <m:ctrlPr>
                    <w:rPr>
                      <w:rFonts w:ascii="Cambria Math" w:hAnsi="Cambria Math"/>
                      <w:i/>
                      <w:sz w:val="24"/>
                      <w:szCs w:val="22"/>
                    </w:rPr>
                  </m:ctrlPr>
                </m:den>
              </m:f>
              <m:ctrlPr>
                <w:rPr>
                  <w:rFonts w:ascii="Cambria Math" w:hAnsi="Cambria Math"/>
                  <w:i/>
                  <w:sz w:val="24"/>
                  <w:szCs w:val="22"/>
                </w:rPr>
              </m:ctrlPr>
            </m:e>
          </m:nary>
        </m:oMath>
      </m:oMathPara>
    </w:p>
    <w:p w14:paraId="4A2960AF">
      <w:pPr>
        <w:spacing w:line="240" w:lineRule="auto"/>
        <w:ind w:firstLine="420" w:firstLineChars="200"/>
        <w:rPr>
          <w:rFonts w:hint="eastAsia"/>
        </w:rPr>
      </w:pPr>
      <w:r>
        <w:rPr>
          <w:rFonts w:hint="eastAsia"/>
        </w:rPr>
        <w:t>当灯具发光部分面积小于</w:t>
      </w:r>
      <w:r>
        <w:t>0. 005m</w:t>
      </w:r>
      <w:r>
        <w:rPr>
          <w:vertAlign w:val="superscript"/>
        </w:rPr>
        <w:t>2</w:t>
      </w:r>
      <w:r>
        <w:t xml:space="preserve"> </w:t>
      </w:r>
      <w:r>
        <w:rPr>
          <w:rFonts w:hint="eastAsia"/>
        </w:rPr>
        <w:t>时：</w:t>
      </w:r>
    </w:p>
    <w:p w14:paraId="19155EB7">
      <w:pPr>
        <w:spacing w:line="240" w:lineRule="auto"/>
        <w:rPr>
          <w:rFonts w:hint="eastAsia"/>
        </w:rPr>
      </w:pPr>
      <m:oMathPara>
        <m:oMath>
          <m:r>
            <m:rPr/>
            <w:rPr>
              <w:rFonts w:ascii="Cambria Math" w:hAnsi="Cambria Math"/>
              <w:sz w:val="24"/>
              <w:szCs w:val="22"/>
            </w:rPr>
            <m:t>UGR=8</m:t>
          </m:r>
          <m:r>
            <m:rPr/>
            <w:rPr>
              <w:rFonts w:hint="eastAsia" w:ascii="Cambria Math" w:hAnsi="Cambria Math"/>
              <w:sz w:val="24"/>
              <w:szCs w:val="22"/>
            </w:rPr>
            <m:t>lg</m:t>
          </m:r>
          <m:f>
            <m:fPr>
              <m:ctrlPr>
                <w:rPr>
                  <w:rFonts w:ascii="Cambria Math" w:hAnsi="Cambria Math"/>
                  <w:i/>
                  <w:sz w:val="24"/>
                  <w:szCs w:val="22"/>
                </w:rPr>
              </m:ctrlPr>
            </m:fPr>
            <m:num>
              <m:r>
                <m:rPr/>
                <w:rPr>
                  <w:rFonts w:hint="eastAsia" w:ascii="Cambria Math" w:hAnsi="Cambria Math"/>
                  <w:sz w:val="24"/>
                  <w:szCs w:val="22"/>
                </w:rPr>
                <m:t>0.25</m:t>
              </m:r>
              <m:ctrlPr>
                <w:rPr>
                  <w:rFonts w:ascii="Cambria Math" w:hAnsi="Cambria Math"/>
                  <w:i/>
                  <w:sz w:val="24"/>
                  <w:szCs w:val="22"/>
                </w:rPr>
              </m:ctrlPr>
            </m:num>
            <m:den>
              <m:sSub>
                <m:sSubPr>
                  <m:ctrlPr>
                    <w:rPr>
                      <w:rFonts w:ascii="Cambria Math" w:hAnsi="Cambria Math"/>
                      <w:i/>
                      <w:sz w:val="24"/>
                      <w:szCs w:val="22"/>
                    </w:rPr>
                  </m:ctrlPr>
                </m:sSubPr>
                <m:e>
                  <m:r>
                    <m:rPr/>
                    <w:rPr>
                      <w:rFonts w:ascii="Cambria Math" w:hAnsi="Cambria Math"/>
                      <w:sz w:val="24"/>
                      <w:szCs w:val="22"/>
                    </w:rPr>
                    <m:t>L</m:t>
                  </m:r>
                  <m:ctrlPr>
                    <w:rPr>
                      <w:rFonts w:ascii="Cambria Math" w:hAnsi="Cambria Math"/>
                      <w:i/>
                      <w:sz w:val="24"/>
                      <w:szCs w:val="22"/>
                    </w:rPr>
                  </m:ctrlPr>
                </m:e>
                <m:sub>
                  <m:r>
                    <m:rPr/>
                    <w:rPr>
                      <w:rFonts w:hint="eastAsia" w:ascii="Cambria Math" w:hAnsi="Cambria Math"/>
                      <w:sz w:val="24"/>
                      <w:szCs w:val="22"/>
                    </w:rPr>
                    <m:t>b</m:t>
                  </m:r>
                  <m:ctrlPr>
                    <w:rPr>
                      <w:rFonts w:ascii="Cambria Math" w:hAnsi="Cambria Math"/>
                      <w:i/>
                      <w:sz w:val="24"/>
                      <w:szCs w:val="22"/>
                    </w:rPr>
                  </m:ctrlPr>
                </m:sub>
              </m:sSub>
              <m:ctrlPr>
                <w:rPr>
                  <w:rFonts w:ascii="Cambria Math" w:hAnsi="Cambria Math"/>
                  <w:i/>
                  <w:sz w:val="24"/>
                  <w:szCs w:val="22"/>
                </w:rPr>
              </m:ctrlPr>
            </m:den>
          </m:f>
          <m:nary>
            <m:naryPr>
              <m:chr m:val="∑"/>
              <m:limLoc m:val="undOvr"/>
              <m:subHide m:val="1"/>
              <m:supHide m:val="1"/>
              <m:ctrlPr>
                <w:rPr>
                  <w:rFonts w:ascii="Cambria Math" w:hAnsi="Cambria Math"/>
                  <w:i/>
                  <w:sz w:val="24"/>
                  <w:szCs w:val="22"/>
                </w:rPr>
              </m:ctrlPr>
            </m:naryPr>
            <m:sub>
              <m:ctrlPr>
                <w:rPr>
                  <w:rFonts w:ascii="Cambria Math" w:hAnsi="Cambria Math"/>
                  <w:i/>
                  <w:sz w:val="24"/>
                  <w:szCs w:val="22"/>
                </w:rPr>
              </m:ctrlPr>
            </m:sub>
            <m:sup>
              <m:ctrlPr>
                <w:rPr>
                  <w:rFonts w:ascii="Cambria Math" w:hAnsi="Cambria Math"/>
                  <w:i/>
                  <w:sz w:val="24"/>
                  <w:szCs w:val="22"/>
                </w:rPr>
              </m:ctrlPr>
            </m:sup>
            <m:e>
              <m:f>
                <m:fPr>
                  <m:ctrlPr>
                    <w:rPr>
                      <w:rFonts w:ascii="Cambria Math" w:hAnsi="Cambria Math"/>
                      <w:i/>
                      <w:sz w:val="24"/>
                      <w:szCs w:val="22"/>
                    </w:rPr>
                  </m:ctrlPr>
                </m:fPr>
                <m:num>
                  <m:sSubSup>
                    <m:sSubSupPr>
                      <m:ctrlPr>
                        <w:rPr>
                          <w:rFonts w:ascii="Cambria Math" w:hAnsi="Cambria Math"/>
                          <w:i/>
                          <w:sz w:val="24"/>
                          <w:szCs w:val="22"/>
                        </w:rPr>
                      </m:ctrlPr>
                    </m:sSubSupPr>
                    <m:e>
                      <m:r>
                        <m:rPr/>
                        <w:rPr>
                          <w:rFonts w:ascii="Cambria Math" w:hAnsi="Cambria Math"/>
                          <w:sz w:val="24"/>
                          <w:szCs w:val="22"/>
                        </w:rPr>
                        <m:t>200∙I</m:t>
                      </m:r>
                      <m:ctrlPr>
                        <w:rPr>
                          <w:rFonts w:ascii="Cambria Math" w:hAnsi="Cambria Math"/>
                          <w:i/>
                          <w:sz w:val="24"/>
                          <w:szCs w:val="22"/>
                        </w:rPr>
                      </m:ctrlPr>
                    </m:e>
                    <m:sub>
                      <m:r>
                        <m:rPr/>
                        <w:rPr>
                          <w:rFonts w:ascii="Cambria Math" w:hAnsi="Cambria Math"/>
                          <w:sz w:val="24"/>
                          <w:szCs w:val="22"/>
                        </w:rPr>
                        <m:t>α</m:t>
                      </m:r>
                      <m:ctrlPr>
                        <w:rPr>
                          <w:rFonts w:ascii="Cambria Math" w:hAnsi="Cambria Math"/>
                          <w:i/>
                          <w:sz w:val="24"/>
                          <w:szCs w:val="22"/>
                        </w:rPr>
                      </m:ctrlPr>
                    </m:sub>
                    <m:sup>
                      <m:r>
                        <m:rPr/>
                        <w:rPr>
                          <w:rFonts w:ascii="Cambria Math" w:hAnsi="Cambria Math"/>
                          <w:sz w:val="24"/>
                          <w:szCs w:val="22"/>
                        </w:rPr>
                        <m:t>2</m:t>
                      </m:r>
                      <m:ctrlPr>
                        <w:rPr>
                          <w:rFonts w:ascii="Cambria Math" w:hAnsi="Cambria Math"/>
                          <w:i/>
                          <w:sz w:val="24"/>
                          <w:szCs w:val="22"/>
                        </w:rPr>
                      </m:ctrlPr>
                    </m:sup>
                  </m:sSubSup>
                  <m:ctrlPr>
                    <w:rPr>
                      <w:rFonts w:ascii="Cambria Math" w:hAnsi="Cambria Math"/>
                      <w:i/>
                      <w:sz w:val="24"/>
                      <w:szCs w:val="22"/>
                    </w:rPr>
                  </m:ctrlPr>
                </m:num>
                <m:den>
                  <m:sSup>
                    <m:sSupPr>
                      <m:ctrlPr>
                        <w:rPr>
                          <w:rFonts w:ascii="Cambria Math" w:hAnsi="Cambria Math"/>
                          <w:i/>
                          <w:sz w:val="24"/>
                          <w:szCs w:val="22"/>
                        </w:rPr>
                      </m:ctrlPr>
                    </m:sSupPr>
                    <m:e>
                      <m:r>
                        <m:rPr/>
                        <w:rPr>
                          <w:rFonts w:hint="eastAsia" w:ascii="Cambria Math" w:hAnsi="Cambria Math"/>
                          <w:sz w:val="24"/>
                          <w:szCs w:val="22"/>
                        </w:rPr>
                        <m:t>r</m:t>
                      </m:r>
                      <m:ctrlPr>
                        <w:rPr>
                          <w:rFonts w:ascii="Cambria Math" w:hAnsi="Cambria Math"/>
                          <w:i/>
                          <w:sz w:val="24"/>
                          <w:szCs w:val="22"/>
                        </w:rPr>
                      </m:ctrlPr>
                    </m:e>
                    <m:sup>
                      <m:r>
                        <m:rPr/>
                        <w:rPr>
                          <w:rFonts w:ascii="Cambria Math" w:hAnsi="Cambria Math"/>
                          <w:sz w:val="24"/>
                          <w:szCs w:val="22"/>
                        </w:rPr>
                        <m:t>2</m:t>
                      </m:r>
                      <m:ctrlPr>
                        <w:rPr>
                          <w:rFonts w:ascii="Cambria Math" w:hAnsi="Cambria Math"/>
                          <w:i/>
                          <w:sz w:val="24"/>
                          <w:szCs w:val="22"/>
                        </w:rPr>
                      </m:ctrlPr>
                    </m:sup>
                  </m:sSup>
                  <m:sSup>
                    <m:sSupPr>
                      <m:ctrlPr>
                        <w:rPr>
                          <w:rFonts w:ascii="Cambria Math" w:hAnsi="Cambria Math"/>
                          <w:i/>
                          <w:sz w:val="24"/>
                          <w:szCs w:val="22"/>
                        </w:rPr>
                      </m:ctrlPr>
                    </m:sSupPr>
                    <m:e>
                      <m:r>
                        <m:rPr/>
                        <w:rPr>
                          <w:rFonts w:ascii="Cambria Math" w:hAnsi="Cambria Math"/>
                          <w:sz w:val="24"/>
                          <w:szCs w:val="22"/>
                        </w:rPr>
                        <m:t>∙P</m:t>
                      </m:r>
                      <m:ctrlPr>
                        <w:rPr>
                          <w:rFonts w:ascii="Cambria Math" w:hAnsi="Cambria Math"/>
                          <w:i/>
                          <w:sz w:val="24"/>
                          <w:szCs w:val="22"/>
                        </w:rPr>
                      </m:ctrlPr>
                    </m:e>
                    <m:sup>
                      <m:r>
                        <m:rPr/>
                        <w:rPr>
                          <w:rFonts w:ascii="Cambria Math" w:hAnsi="Cambria Math"/>
                          <w:sz w:val="24"/>
                          <w:szCs w:val="22"/>
                        </w:rPr>
                        <m:t>2</m:t>
                      </m:r>
                      <m:ctrlPr>
                        <w:rPr>
                          <w:rFonts w:ascii="Cambria Math" w:hAnsi="Cambria Math"/>
                          <w:i/>
                          <w:sz w:val="24"/>
                          <w:szCs w:val="22"/>
                        </w:rPr>
                      </m:ctrlPr>
                    </m:sup>
                  </m:sSup>
                  <m:ctrlPr>
                    <w:rPr>
                      <w:rFonts w:ascii="Cambria Math" w:hAnsi="Cambria Math"/>
                      <w:i/>
                      <w:sz w:val="24"/>
                      <w:szCs w:val="22"/>
                    </w:rPr>
                  </m:ctrlPr>
                </m:den>
              </m:f>
              <m:ctrlPr>
                <w:rPr>
                  <w:rFonts w:ascii="Cambria Math" w:hAnsi="Cambria Math"/>
                  <w:i/>
                  <w:sz w:val="24"/>
                  <w:szCs w:val="22"/>
                </w:rPr>
              </m:ctrlPr>
            </m:e>
          </m:nary>
        </m:oMath>
      </m:oMathPara>
    </w:p>
    <w:p w14:paraId="3268A294">
      <w:pPr>
        <w:spacing w:before="240"/>
        <w:ind w:left="420" w:leftChars="200"/>
        <w:rPr>
          <w:rFonts w:hint="eastAsia" w:cs="HiddenHorzOCR"/>
          <w:color w:val="2A2A2A"/>
          <w:szCs w:val="21"/>
          <w:lang w:val="en-US"/>
        </w:rPr>
      </w:pPr>
      <w:r>
        <w:rPr>
          <w:rFonts w:hint="eastAsia"/>
          <w:szCs w:val="21"/>
        </w:rPr>
        <w:t>式中：</w:t>
      </w:r>
      <m:oMath>
        <m:sSub>
          <m:sSubPr>
            <m:ctrlPr>
              <w:rPr>
                <w:rFonts w:ascii="Cambria Math" w:hAnsi="Cambria Math"/>
                <w:szCs w:val="21"/>
              </w:rPr>
            </m:ctrlPr>
          </m:sSubPr>
          <m:e>
            <m:r>
              <m:rPr>
                <m:sty m:val="p"/>
              </m:rPr>
              <w:rPr>
                <w:rFonts w:ascii="Cambria Math" w:hAnsi="Cambria Math"/>
                <w:szCs w:val="21"/>
              </w:rPr>
              <m:t>L</m:t>
            </m:r>
            <m:ctrlPr>
              <w:rPr>
                <w:rFonts w:ascii="Cambria Math" w:hAnsi="Cambria Math"/>
                <w:szCs w:val="21"/>
              </w:rPr>
            </m:ctrlPr>
          </m:e>
          <m:sub>
            <m:r>
              <m:rPr>
                <m:sty m:val="p"/>
              </m:rPr>
              <w:rPr>
                <w:rFonts w:hint="eastAsia" w:ascii="Cambria Math" w:hAnsi="Cambria Math"/>
                <w:szCs w:val="21"/>
              </w:rPr>
              <m:t>b</m:t>
            </m:r>
            <m:ctrlPr>
              <w:rPr>
                <w:rFonts w:ascii="Cambria Math" w:hAnsi="Cambria Math"/>
                <w:szCs w:val="21"/>
              </w:rPr>
            </m:ctrlPr>
          </m:sub>
        </m:sSub>
      </m:oMath>
      <w:r>
        <w:rPr>
          <w:rFonts w:hint="eastAsia"/>
          <w:szCs w:val="21"/>
        </w:rPr>
        <w:t xml:space="preserve"> —背景亮度</w:t>
      </w:r>
      <w:r>
        <w:rPr>
          <w:rFonts w:cs="HiddenHorzOCR"/>
          <w:szCs w:val="21"/>
          <w:lang w:val="en-US"/>
        </w:rPr>
        <w:t>（cd/ m</w:t>
      </w:r>
      <w:r>
        <w:rPr>
          <w:rFonts w:cs="HiddenHorzOCR"/>
          <w:szCs w:val="21"/>
          <w:vertAlign w:val="superscript"/>
          <w:lang w:val="en-US"/>
        </w:rPr>
        <w:t>2</w:t>
      </w:r>
      <w:r>
        <w:rPr>
          <w:rFonts w:hint="eastAsia" w:cs="HiddenHorzOCR"/>
          <w:szCs w:val="21"/>
          <w:lang w:val="en-US"/>
        </w:rPr>
        <w:t>）</w:t>
      </w:r>
      <w:r>
        <w:rPr>
          <w:rFonts w:cs="HiddenHorzOCR"/>
          <w:szCs w:val="21"/>
          <w:lang w:val="en-US"/>
        </w:rPr>
        <w:t>；</w:t>
      </w:r>
    </w:p>
    <w:p w14:paraId="7F74752B">
      <w:pPr>
        <w:ind w:left="420" w:leftChars="200" w:firstLine="630" w:firstLineChars="300"/>
        <w:rPr>
          <w:rFonts w:hint="eastAsia"/>
          <w:szCs w:val="21"/>
        </w:rPr>
      </w:pPr>
      <m:oMath>
        <m:r>
          <m:rPr>
            <m:sty m:val="p"/>
          </m:rPr>
          <w:rPr>
            <w:rFonts w:ascii="Cambria Math" w:hAnsi="Cambria Math"/>
            <w:szCs w:val="21"/>
          </w:rPr>
          <m:t>ω</m:t>
        </m:r>
      </m:oMath>
      <w:r>
        <w:rPr>
          <w:szCs w:val="21"/>
        </w:rPr>
        <w:t xml:space="preserve"> </w:t>
      </w:r>
      <w:r>
        <w:rPr>
          <w:rFonts w:hint="eastAsia" w:cs="HiddenHorzOCR"/>
          <w:szCs w:val="21"/>
          <w:lang w:val="en-US"/>
        </w:rPr>
        <w:t>一</w:t>
      </w:r>
      <w:r>
        <w:rPr>
          <w:rFonts w:hint="eastAsia"/>
          <w:szCs w:val="21"/>
        </w:rPr>
        <w:t>每个灯具发光部分对观察者眼睛所形成的立体角；</w:t>
      </w:r>
    </w:p>
    <w:p w14:paraId="7455B03C">
      <w:pPr>
        <w:ind w:left="1050" w:leftChars="500"/>
        <w:rPr>
          <w:rFonts w:hint="eastAsia" w:cs="HiddenHorzOCR"/>
          <w:szCs w:val="21"/>
          <w:lang w:val="en-US"/>
        </w:rPr>
      </w:pPr>
      <m:oMath>
        <m:r>
          <m:rPr/>
          <w:rPr>
            <w:rFonts w:ascii="Cambria Math" w:hAnsi="Cambria Math"/>
            <w:sz w:val="24"/>
            <w:szCs w:val="22"/>
          </w:rPr>
          <m:t xml:space="preserve">P </m:t>
        </m:r>
      </m:oMath>
      <w:r>
        <w:rPr>
          <w:rFonts w:hint="eastAsia" w:cs="HiddenHorzOCR"/>
          <w:szCs w:val="21"/>
          <w:lang w:val="en-US"/>
        </w:rPr>
        <w:t>一每个</w:t>
      </w:r>
      <w:r>
        <w:rPr>
          <w:rFonts w:hint="eastAsia" w:cs="宋体"/>
          <w:szCs w:val="21"/>
          <w:lang w:val="en-US"/>
        </w:rPr>
        <w:t>单</w:t>
      </w:r>
      <w:r>
        <w:rPr>
          <w:rFonts w:hint="eastAsia" w:cs="Yu Gothic"/>
          <w:szCs w:val="21"/>
          <w:lang w:val="en-US"/>
        </w:rPr>
        <w:t>独灯具的位置指</w:t>
      </w:r>
      <w:r>
        <w:rPr>
          <w:rFonts w:hint="eastAsia" w:cs="HiddenHorzOCR"/>
          <w:szCs w:val="21"/>
          <w:lang w:val="en-US"/>
        </w:rPr>
        <w:t>数；</w:t>
      </w:r>
    </w:p>
    <w:p w14:paraId="11FD68D3">
      <w:pPr>
        <w:ind w:left="420" w:leftChars="200" w:firstLine="630" w:firstLineChars="300"/>
        <w:rPr>
          <w:rFonts w:hint="eastAsia"/>
          <w:szCs w:val="21"/>
          <w:lang w:val="en-US"/>
        </w:rPr>
      </w:pPr>
      <m:oMath>
        <m:sSubSup>
          <m:sSubSupPr>
            <m:ctrlPr>
              <w:rPr>
                <w:rFonts w:ascii="Cambria Math" w:hAnsi="Cambria Math"/>
                <w:i/>
                <w:szCs w:val="21"/>
              </w:rPr>
            </m:ctrlPr>
          </m:sSubSupPr>
          <m:e>
            <m:r>
              <m:rPr/>
              <w:rPr>
                <w:rFonts w:ascii="Cambria Math" w:hAnsi="Cambria Math"/>
                <w:szCs w:val="21"/>
              </w:rPr>
              <m:t>L</m:t>
            </m:r>
            <m:ctrlPr>
              <w:rPr>
                <w:rFonts w:ascii="Cambria Math" w:hAnsi="Cambria Math"/>
                <w:i/>
                <w:szCs w:val="21"/>
              </w:rPr>
            </m:ctrlPr>
          </m:e>
          <m:sub>
            <m:r>
              <m:rPr/>
              <w:rPr>
                <w:rFonts w:ascii="Cambria Math" w:hAnsi="Cambria Math"/>
                <w:szCs w:val="21"/>
              </w:rPr>
              <m:t>α</m:t>
            </m:r>
            <m:ctrlPr>
              <w:rPr>
                <w:rFonts w:ascii="Cambria Math" w:hAnsi="Cambria Math"/>
                <w:i/>
                <w:szCs w:val="21"/>
              </w:rPr>
            </m:ctrlPr>
          </m:sub>
          <m:sup>
            <m:ctrlPr>
              <w:rPr>
                <w:rFonts w:ascii="Cambria Math" w:hAnsi="Cambria Math"/>
                <w:i/>
                <w:szCs w:val="21"/>
              </w:rPr>
            </m:ctrlPr>
          </m:sup>
        </m:sSubSup>
      </m:oMath>
      <w:r>
        <w:rPr>
          <w:rFonts w:hint="eastAsia" w:cs="HiddenHorzOCR"/>
          <w:szCs w:val="21"/>
          <w:lang w:val="en-US"/>
        </w:rPr>
        <w:t>一灯具在</w:t>
      </w:r>
      <w:r>
        <w:rPr>
          <w:rFonts w:hint="eastAsia" w:cs="宋体"/>
          <w:szCs w:val="21"/>
          <w:lang w:val="en-US"/>
        </w:rPr>
        <w:t>观</w:t>
      </w:r>
      <w:r>
        <w:rPr>
          <w:rFonts w:hint="eastAsia" w:cs="Yu Gothic"/>
          <w:szCs w:val="21"/>
          <w:lang w:val="en-US"/>
        </w:rPr>
        <w:t>察者眼睛方向的亮度</w:t>
      </w:r>
      <w:r>
        <w:rPr>
          <w:szCs w:val="21"/>
          <w:lang w:val="en-US"/>
        </w:rPr>
        <w:t xml:space="preserve"> （cd/ m</w:t>
      </w:r>
      <w:r>
        <w:rPr>
          <w:szCs w:val="21"/>
          <w:vertAlign w:val="superscript"/>
          <w:lang w:val="en-US"/>
        </w:rPr>
        <w:t>2</w:t>
      </w:r>
      <w:r>
        <w:rPr>
          <w:szCs w:val="21"/>
          <w:lang w:val="en-US"/>
        </w:rPr>
        <w:t>）；</w:t>
      </w:r>
    </w:p>
    <w:p w14:paraId="0D8A5D4D">
      <w:pPr>
        <w:ind w:left="420" w:leftChars="200" w:firstLine="630" w:firstLineChars="300"/>
        <w:rPr>
          <w:rFonts w:hint="eastAsia" w:cs="HiddenHorzOCR"/>
          <w:szCs w:val="21"/>
          <w:lang w:val="en-US"/>
        </w:rPr>
      </w:pPr>
      <m:oMath>
        <m:sSubSup>
          <m:sSubSupPr>
            <m:ctrlPr>
              <w:rPr>
                <w:rFonts w:ascii="Cambria Math" w:hAnsi="Cambria Math"/>
                <w:i/>
                <w:szCs w:val="21"/>
              </w:rPr>
            </m:ctrlPr>
          </m:sSubSupPr>
          <m:e>
            <m:r>
              <m:rPr/>
              <w:rPr>
                <w:rFonts w:ascii="Cambria Math" w:hAnsi="Cambria Math"/>
                <w:szCs w:val="21"/>
              </w:rPr>
              <m:t>I</m:t>
            </m:r>
            <m:ctrlPr>
              <w:rPr>
                <w:rFonts w:ascii="Cambria Math" w:hAnsi="Cambria Math"/>
                <w:i/>
                <w:szCs w:val="21"/>
              </w:rPr>
            </m:ctrlPr>
          </m:e>
          <m:sub>
            <m:r>
              <m:rPr/>
              <w:rPr>
                <w:rFonts w:ascii="Cambria Math" w:hAnsi="Cambria Math"/>
                <w:szCs w:val="21"/>
              </w:rPr>
              <m:t>α</m:t>
            </m:r>
            <m:ctrlPr>
              <w:rPr>
                <w:rFonts w:ascii="Cambria Math" w:hAnsi="Cambria Math"/>
                <w:i/>
                <w:szCs w:val="21"/>
              </w:rPr>
            </m:ctrlPr>
          </m:sub>
          <m:sup>
            <m:ctrlPr>
              <w:rPr>
                <w:rFonts w:ascii="Cambria Math" w:hAnsi="Cambria Math"/>
                <w:i/>
                <w:szCs w:val="21"/>
              </w:rPr>
            </m:ctrlPr>
          </m:sup>
        </m:sSubSup>
      </m:oMath>
      <w:r>
        <w:rPr>
          <w:rFonts w:hint="eastAsia" w:cs="HiddenHorzOCR"/>
          <w:szCs w:val="21"/>
          <w:lang w:val="en-US"/>
        </w:rPr>
        <w:t>—灯具</w:t>
      </w:r>
      <w:r>
        <w:rPr>
          <w:rFonts w:hint="eastAsia" w:cs="宋体"/>
          <w:szCs w:val="21"/>
          <w:lang w:val="en-US"/>
        </w:rPr>
        <w:t>发</w:t>
      </w:r>
      <w:r>
        <w:rPr>
          <w:rFonts w:hint="eastAsia" w:cs="Yu Gothic"/>
          <w:szCs w:val="21"/>
          <w:lang w:val="en-US"/>
        </w:rPr>
        <w:t>光中心与</w:t>
      </w:r>
      <w:r>
        <w:rPr>
          <w:rFonts w:hint="eastAsia" w:cs="宋体"/>
          <w:szCs w:val="21"/>
          <w:lang w:val="en-US"/>
        </w:rPr>
        <w:t>观</w:t>
      </w:r>
      <w:r>
        <w:rPr>
          <w:rFonts w:hint="eastAsia" w:cs="Yu Gothic"/>
          <w:szCs w:val="21"/>
          <w:lang w:val="en-US"/>
        </w:rPr>
        <w:t>察者眼睛</w:t>
      </w:r>
      <w:r>
        <w:rPr>
          <w:rFonts w:hint="eastAsia" w:cs="宋体"/>
          <w:szCs w:val="21"/>
          <w:lang w:val="en-US"/>
        </w:rPr>
        <w:t>连线</w:t>
      </w:r>
      <w:r>
        <w:rPr>
          <w:rFonts w:hint="eastAsia" w:cs="Yu Gothic"/>
          <w:szCs w:val="21"/>
          <w:lang w:val="en-US"/>
        </w:rPr>
        <w:t>方向的灯具</w:t>
      </w:r>
      <w:r>
        <w:rPr>
          <w:rFonts w:hint="eastAsia" w:cs="宋体"/>
          <w:szCs w:val="21"/>
          <w:lang w:val="en-US"/>
        </w:rPr>
        <w:t>发</w:t>
      </w:r>
      <w:r>
        <w:rPr>
          <w:rFonts w:hint="eastAsia" w:cs="Yu Gothic"/>
          <w:szCs w:val="21"/>
          <w:lang w:val="en-US"/>
        </w:rPr>
        <w:t>光</w:t>
      </w:r>
      <w:r>
        <w:rPr>
          <w:rFonts w:hint="eastAsia" w:cs="HiddenHorzOCR"/>
          <w:szCs w:val="21"/>
          <w:lang w:val="en-US"/>
        </w:rPr>
        <w:t>强度（cd</w:t>
      </w:r>
      <w:r>
        <w:rPr>
          <w:rFonts w:cs="HiddenHorzOCR"/>
          <w:szCs w:val="21"/>
          <w:lang w:val="en-US"/>
        </w:rPr>
        <w:t>）；</w:t>
      </w:r>
    </w:p>
    <w:p w14:paraId="3F11BB8D">
      <w:pPr>
        <w:ind w:left="420" w:leftChars="200" w:firstLine="630" w:firstLineChars="300"/>
        <w:rPr>
          <w:rFonts w:hint="eastAsia" w:cs="HiddenHorzOCR"/>
          <w:szCs w:val="21"/>
          <w:lang w:val="en-US"/>
        </w:rPr>
      </w:pPr>
      <w:r>
        <w:rPr>
          <w:rFonts w:hint="eastAsia" w:ascii="Cambria Math" w:hAnsi="Cambria Math"/>
          <w:i/>
          <w:szCs w:val="21"/>
        </w:rPr>
        <w:t xml:space="preserve"> </w:t>
      </w:r>
      <m:oMath>
        <m:r>
          <m:rPr/>
          <w:rPr>
            <w:rFonts w:hint="eastAsia" w:ascii="Cambria Math" w:hAnsi="Cambria Math"/>
            <w:szCs w:val="21"/>
          </w:rPr>
          <m:t>r</m:t>
        </m:r>
      </m:oMath>
      <w:r>
        <w:rPr>
          <w:rFonts w:hint="eastAsia" w:cs="HiddenHorzOCR"/>
          <w:szCs w:val="21"/>
          <w:lang w:val="en-US"/>
        </w:rPr>
        <w:t>一灯具</w:t>
      </w:r>
      <w:r>
        <w:rPr>
          <w:rFonts w:hint="eastAsia" w:cs="宋体"/>
          <w:szCs w:val="21"/>
          <w:lang w:val="en-US"/>
        </w:rPr>
        <w:t>发</w:t>
      </w:r>
      <w:r>
        <w:rPr>
          <w:rFonts w:hint="eastAsia" w:cs="Yu Gothic"/>
          <w:szCs w:val="21"/>
          <w:lang w:val="en-US"/>
        </w:rPr>
        <w:t>光部分中心到</w:t>
      </w:r>
      <w:r>
        <w:rPr>
          <w:rFonts w:hint="eastAsia" w:cs="宋体"/>
          <w:szCs w:val="21"/>
          <w:lang w:val="en-US"/>
        </w:rPr>
        <w:t>观</w:t>
      </w:r>
      <w:r>
        <w:rPr>
          <w:rFonts w:hint="eastAsia" w:cs="Yu Gothic"/>
          <w:szCs w:val="21"/>
          <w:lang w:val="en-US"/>
        </w:rPr>
        <w:t>察者眼睛之</w:t>
      </w:r>
      <w:r>
        <w:rPr>
          <w:rFonts w:hint="eastAsia" w:cs="宋体"/>
          <w:szCs w:val="21"/>
          <w:lang w:val="en-US"/>
        </w:rPr>
        <w:t>间</w:t>
      </w:r>
      <w:r>
        <w:rPr>
          <w:rFonts w:hint="eastAsia" w:cs="Yu Gothic"/>
          <w:szCs w:val="21"/>
          <w:lang w:val="en-US"/>
        </w:rPr>
        <w:t>的距离</w:t>
      </w:r>
      <w:r>
        <w:rPr>
          <w:rFonts w:hint="eastAsia" w:cs="HiddenHorzOCR"/>
          <w:szCs w:val="21"/>
          <w:lang w:val="en-US"/>
        </w:rPr>
        <w:t>（</w:t>
      </w:r>
      <w:r>
        <w:rPr>
          <w:rFonts w:cs="HiddenHorzOCR"/>
          <w:szCs w:val="21"/>
          <w:lang w:val="en-US"/>
        </w:rPr>
        <w:t>m）</w:t>
      </w:r>
      <w:r>
        <w:rPr>
          <w:rFonts w:hint="eastAsia" w:cs="HiddenHorzOCR"/>
          <w:szCs w:val="21"/>
          <w:lang w:val="en-US"/>
        </w:rPr>
        <w:t>。</w:t>
      </w:r>
    </w:p>
    <w:p w14:paraId="6EDE8A8F">
      <w:pPr>
        <w:spacing w:line="240" w:lineRule="auto"/>
        <w:jc w:val="center"/>
        <w:rPr>
          <w:rFonts w:hint="eastAsia" w:cs="HiddenHorzOCR"/>
          <w:lang w:val="en-US"/>
        </w:rPr>
      </w:pPr>
      <w:r>
        <w:drawing>
          <wp:inline distT="0" distB="0" distL="0" distR="0">
            <wp:extent cx="2091690" cy="1718945"/>
            <wp:effectExtent l="0" t="0" r="381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0642" cy="1726371"/>
                    </a:xfrm>
                    <a:prstGeom prst="rect">
                      <a:avLst/>
                    </a:prstGeom>
                  </pic:spPr>
                </pic:pic>
              </a:graphicData>
            </a:graphic>
          </wp:inline>
        </w:drawing>
      </w:r>
      <w:r>
        <w:drawing>
          <wp:inline distT="0" distB="0" distL="0" distR="0">
            <wp:extent cx="2318385" cy="1682750"/>
            <wp:effectExtent l="0" t="0" r="571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a:off x="0" y="0"/>
                      <a:ext cx="2330032" cy="1691135"/>
                    </a:xfrm>
                    <a:prstGeom prst="rect">
                      <a:avLst/>
                    </a:prstGeom>
                  </pic:spPr>
                </pic:pic>
              </a:graphicData>
            </a:graphic>
          </wp:inline>
        </w:drawing>
      </w:r>
    </w:p>
    <w:p w14:paraId="4190BFDF">
      <w:pPr>
        <w:spacing w:line="240" w:lineRule="auto"/>
        <w:jc w:val="center"/>
        <w:rPr>
          <w:rFonts w:hint="eastAsia" w:cs="HiddenHorzOCR"/>
          <w:lang w:val="en-US"/>
        </w:rPr>
      </w:pPr>
      <w:r>
        <w:rPr>
          <w:rFonts w:hint="eastAsia" w:ascii="黑体" w:hAnsi="黑体" w:eastAsia="黑体"/>
          <w:lang w:val="en-US"/>
        </w:rPr>
        <w:t>图2 计算参数示意图</w:t>
      </w:r>
    </w:p>
    <w:p w14:paraId="73117AB3">
      <w:pPr>
        <w:spacing w:before="240"/>
        <w:ind w:firstLine="420" w:firstLineChars="200"/>
        <w:rPr>
          <w:rFonts w:hint="eastAsia"/>
        </w:rPr>
      </w:pPr>
      <w:r>
        <w:rPr>
          <w:rFonts w:hint="eastAsia"/>
        </w:rPr>
        <w:t>该算法的应用条件应符合以下要求：</w:t>
      </w:r>
    </w:p>
    <w:p w14:paraId="69CD6098">
      <w:pPr>
        <w:pStyle w:val="39"/>
        <w:numPr>
          <w:ilvl w:val="0"/>
          <w:numId w:val="3"/>
        </w:numPr>
        <w:ind w:firstLineChars="0"/>
        <w:rPr>
          <w:rFonts w:hint="eastAsia"/>
        </w:rPr>
      </w:pPr>
      <w:r>
        <w:rPr>
          <w:rFonts w:hint="eastAsia"/>
        </w:rPr>
        <w:t>适用于简单的立方体形房间的一般照明装置设计；</w:t>
      </w:r>
    </w:p>
    <w:p w14:paraId="3B3AC0EA">
      <w:pPr>
        <w:pStyle w:val="39"/>
        <w:numPr>
          <w:ilvl w:val="0"/>
          <w:numId w:val="3"/>
        </w:numPr>
        <w:ind w:firstLineChars="0"/>
        <w:rPr>
          <w:rFonts w:hint="eastAsia"/>
        </w:rPr>
      </w:pPr>
      <w:r>
        <w:rPr>
          <w:rFonts w:hint="eastAsia"/>
        </w:rPr>
        <w:t>灯具应为双对称配光；</w:t>
      </w:r>
    </w:p>
    <w:p w14:paraId="357D832F">
      <w:pPr>
        <w:pStyle w:val="39"/>
        <w:numPr>
          <w:ilvl w:val="0"/>
          <w:numId w:val="3"/>
        </w:numPr>
        <w:ind w:firstLineChars="0"/>
        <w:rPr>
          <w:rFonts w:hint="eastAsia"/>
        </w:rPr>
      </w:pPr>
      <w:r>
        <w:rPr>
          <w:rFonts w:hint="eastAsia"/>
        </w:rPr>
        <w:t>观测位置应在纵向和横向两面墙的中点，视线应水平朝前观测等。</w:t>
      </w:r>
    </w:p>
    <w:p w14:paraId="19395CBE">
      <w:pPr>
        <w:ind w:firstLine="420" w:firstLineChars="200"/>
        <w:rPr>
          <w:rFonts w:hint="eastAsia"/>
        </w:rPr>
      </w:pPr>
      <w:r>
        <w:rPr>
          <w:rFonts w:hint="eastAsia"/>
        </w:rPr>
        <w:t>在大多数项目中，房间轮廓和灯具配光往往更为复杂。因此，使用软件进行UGR计算是更好的选择。</w:t>
      </w:r>
    </w:p>
    <w:p w14:paraId="3D0AA09A">
      <w:pPr>
        <w:pStyle w:val="4"/>
        <w:rPr>
          <w:rFonts w:ascii="Times New Roman" w:cs="Times New Roman"/>
        </w:rPr>
      </w:pPr>
      <w:r>
        <w:rPr>
          <w:rFonts w:hint="eastAsia" w:ascii="Times New Roman" w:cs="Times New Roman"/>
        </w:rPr>
        <w:t xml:space="preserve"> </w:t>
      </w:r>
      <w:bookmarkStart w:id="28" w:name="_Toc32111"/>
      <w:r>
        <w:rPr>
          <w:rFonts w:hint="eastAsia" w:ascii="Times New Roman" w:cs="Times New Roman"/>
        </w:rPr>
        <w:t>软件选用</w:t>
      </w:r>
      <w:bookmarkEnd w:id="28"/>
    </w:p>
    <w:p w14:paraId="734F77DF">
      <w:pPr>
        <w:ind w:firstLine="420" w:firstLineChars="200"/>
        <w:rPr>
          <w:rFonts w:hint="eastAsia"/>
          <w:lang w:val="en-US"/>
        </w:rPr>
      </w:pPr>
      <w:r>
        <w:rPr>
          <w:rFonts w:hint="eastAsia"/>
          <w:lang w:val="en-US"/>
        </w:rPr>
        <w:t>绿建斯维尔采光分析软件Dali是国内首款与国标《建筑采光设计标准》GB50033</w:t>
      </w:r>
      <w:r>
        <w:rPr>
          <w:lang w:val="en-US"/>
        </w:rPr>
        <w:t>-2013</w:t>
      </w:r>
      <w:r>
        <w:rPr>
          <w:rFonts w:hint="eastAsia"/>
          <w:lang w:val="en-US"/>
        </w:rPr>
        <w:t>配套的软件，同时支持人工照明模拟分析。Dali支持《建筑环境通用规范》GB 55016-2021中照明指标计算，包含室内照明分析和室外夜景照明光污染分析。室内照明分析可实现照度、照度均匀度、统一眩光值UGR、立面照度、年曝光量等各项指标的对标计算。</w:t>
      </w:r>
    </w:p>
    <w:p w14:paraId="3BCA8550">
      <w:pPr>
        <w:pStyle w:val="2"/>
        <w:ind w:left="432" w:hanging="432"/>
      </w:pPr>
      <w:bookmarkStart w:id="29" w:name="_Toc15341"/>
      <w:r>
        <w:rPr>
          <w:rFonts w:hint="eastAsia"/>
        </w:rPr>
        <w:t>统一眩光值U</w:t>
      </w:r>
      <w:r>
        <w:t>GR</w:t>
      </w:r>
      <w:r>
        <w:rPr>
          <w:rFonts w:hint="eastAsia"/>
        </w:rPr>
        <w:t>模拟</w:t>
      </w:r>
      <w:bookmarkEnd w:id="29"/>
    </w:p>
    <w:p w14:paraId="576F816E">
      <w:pPr>
        <w:ind w:firstLine="420"/>
        <w:rPr>
          <w:rFonts w:hint="eastAsia"/>
        </w:rPr>
      </w:pPr>
      <w:r>
        <w:rPr>
          <w:rFonts w:hint="eastAsia"/>
        </w:rPr>
        <w:t>针对项目中的典型房间</w:t>
      </w:r>
      <w:bookmarkStart w:id="30" w:name="典型房间1"/>
      <w:r>
        <w:t>30883星以下客房</w:t>
      </w:r>
      <w:bookmarkEnd w:id="30"/>
      <w:r>
        <w:rPr>
          <w:rFonts w:hint="eastAsia"/>
        </w:rPr>
        <w:t>进行统一眩光值U</w:t>
      </w:r>
      <w:r>
        <w:t>GR</w:t>
      </w:r>
      <w:r>
        <w:rPr>
          <w:rFonts w:hint="eastAsia"/>
        </w:rPr>
        <w:t>分析，房间中照明设备位置、观测点位置和观测角度，如下图所示：</w:t>
      </w:r>
    </w:p>
    <w:p w14:paraId="6BC536D8">
      <w:pPr>
        <w:pStyle w:val="3"/>
        <w:ind w:firstLine="420"/>
        <w:jc w:val="center"/>
        <w:rPr>
          <w:lang w:val="en-US"/>
        </w:rPr>
      </w:pPr>
      <w:bookmarkStart w:id="31" w:name="房间平面图"/>
      <w:bookmarkEnd w:id="31"/>
      <w: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638550"/>
                    </a:xfrm>
                    <a:prstGeom prst="rect">
                      <a:avLst/>
                    </a:prstGeom>
                  </pic:spPr>
                </pic:pic>
              </a:graphicData>
            </a:graphic>
          </wp:inline>
        </w:drawing>
      </w:r>
    </w:p>
    <w:p w14:paraId="07D5ED2A">
      <w:pPr>
        <w:spacing w:line="240" w:lineRule="auto"/>
        <w:jc w:val="center"/>
        <w:rPr>
          <w:rFonts w:hint="eastAsia" w:ascii="黑体" w:hAnsi="黑体" w:eastAsia="黑体"/>
          <w:lang w:val="en-US"/>
        </w:rPr>
      </w:pPr>
      <w:r>
        <w:rPr>
          <w:rFonts w:hint="eastAsia" w:ascii="黑体" w:hAnsi="黑体" w:eastAsia="黑体"/>
          <w:lang w:val="en-US"/>
        </w:rPr>
        <w:t>图3 房间布置情况</w:t>
      </w:r>
    </w:p>
    <w:p w14:paraId="606DF221">
      <w:pPr>
        <w:pStyle w:val="4"/>
        <w:numPr>
          <w:ilvl w:val="1"/>
          <w:numId w:val="4"/>
        </w:numPr>
      </w:pPr>
      <w:bookmarkStart w:id="32" w:name="_Toc6489"/>
      <w:r>
        <w:rPr>
          <w:rFonts w:hint="eastAsia" w:ascii="微软雅黑" w:hAnsi="微软雅黑"/>
        </w:rPr>
        <w:t>计算参数</w:t>
      </w:r>
      <w:bookmarkEnd w:id="32"/>
    </w:p>
    <w:p w14:paraId="0DE2D63F">
      <w:pPr>
        <w:pStyle w:val="5"/>
        <w:rPr>
          <w:rFonts w:hint="eastAsia"/>
        </w:rPr>
      </w:pPr>
      <w:bookmarkStart w:id="33" w:name="_Toc30099"/>
      <w:bookmarkStart w:id="34" w:name="_Toc48119549"/>
      <w:r>
        <w:rPr>
          <w:rFonts w:hint="eastAsia"/>
        </w:rPr>
        <w:t>4</w:t>
      </w:r>
      <w:r>
        <w:t>.1.1</w:t>
      </w:r>
      <w:r>
        <w:rPr>
          <w:rFonts w:hint="eastAsia"/>
        </w:rPr>
        <w:t>照明设备参数</w:t>
      </w:r>
      <w:bookmarkEnd w:id="33"/>
    </w:p>
    <w:p w14:paraId="5241FA30">
      <w:pPr>
        <w:pStyle w:val="14"/>
        <w:spacing w:line="360" w:lineRule="auto"/>
        <w:ind w:firstLine="400"/>
        <w:jc w:val="center"/>
        <w:rPr>
          <w:rFonts w:ascii="Times New Roman" w:hAnsi="Times New Roman"/>
          <w:kern w:val="0"/>
          <w:sz w:val="22"/>
          <w:szCs w:val="22"/>
        </w:rPr>
      </w:pPr>
      <w:r>
        <w:rPr>
          <w:rFonts w:hint="eastAsia" w:ascii="微软雅黑" w:hAnsi="微软雅黑"/>
          <w:sz w:val="20"/>
          <w:szCs w:val="20"/>
        </w:rPr>
        <w:t>表2 灯具参数表</w:t>
      </w:r>
    </w:p>
    <w:tbl>
      <w:tblPr>
        <w:tblStyle w:val="23"/>
        <w:tblW w:w="906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21"/>
        <w:gridCol w:w="1078"/>
        <w:gridCol w:w="1078"/>
        <w:gridCol w:w="1078"/>
        <w:gridCol w:w="3514"/>
      </w:tblGrid>
      <w:tr w14:paraId="3D18E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4" w:hRule="atLeast"/>
        </w:trPr>
        <w:tc>
          <w:tcPr>
            <w:tcW w:w="2321" w:type="dxa"/>
            <w:shd w:val="clear" w:color="auto" w:fill="E7E6E6"/>
            <w:vAlign w:val="center"/>
          </w:tcPr>
          <w:p w14:paraId="4827F255">
            <w:pPr>
              <w:jc w:val="center"/>
              <w:rPr>
                <w:rFonts w:hint="eastAsia"/>
                <w:b/>
                <w:bCs/>
                <w:lang w:val="en-US"/>
              </w:rPr>
            </w:pPr>
            <w:bookmarkStart w:id="35" w:name="灯具参数表"/>
            <w:r>
              <w:rPr>
                <w:rFonts w:hint="eastAsia"/>
                <w:b/>
                <w:bCs/>
              </w:rPr>
              <w:t>名称</w:t>
            </w:r>
          </w:p>
        </w:tc>
        <w:tc>
          <w:tcPr>
            <w:tcW w:w="1078" w:type="dxa"/>
            <w:shd w:val="clear" w:color="auto" w:fill="E7E6E6"/>
            <w:vAlign w:val="center"/>
          </w:tcPr>
          <w:p w14:paraId="6A9B0CF2">
            <w:pPr>
              <w:jc w:val="center"/>
              <w:rPr>
                <w:rFonts w:hint="eastAsia"/>
                <w:b/>
                <w:bCs/>
              </w:rPr>
            </w:pPr>
            <w:r>
              <w:rPr>
                <w:rFonts w:hint="eastAsia"/>
                <w:b/>
                <w:bCs/>
              </w:rPr>
              <w:t>数量</w:t>
            </w:r>
          </w:p>
        </w:tc>
        <w:tc>
          <w:tcPr>
            <w:tcW w:w="1078" w:type="dxa"/>
            <w:shd w:val="clear" w:color="auto" w:fill="E7E6E6"/>
            <w:vAlign w:val="center"/>
          </w:tcPr>
          <w:p w14:paraId="7CE74E2E">
            <w:pPr>
              <w:jc w:val="center"/>
              <w:rPr>
                <w:rFonts w:hint="eastAsia"/>
                <w:b/>
                <w:bCs/>
              </w:rPr>
            </w:pPr>
            <w:r>
              <w:rPr>
                <w:rFonts w:hint="eastAsia"/>
                <w:b/>
                <w:bCs/>
              </w:rPr>
              <w:t>形状</w:t>
            </w:r>
          </w:p>
        </w:tc>
        <w:tc>
          <w:tcPr>
            <w:tcW w:w="1078" w:type="dxa"/>
            <w:shd w:val="clear" w:color="auto" w:fill="E7E6E6"/>
            <w:vAlign w:val="center"/>
          </w:tcPr>
          <w:p w14:paraId="71C1EFE5">
            <w:pPr>
              <w:jc w:val="center"/>
              <w:rPr>
                <w:rFonts w:hint="eastAsia"/>
                <w:b/>
                <w:bCs/>
              </w:rPr>
            </w:pPr>
            <w:r>
              <w:rPr>
                <w:rFonts w:hint="eastAsia"/>
                <w:b/>
                <w:bCs/>
              </w:rPr>
              <w:t>功率W</w:t>
            </w:r>
          </w:p>
        </w:tc>
        <w:tc>
          <w:tcPr>
            <w:tcW w:w="3514" w:type="dxa"/>
            <w:shd w:val="clear" w:color="auto" w:fill="F2F2F2"/>
            <w:vAlign w:val="center"/>
          </w:tcPr>
          <w:p w14:paraId="2D71A979">
            <w:pPr>
              <w:jc w:val="center"/>
              <w:rPr>
                <w:rFonts w:hint="eastAsia"/>
                <w:b/>
                <w:bCs/>
              </w:rPr>
            </w:pPr>
            <w:r>
              <w:rPr>
                <w:rFonts w:hint="eastAsia"/>
                <w:b/>
                <w:bCs/>
              </w:rPr>
              <w:t>厂商</w:t>
            </w:r>
          </w:p>
        </w:tc>
      </w:tr>
      <w:tr w14:paraId="66055D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2321" w:type="dxa"/>
            <w:vAlign w:val="center"/>
          </w:tcPr>
          <w:p w14:paraId="7FEE3CE9">
            <w:pPr>
              <w:jc w:val="center"/>
              <w:rPr>
                <w:rFonts w:hint="eastAsia"/>
              </w:rPr>
            </w:pPr>
            <w:r>
              <w:rPr>
                <w:rFonts w:hint="eastAsia"/>
              </w:rPr>
              <w:t>49446_ldt.ies</w:t>
            </w:r>
          </w:p>
        </w:tc>
        <w:tc>
          <w:tcPr>
            <w:tcW w:w="1078" w:type="dxa"/>
          </w:tcPr>
          <w:p w14:paraId="6A3A60FE">
            <w:pPr>
              <w:jc w:val="center"/>
              <w:rPr>
                <w:rFonts w:hint="eastAsia"/>
              </w:rPr>
            </w:pPr>
            <w:r>
              <w:rPr>
                <w:rFonts w:hint="eastAsia"/>
              </w:rPr>
              <w:t>5</w:t>
            </w:r>
          </w:p>
        </w:tc>
        <w:tc>
          <w:tcPr>
            <w:tcW w:w="1078" w:type="dxa"/>
          </w:tcPr>
          <w:p w14:paraId="6DA4D27B">
            <w:pPr>
              <w:jc w:val="center"/>
              <w:rPr>
                <w:rFonts w:hint="eastAsia"/>
              </w:rPr>
            </w:pPr>
            <w:r>
              <w:rPr>
                <w:rFonts w:hint="eastAsia"/>
              </w:rPr>
              <w:t>矩形</w:t>
            </w:r>
          </w:p>
        </w:tc>
        <w:tc>
          <w:tcPr>
            <w:tcW w:w="1078" w:type="dxa"/>
          </w:tcPr>
          <w:p w14:paraId="32BE3C94">
            <w:pPr>
              <w:jc w:val="center"/>
              <w:rPr>
                <w:rFonts w:hint="eastAsia"/>
              </w:rPr>
            </w:pPr>
            <w:r>
              <w:rPr>
                <w:rFonts w:hint="eastAsia"/>
              </w:rPr>
              <w:t>38</w:t>
            </w:r>
          </w:p>
        </w:tc>
        <w:tc>
          <w:tcPr>
            <w:tcW w:w="3514" w:type="dxa"/>
          </w:tcPr>
          <w:p w14:paraId="01E441CC">
            <w:pPr>
              <w:jc w:val="center"/>
              <w:rPr>
                <w:rFonts w:hint="eastAsia"/>
              </w:rPr>
            </w:pPr>
            <w:r>
              <w:rPr>
                <w:rFonts w:hint="eastAsia"/>
              </w:rPr>
              <w:t>未知厂商</w:t>
            </w:r>
          </w:p>
        </w:tc>
      </w:tr>
      <w:bookmarkEnd w:id="35"/>
    </w:tbl>
    <w:p w14:paraId="74EEBB38">
      <w:pPr>
        <w:pStyle w:val="5"/>
        <w:rPr>
          <w:rFonts w:hint="eastAsia"/>
        </w:rPr>
      </w:pPr>
      <w:bookmarkStart w:id="36" w:name="_Toc1499"/>
      <w:r>
        <w:rPr>
          <w:rFonts w:hint="eastAsia"/>
        </w:rPr>
        <w:t>4</w:t>
      </w:r>
      <w:r>
        <w:t>.1.</w:t>
      </w:r>
      <w:bookmarkEnd w:id="34"/>
      <w:r>
        <w:t>2</w:t>
      </w:r>
      <w:r>
        <w:rPr>
          <w:rFonts w:hint="eastAsia"/>
        </w:rPr>
        <w:t>模拟参数</w:t>
      </w:r>
      <w:bookmarkEnd w:id="36"/>
    </w:p>
    <w:p w14:paraId="05914E61">
      <w:pPr>
        <w:ind w:left="420" w:leftChars="200"/>
        <w:rPr>
          <w:rFonts w:hint="eastAsia"/>
          <w:lang w:val="en-US"/>
        </w:rPr>
      </w:pPr>
      <w:r>
        <w:rPr>
          <w:rFonts w:hint="eastAsia"/>
          <w:lang w:val="en-US"/>
        </w:rPr>
        <w:t>天空状态：</w:t>
      </w:r>
      <w:bookmarkStart w:id="37" w:name="天空模型"/>
      <w:r>
        <w:rPr>
          <w:rFonts w:hint="eastAsia"/>
          <w:lang w:val="en-US"/>
        </w:rPr>
        <w:t>夜间（黑暗天空</w:t>
      </w:r>
      <w:r>
        <w:rPr>
          <w:lang w:val="en-US"/>
        </w:rPr>
        <w:t>)</w:t>
      </w:r>
      <w:bookmarkEnd w:id="37"/>
    </w:p>
    <w:p w14:paraId="7510ED47">
      <w:pPr>
        <w:ind w:left="420" w:leftChars="200"/>
        <w:rPr>
          <w:rFonts w:hint="eastAsia"/>
          <w:lang w:val="en-US"/>
        </w:rPr>
      </w:pPr>
      <w:r>
        <w:rPr>
          <w:rFonts w:hint="eastAsia"/>
          <w:lang w:val="en-US"/>
        </w:rPr>
        <w:t>观测点高度：</w:t>
      </w:r>
      <w:bookmarkStart w:id="38" w:name="观测点高度"/>
      <w:r>
        <w:rPr>
          <w:lang w:val="en-US"/>
        </w:rPr>
        <w:t>1500</w:t>
      </w:r>
      <w:bookmarkEnd w:id="38"/>
      <w:r>
        <w:rPr>
          <w:rFonts w:hint="eastAsia"/>
          <w:lang w:val="en-US"/>
        </w:rPr>
        <w:t>mm</w:t>
      </w:r>
      <w:r>
        <w:rPr>
          <w:lang w:val="en-US"/>
        </w:rPr>
        <w:t xml:space="preserve">    </w:t>
      </w:r>
      <w:r>
        <w:rPr>
          <w:rFonts w:hint="eastAsia"/>
          <w:lang w:val="en-US"/>
        </w:rPr>
        <w:t>目标高度：</w:t>
      </w:r>
      <w:bookmarkStart w:id="39" w:name="目标高度"/>
      <w:r>
        <w:rPr>
          <w:rFonts w:hint="eastAsia"/>
          <w:lang w:val="en-US"/>
        </w:rPr>
        <w:t>1500</w:t>
      </w:r>
      <w:bookmarkEnd w:id="39"/>
      <w:r>
        <w:rPr>
          <w:rFonts w:hint="eastAsia"/>
          <w:lang w:val="en-US"/>
        </w:rPr>
        <w:t>mm</w:t>
      </w:r>
    </w:p>
    <w:p w14:paraId="32789C9B">
      <w:pPr>
        <w:pStyle w:val="5"/>
        <w:rPr>
          <w:rFonts w:hint="eastAsia"/>
        </w:rPr>
      </w:pPr>
      <w:bookmarkStart w:id="40" w:name="_Toc48119550"/>
      <w:bookmarkStart w:id="41" w:name="_Toc7887"/>
      <w:r>
        <w:rPr>
          <w:rFonts w:hint="eastAsia"/>
        </w:rPr>
        <w:t>4</w:t>
      </w:r>
      <w:r>
        <w:t>.1.3</w:t>
      </w:r>
      <w:r>
        <w:rPr>
          <w:rFonts w:hint="eastAsia"/>
        </w:rPr>
        <w:t>建筑饰面材料参数</w:t>
      </w:r>
      <w:bookmarkEnd w:id="40"/>
      <w:bookmarkEnd w:id="41"/>
    </w:p>
    <w:p w14:paraId="581CB715">
      <w:pPr>
        <w:pStyle w:val="14"/>
        <w:spacing w:line="360" w:lineRule="auto"/>
        <w:ind w:firstLine="400"/>
        <w:jc w:val="center"/>
        <w:rPr>
          <w:rFonts w:hint="eastAsia"/>
          <w:sz w:val="28"/>
          <w:szCs w:val="28"/>
        </w:rPr>
      </w:pPr>
      <w:r>
        <w:rPr>
          <w:rFonts w:hint="eastAsia" w:ascii="微软雅黑" w:hAnsi="微软雅黑"/>
          <w:sz w:val="20"/>
          <w:szCs w:val="20"/>
        </w:rPr>
        <w:t>表3 建筑饰面材料选用与反射比取值</w:t>
      </w:r>
    </w:p>
    <w:tbl>
      <w:tblPr>
        <w:tblStyle w:val="23"/>
        <w:tblW w:w="906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531"/>
        <w:gridCol w:w="4535"/>
      </w:tblGrid>
      <w:tr w14:paraId="26D6AC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531" w:type="dxa"/>
            <w:shd w:val="clear" w:color="auto" w:fill="E6E6E6"/>
            <w:vAlign w:val="center"/>
          </w:tcPr>
          <w:p w14:paraId="60A87320">
            <w:pPr>
              <w:jc w:val="center"/>
              <w:rPr>
                <w:rFonts w:hint="eastAsia"/>
                <w:b/>
                <w:bCs/>
              </w:rPr>
            </w:pPr>
            <w:r>
              <w:rPr>
                <w:rFonts w:hint="eastAsia"/>
                <w:b/>
                <w:bCs/>
              </w:rPr>
              <w:t>部位</w:t>
            </w:r>
          </w:p>
        </w:tc>
        <w:tc>
          <w:tcPr>
            <w:tcW w:w="4535" w:type="dxa"/>
            <w:shd w:val="clear" w:color="auto" w:fill="E6E6E6"/>
            <w:vAlign w:val="center"/>
          </w:tcPr>
          <w:p w14:paraId="39556BF1">
            <w:pPr>
              <w:jc w:val="center"/>
              <w:rPr>
                <w:rFonts w:hint="eastAsia"/>
                <w:b/>
                <w:bCs/>
              </w:rPr>
            </w:pPr>
            <w:r>
              <w:rPr>
                <w:rFonts w:hint="eastAsia"/>
                <w:b/>
                <w:bCs/>
              </w:rPr>
              <w:t>反射比材料设计取值</w:t>
            </w:r>
          </w:p>
        </w:tc>
      </w:tr>
      <w:tr w14:paraId="7D8D0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4531" w:type="dxa"/>
            <w:vAlign w:val="center"/>
          </w:tcPr>
          <w:p w14:paraId="14942082">
            <w:pPr>
              <w:jc w:val="center"/>
              <w:rPr>
                <w:rFonts w:hint="eastAsia"/>
              </w:rPr>
            </w:pPr>
            <w:r>
              <w:rPr>
                <w:rFonts w:hint="eastAsia"/>
              </w:rPr>
              <w:t>顶棚</w:t>
            </w:r>
          </w:p>
        </w:tc>
        <w:tc>
          <w:tcPr>
            <w:tcW w:w="4535" w:type="dxa"/>
            <w:vAlign w:val="center"/>
          </w:tcPr>
          <w:p w14:paraId="11AFD945">
            <w:pPr>
              <w:jc w:val="center"/>
              <w:rPr>
                <w:rFonts w:hint="eastAsia"/>
              </w:rPr>
            </w:pPr>
            <w:bookmarkStart w:id="42" w:name="顶棚反射比"/>
            <w:r>
              <w:rPr>
                <w:rFonts w:hint="eastAsia"/>
              </w:rPr>
              <w:t>0.8</w:t>
            </w:r>
            <w:bookmarkEnd w:id="42"/>
          </w:p>
        </w:tc>
      </w:tr>
      <w:tr w14:paraId="4A28B7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531" w:type="dxa"/>
            <w:vAlign w:val="center"/>
          </w:tcPr>
          <w:p w14:paraId="277D11B5">
            <w:pPr>
              <w:jc w:val="center"/>
              <w:rPr>
                <w:rFonts w:hint="eastAsia"/>
              </w:rPr>
            </w:pPr>
            <w:r>
              <w:rPr>
                <w:rFonts w:hint="eastAsia"/>
              </w:rPr>
              <w:t>地面</w:t>
            </w:r>
          </w:p>
        </w:tc>
        <w:tc>
          <w:tcPr>
            <w:tcW w:w="4535" w:type="dxa"/>
            <w:vAlign w:val="center"/>
          </w:tcPr>
          <w:p w14:paraId="041D1AC2">
            <w:pPr>
              <w:jc w:val="center"/>
              <w:rPr>
                <w:rFonts w:hint="eastAsia"/>
              </w:rPr>
            </w:pPr>
            <w:bookmarkStart w:id="43" w:name="地面反射比"/>
            <w:r>
              <w:rPr>
                <w:rFonts w:hint="eastAsia"/>
              </w:rPr>
              <w:t>0.3</w:t>
            </w:r>
            <w:bookmarkEnd w:id="43"/>
          </w:p>
        </w:tc>
      </w:tr>
      <w:tr w14:paraId="7B7D0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4531" w:type="dxa"/>
            <w:vAlign w:val="center"/>
          </w:tcPr>
          <w:p w14:paraId="17143C9C">
            <w:pPr>
              <w:jc w:val="center"/>
              <w:rPr>
                <w:rFonts w:hint="eastAsia"/>
              </w:rPr>
            </w:pPr>
            <w:r>
              <w:rPr>
                <w:rFonts w:hint="eastAsia"/>
              </w:rPr>
              <w:t>墙面</w:t>
            </w:r>
          </w:p>
        </w:tc>
        <w:tc>
          <w:tcPr>
            <w:tcW w:w="4535" w:type="dxa"/>
            <w:vAlign w:val="center"/>
          </w:tcPr>
          <w:p w14:paraId="7E65EC5C">
            <w:pPr>
              <w:jc w:val="center"/>
              <w:rPr>
                <w:rFonts w:hint="eastAsia"/>
              </w:rPr>
            </w:pPr>
            <w:bookmarkStart w:id="44" w:name="墙面反射比"/>
            <w:r>
              <w:rPr>
                <w:rFonts w:hint="eastAsia"/>
              </w:rPr>
              <w:t>0.6</w:t>
            </w:r>
            <w:bookmarkEnd w:id="44"/>
          </w:p>
        </w:tc>
      </w:tr>
      <w:tr w14:paraId="6A79F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4531" w:type="dxa"/>
            <w:vAlign w:val="center"/>
          </w:tcPr>
          <w:p w14:paraId="06343D45">
            <w:pPr>
              <w:jc w:val="center"/>
              <w:rPr>
                <w:rFonts w:hint="eastAsia"/>
              </w:rPr>
            </w:pPr>
            <w:r>
              <w:rPr>
                <w:rFonts w:hint="eastAsia"/>
              </w:rPr>
              <w:t>外表面</w:t>
            </w:r>
          </w:p>
        </w:tc>
        <w:tc>
          <w:tcPr>
            <w:tcW w:w="4535" w:type="dxa"/>
            <w:vAlign w:val="center"/>
          </w:tcPr>
          <w:p w14:paraId="1D1F22C3">
            <w:pPr>
              <w:jc w:val="center"/>
              <w:rPr>
                <w:rFonts w:hint="eastAsia"/>
              </w:rPr>
            </w:pPr>
            <w:bookmarkStart w:id="45" w:name="外表面反射比"/>
            <w:r>
              <w:rPr>
                <w:rFonts w:hint="eastAsia"/>
              </w:rPr>
              <w:t>0.3</w:t>
            </w:r>
            <w:bookmarkEnd w:id="45"/>
          </w:p>
        </w:tc>
      </w:tr>
    </w:tbl>
    <w:p w14:paraId="55298F35">
      <w:pPr>
        <w:jc w:val="center"/>
        <w:rPr>
          <w:rFonts w:hint="eastAsia"/>
        </w:rPr>
      </w:pPr>
    </w:p>
    <w:p w14:paraId="66D5CC37">
      <w:pPr>
        <w:pStyle w:val="4"/>
      </w:pPr>
      <w:bookmarkStart w:id="46" w:name="_Toc3196"/>
      <w:r>
        <w:rPr>
          <w:rFonts w:hint="eastAsia"/>
        </w:rPr>
        <w:t>统一眩光值U</w:t>
      </w:r>
      <w:r>
        <w:t>GR</w:t>
      </w:r>
      <w:r>
        <w:rPr>
          <w:rFonts w:hint="eastAsia"/>
        </w:rPr>
        <w:t>结果</w:t>
      </w:r>
      <w:bookmarkEnd w:id="46"/>
    </w:p>
    <w:p w14:paraId="4825B819">
      <w:pPr>
        <w:ind w:firstLine="420"/>
        <w:rPr>
          <w:rFonts w:hint="eastAsia"/>
        </w:rPr>
      </w:pPr>
      <w:r>
        <w:rPr>
          <w:rFonts w:hint="eastAsia"/>
        </w:rPr>
        <w:t>根据模型中观测点、观测方向以及照明灯具布置情况，进行统一眩光值U</w:t>
      </w:r>
      <w:r>
        <w:t>GR</w:t>
      </w:r>
      <w:r>
        <w:rPr>
          <w:rFonts w:hint="eastAsia"/>
        </w:rPr>
        <w:t>的模拟，结果如下图所示：</w:t>
      </w:r>
    </w:p>
    <w:p w14:paraId="120DF664">
      <w:pPr>
        <w:spacing w:line="240" w:lineRule="auto"/>
        <w:jc w:val="center"/>
        <w:rPr>
          <w:rFonts w:hint="eastAsia"/>
          <w:lang w:val="en-US"/>
        </w:rPr>
      </w:pPr>
      <w:bookmarkStart w:id="47" w:name="UGR效果图"/>
      <w:bookmarkEnd w:id="47"/>
      <w:r>
        <w:drawing>
          <wp:inline distT="0" distB="0" distL="0" distR="0">
            <wp:extent cx="5667375" cy="4943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4943475"/>
                    </a:xfrm>
                    <a:prstGeom prst="rect">
                      <a:avLst/>
                    </a:prstGeom>
                  </pic:spPr>
                </pic:pic>
              </a:graphicData>
            </a:graphic>
          </wp:inline>
        </w:drawing>
      </w:r>
    </w:p>
    <w:p w14:paraId="4BBF8791">
      <w:pPr>
        <w:spacing w:line="240" w:lineRule="auto"/>
        <w:jc w:val="center"/>
        <w:rPr>
          <w:rFonts w:hint="eastAsia"/>
          <w:lang w:val="en-US"/>
        </w:rPr>
      </w:pPr>
      <w:r>
        <w:rPr>
          <w:rFonts w:hint="eastAsia" w:ascii="黑体" w:hAnsi="黑体" w:eastAsia="黑体"/>
          <w:lang w:val="en-US"/>
        </w:rPr>
        <w:t>图4</w:t>
      </w:r>
      <w:r>
        <w:rPr>
          <w:rFonts w:ascii="黑体" w:hAnsi="黑体" w:eastAsia="黑体"/>
          <w:lang w:val="en-US"/>
        </w:rPr>
        <w:t xml:space="preserve"> </w:t>
      </w:r>
      <w:r>
        <w:rPr>
          <w:rFonts w:hint="eastAsia" w:ascii="黑体" w:hAnsi="黑体" w:eastAsia="黑体"/>
          <w:lang w:val="en-US"/>
        </w:rPr>
        <w:t>U</w:t>
      </w:r>
      <w:r>
        <w:rPr>
          <w:rFonts w:ascii="黑体" w:hAnsi="黑体" w:eastAsia="黑体"/>
          <w:lang w:val="en-US"/>
        </w:rPr>
        <w:t>GR</w:t>
      </w:r>
      <w:r>
        <w:rPr>
          <w:rFonts w:hint="eastAsia" w:ascii="黑体" w:hAnsi="黑体" w:eastAsia="黑体"/>
          <w:lang w:val="en-US"/>
        </w:rPr>
        <w:t>效果图</w:t>
      </w:r>
    </w:p>
    <w:p w14:paraId="2E7FC06D">
      <w:pPr>
        <w:pStyle w:val="2"/>
        <w:ind w:left="432" w:hanging="432"/>
      </w:pPr>
      <w:bookmarkStart w:id="48" w:name="_Toc6151"/>
      <w:r>
        <w:t>评价结论</w:t>
      </w:r>
      <w:bookmarkEnd w:id="48"/>
    </w:p>
    <w:p w14:paraId="10BE3881">
      <w:pPr>
        <w:ind w:firstLine="420" w:firstLineChars="200"/>
        <w:rPr>
          <w:rFonts w:hint="eastAsia"/>
          <w:kern w:val="2"/>
          <w:sz w:val="20"/>
          <w:lang w:val="en-US"/>
        </w:rPr>
      </w:pPr>
      <w:r>
        <w:rPr>
          <w:szCs w:val="21"/>
        </w:rPr>
        <w:t>本项目</w:t>
      </w:r>
      <w:r>
        <w:rPr>
          <w:rFonts w:hint="eastAsia"/>
          <w:szCs w:val="21"/>
        </w:rPr>
        <w:t>通过对室内照明进行分析，典型房间</w:t>
      </w:r>
      <w:bookmarkStart w:id="49" w:name="典型房间2"/>
      <w:r>
        <w:rPr>
          <w:b/>
          <w:bCs/>
          <w:lang w:val="en-US"/>
        </w:rPr>
        <w:t>30883星以下客房</w:t>
      </w:r>
      <w:bookmarkEnd w:id="49"/>
      <w:r>
        <w:rPr>
          <w:rFonts w:hint="eastAsia"/>
          <w:lang w:val="en-US"/>
        </w:rPr>
        <w:t>的场所观测点统一眩光值U</w:t>
      </w:r>
      <w:r>
        <w:rPr>
          <w:lang w:val="en-US"/>
        </w:rPr>
        <w:t>GR</w:t>
      </w:r>
      <w:r>
        <w:rPr>
          <w:rFonts w:hint="eastAsia"/>
          <w:lang w:val="en-US"/>
        </w:rPr>
        <w:t>为</w:t>
      </w:r>
      <w:bookmarkStart w:id="50" w:name="UGR值"/>
      <w:r>
        <w:rPr>
          <w:rFonts w:hint="eastAsia"/>
          <w:b/>
          <w:bCs/>
          <w:lang w:val="en-US"/>
        </w:rPr>
        <w:t>&lt;10 无眩光</w:t>
      </w:r>
      <w:bookmarkEnd w:id="50"/>
      <w:r>
        <w:rPr>
          <w:rFonts w:hint="eastAsia"/>
          <w:szCs w:val="21"/>
        </w:rPr>
        <w:t>，</w:t>
      </w:r>
      <w:bookmarkStart w:id="51" w:name="UGR结论"/>
      <w:r>
        <w:rPr>
          <w:rFonts w:hint="eastAsia"/>
          <w:b/>
          <w:bCs/>
          <w:szCs w:val="21"/>
        </w:rPr>
        <w:t>满足</w:t>
      </w:r>
      <w:bookmarkEnd w:id="51"/>
      <w:r>
        <w:rPr>
          <w:rFonts w:hint="eastAsia"/>
          <w:szCs w:val="21"/>
        </w:rPr>
        <w:t>《建筑环境通用规范》</w:t>
      </w:r>
      <w:r>
        <w:rPr>
          <w:szCs w:val="21"/>
        </w:rPr>
        <w:t>GB 55016</w:t>
      </w:r>
      <w:r>
        <w:rPr>
          <w:rFonts w:hint="eastAsia"/>
          <w:szCs w:val="21"/>
        </w:rPr>
        <w:t>-2021中</w:t>
      </w:r>
      <w:r>
        <w:rPr>
          <w:rFonts w:hint="eastAsia"/>
          <w:lang w:val="en-US"/>
        </w:rPr>
        <w:t>“3</w:t>
      </w:r>
      <w:r>
        <w:rPr>
          <w:lang w:val="en-US"/>
        </w:rPr>
        <w:t>.</w:t>
      </w:r>
      <w:r>
        <w:rPr>
          <w:rFonts w:hint="eastAsia"/>
          <w:lang w:val="en-US"/>
        </w:rPr>
        <w:t>3.4</w:t>
      </w:r>
      <w:r>
        <w:rPr>
          <w:lang w:val="en-US"/>
        </w:rPr>
        <w:t xml:space="preserve"> </w:t>
      </w:r>
      <w:r>
        <w:rPr>
          <w:rFonts w:hint="eastAsia"/>
          <w:lang w:val="en-US"/>
        </w:rPr>
        <w:t>长时间视觉作业的场所，统一眩光</w:t>
      </w:r>
      <w:r>
        <w:rPr>
          <w:rFonts w:hint="eastAsia"/>
          <w:szCs w:val="21"/>
        </w:rPr>
        <w:t>值U</w:t>
      </w:r>
      <w:r>
        <w:rPr>
          <w:szCs w:val="21"/>
        </w:rPr>
        <w:t>GR</w:t>
      </w:r>
      <w:r>
        <w:rPr>
          <w:rFonts w:hint="eastAsia"/>
          <w:szCs w:val="21"/>
        </w:rPr>
        <w:t>不应高于19”的要求，以及</w:t>
      </w:r>
      <w:r>
        <w:rPr>
          <w:szCs w:val="21"/>
        </w:rPr>
        <w:t>《绿色建筑评价标准》GB/T 50378-2019</w:t>
      </w:r>
      <w:r>
        <w:rPr>
          <w:rFonts w:hint="eastAsia"/>
          <w:szCs w:val="21"/>
        </w:rPr>
        <w:t>（2024年版）“</w:t>
      </w:r>
      <w:r>
        <w:rPr>
          <w:szCs w:val="21"/>
        </w:rPr>
        <w:t>5.1.10健康舒适相关技术要求应符合现行强制性工程建设规范</w:t>
      </w:r>
      <w:r>
        <w:rPr>
          <w:rFonts w:hint="eastAsia"/>
          <w:szCs w:val="21"/>
        </w:rPr>
        <w:t>《建筑环境通用规范》</w:t>
      </w:r>
      <w:r>
        <w:rPr>
          <w:szCs w:val="21"/>
        </w:rPr>
        <w:t>GB55016</w:t>
      </w:r>
      <w:r>
        <w:rPr>
          <w:rFonts w:hint="eastAsia"/>
          <w:szCs w:val="21"/>
        </w:rPr>
        <w:t>”中室内照明眩光要求。</w:t>
      </w:r>
    </w:p>
    <w:p w14:paraId="1530DCBB">
      <w:pPr>
        <w:widowControl w:val="0"/>
        <w:autoSpaceDE w:val="0"/>
        <w:autoSpaceDN w:val="0"/>
        <w:adjustRightInd w:val="0"/>
        <w:spacing w:line="400" w:lineRule="exact"/>
        <w:ind w:firstLine="480"/>
        <w:jc w:val="both"/>
        <w:rPr>
          <w:rFonts w:hint="eastAsia"/>
          <w:kern w:val="2"/>
          <w:sz w:val="20"/>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HiddenHorzOCR">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swiss"/>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23A3">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9"/>
        <w:u w:val="none"/>
      </w:rPr>
      <w:t>http://www.gbsware.cn/</w:t>
    </w:r>
    <w:r>
      <w:rPr>
        <w:rStyle w:val="29"/>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0614DAC4">
    <w:pPr>
      <w:pStyle w:val="1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62C9">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9"/>
        <w:u w:val="none"/>
      </w:rPr>
      <w:t>http://www.gbsware.cn/</w:t>
    </w:r>
    <w:r>
      <w:rPr>
        <w:rStyle w:val="29"/>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6F02872B">
    <w:pPr>
      <w:pStyle w:val="17"/>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6838">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59AB">
    <w:pPr>
      <w:pStyle w:val="18"/>
      <w:pBdr>
        <w:bottom w:val="single" w:color="auto" w:sz="6" w:space="2"/>
      </w:pBdr>
      <w:spacing w:line="240" w:lineRule="auto"/>
      <w:rPr>
        <w:rFonts w:hint="eastAsia"/>
      </w:rPr>
    </w:pPr>
    <w:r>
      <w:rPr>
        <w:lang w:val="en-US"/>
      </w:rPr>
      <w:drawing>
        <wp:inline distT="0" distB="0" distL="0" distR="0">
          <wp:extent cx="971550" cy="24765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47650"/>
                  </a:xfrm>
                  <a:prstGeom prst="rect">
                    <a:avLst/>
                  </a:prstGeom>
                  <a:noFill/>
                  <a:ln>
                    <a:noFill/>
                  </a:ln>
                </pic:spPr>
              </pic:pic>
            </a:graphicData>
          </a:graphic>
        </wp:inline>
      </w:drawing>
    </w:r>
    <w:r>
      <w:rPr>
        <w:rFonts w:hint="eastAsia"/>
      </w:rPr>
      <w:t xml:space="preserve">            </w:t>
    </w:r>
    <w:r>
      <w:t xml:space="preserve">                           </w:t>
    </w:r>
    <w:r>
      <w:rPr>
        <w:rFonts w:hint="eastAsia"/>
      </w:rPr>
      <w:t xml:space="preserve">         统一眩光值UGR分析报告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AE34E0F"/>
    <w:multiLevelType w:val="multilevel"/>
    <w:tmpl w:val="0AE34E0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43C23E4E"/>
    <w:multiLevelType w:val="multilevel"/>
    <w:tmpl w:val="43C23E4E"/>
    <w:lvl w:ilvl="0" w:tentative="0">
      <w:start w:val="1"/>
      <w:numFmt w:val="decimal"/>
      <w:lvlText w:val="%1."/>
      <w:lvlJc w:val="left"/>
      <w:pPr>
        <w:ind w:left="845" w:hanging="425"/>
      </w:pPr>
    </w:lvl>
    <w:lvl w:ilvl="1" w:tentative="0">
      <w:start w:val="1"/>
      <w:numFmt w:val="decimal"/>
      <w:lvlText w:val="%1.%2"/>
      <w:lvlJc w:val="left"/>
      <w:pPr>
        <w:ind w:left="1412" w:hanging="567"/>
      </w:pPr>
    </w:lvl>
    <w:lvl w:ilvl="2" w:tentative="0">
      <w:start w:val="1"/>
      <w:numFmt w:val="decimal"/>
      <w:lvlText w:val="%1.%2.%3"/>
      <w:lvlJc w:val="left"/>
      <w:pPr>
        <w:ind w:left="1838" w:hanging="567"/>
      </w:pPr>
    </w:lvl>
    <w:lvl w:ilvl="3" w:tentative="0">
      <w:start w:val="1"/>
      <w:numFmt w:val="decimal"/>
      <w:lvlText w:val="%1.%2.%3.%4"/>
      <w:lvlJc w:val="left"/>
      <w:pPr>
        <w:ind w:left="2404" w:hanging="708"/>
      </w:pPr>
    </w:lvl>
    <w:lvl w:ilvl="4" w:tentative="0">
      <w:start w:val="1"/>
      <w:numFmt w:val="decimal"/>
      <w:lvlText w:val="%1.%2.%3.%4.%5"/>
      <w:lvlJc w:val="left"/>
      <w:pPr>
        <w:ind w:left="2971" w:hanging="850"/>
      </w:pPr>
    </w:lvl>
    <w:lvl w:ilvl="5" w:tentative="0">
      <w:start w:val="1"/>
      <w:numFmt w:val="decimal"/>
      <w:lvlText w:val="%1.%2.%3.%4.%5.%6"/>
      <w:lvlJc w:val="left"/>
      <w:pPr>
        <w:ind w:left="3680" w:hanging="1134"/>
      </w:pPr>
    </w:lvl>
    <w:lvl w:ilvl="6" w:tentative="0">
      <w:start w:val="1"/>
      <w:numFmt w:val="decimal"/>
      <w:lvlText w:val="%1.%2.%3.%4.%5.%6.%7"/>
      <w:lvlJc w:val="left"/>
      <w:pPr>
        <w:ind w:left="4247" w:hanging="1276"/>
      </w:pPr>
    </w:lvl>
    <w:lvl w:ilvl="7" w:tentative="0">
      <w:start w:val="1"/>
      <w:numFmt w:val="decimal"/>
      <w:lvlText w:val="%1.%2.%3.%4.%5.%6.%7.%8"/>
      <w:lvlJc w:val="left"/>
      <w:pPr>
        <w:ind w:left="4814" w:hanging="1418"/>
      </w:pPr>
    </w:lvl>
    <w:lvl w:ilvl="8" w:tentative="0">
      <w:start w:val="1"/>
      <w:numFmt w:val="decimal"/>
      <w:lvlText w:val="%1.%2.%3.%4.%5.%6.%7.%8.%9"/>
      <w:lvlJc w:val="left"/>
      <w:pPr>
        <w:ind w:left="5522" w:hanging="170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806AA9"/>
    <w:rsid w:val="00000FD4"/>
    <w:rsid w:val="00016D12"/>
    <w:rsid w:val="00017A81"/>
    <w:rsid w:val="00020718"/>
    <w:rsid w:val="00020A01"/>
    <w:rsid w:val="00020FE8"/>
    <w:rsid w:val="00022F54"/>
    <w:rsid w:val="00022FE4"/>
    <w:rsid w:val="0003015C"/>
    <w:rsid w:val="000335AB"/>
    <w:rsid w:val="00036E12"/>
    <w:rsid w:val="0003718D"/>
    <w:rsid w:val="00037A4C"/>
    <w:rsid w:val="000431C3"/>
    <w:rsid w:val="00045796"/>
    <w:rsid w:val="000466A8"/>
    <w:rsid w:val="00047BEF"/>
    <w:rsid w:val="00047D27"/>
    <w:rsid w:val="00060BD8"/>
    <w:rsid w:val="00060DDB"/>
    <w:rsid w:val="00061FB5"/>
    <w:rsid w:val="000631B3"/>
    <w:rsid w:val="00063451"/>
    <w:rsid w:val="0006507C"/>
    <w:rsid w:val="00070454"/>
    <w:rsid w:val="000725A9"/>
    <w:rsid w:val="000739BB"/>
    <w:rsid w:val="00073D32"/>
    <w:rsid w:val="00073E94"/>
    <w:rsid w:val="00075C7F"/>
    <w:rsid w:val="0007642D"/>
    <w:rsid w:val="000805DC"/>
    <w:rsid w:val="00083664"/>
    <w:rsid w:val="00083FC5"/>
    <w:rsid w:val="00086D89"/>
    <w:rsid w:val="000926EC"/>
    <w:rsid w:val="00094B16"/>
    <w:rsid w:val="0009672C"/>
    <w:rsid w:val="0009772D"/>
    <w:rsid w:val="00097A42"/>
    <w:rsid w:val="000A6EC1"/>
    <w:rsid w:val="000A7482"/>
    <w:rsid w:val="000B2B33"/>
    <w:rsid w:val="000B51D1"/>
    <w:rsid w:val="000B6ADB"/>
    <w:rsid w:val="000B7505"/>
    <w:rsid w:val="000B762E"/>
    <w:rsid w:val="000C06CB"/>
    <w:rsid w:val="000C2578"/>
    <w:rsid w:val="000C6E24"/>
    <w:rsid w:val="000C731C"/>
    <w:rsid w:val="000C735A"/>
    <w:rsid w:val="000D08AF"/>
    <w:rsid w:val="000D11C6"/>
    <w:rsid w:val="000D17B1"/>
    <w:rsid w:val="000D17C2"/>
    <w:rsid w:val="000D1936"/>
    <w:rsid w:val="000D6993"/>
    <w:rsid w:val="000E3005"/>
    <w:rsid w:val="000E4F49"/>
    <w:rsid w:val="000E72AA"/>
    <w:rsid w:val="000F0D6A"/>
    <w:rsid w:val="000F1573"/>
    <w:rsid w:val="000F48FD"/>
    <w:rsid w:val="000F5018"/>
    <w:rsid w:val="000F7EF2"/>
    <w:rsid w:val="000F7FEF"/>
    <w:rsid w:val="00101764"/>
    <w:rsid w:val="00101785"/>
    <w:rsid w:val="00101BCC"/>
    <w:rsid w:val="0010266A"/>
    <w:rsid w:val="001037D7"/>
    <w:rsid w:val="00105529"/>
    <w:rsid w:val="00105D20"/>
    <w:rsid w:val="00105DF2"/>
    <w:rsid w:val="0010720D"/>
    <w:rsid w:val="001104AC"/>
    <w:rsid w:val="00110A51"/>
    <w:rsid w:val="00111340"/>
    <w:rsid w:val="00112680"/>
    <w:rsid w:val="00113CD2"/>
    <w:rsid w:val="001146C5"/>
    <w:rsid w:val="00117919"/>
    <w:rsid w:val="00122AE1"/>
    <w:rsid w:val="00127F7F"/>
    <w:rsid w:val="00130654"/>
    <w:rsid w:val="001336F2"/>
    <w:rsid w:val="00136510"/>
    <w:rsid w:val="00141170"/>
    <w:rsid w:val="00143ADE"/>
    <w:rsid w:val="001458AD"/>
    <w:rsid w:val="00145FA8"/>
    <w:rsid w:val="001463F5"/>
    <w:rsid w:val="0014776A"/>
    <w:rsid w:val="00150077"/>
    <w:rsid w:val="001511F2"/>
    <w:rsid w:val="00152AD1"/>
    <w:rsid w:val="001549CD"/>
    <w:rsid w:val="00155B92"/>
    <w:rsid w:val="00156154"/>
    <w:rsid w:val="001643E5"/>
    <w:rsid w:val="00167208"/>
    <w:rsid w:val="00167833"/>
    <w:rsid w:val="00167A40"/>
    <w:rsid w:val="00170E95"/>
    <w:rsid w:val="0017134B"/>
    <w:rsid w:val="00174C7F"/>
    <w:rsid w:val="00180509"/>
    <w:rsid w:val="00180537"/>
    <w:rsid w:val="001811B7"/>
    <w:rsid w:val="00190393"/>
    <w:rsid w:val="00191705"/>
    <w:rsid w:val="00195963"/>
    <w:rsid w:val="00196BCB"/>
    <w:rsid w:val="001A213A"/>
    <w:rsid w:val="001A3A15"/>
    <w:rsid w:val="001A47EB"/>
    <w:rsid w:val="001A5349"/>
    <w:rsid w:val="001A65DC"/>
    <w:rsid w:val="001B5E2E"/>
    <w:rsid w:val="001B6E89"/>
    <w:rsid w:val="001C57FE"/>
    <w:rsid w:val="001C6DCA"/>
    <w:rsid w:val="001D49B5"/>
    <w:rsid w:val="001D6848"/>
    <w:rsid w:val="001D7C6B"/>
    <w:rsid w:val="001E049F"/>
    <w:rsid w:val="001E157B"/>
    <w:rsid w:val="001E2420"/>
    <w:rsid w:val="001E32B4"/>
    <w:rsid w:val="00201BD9"/>
    <w:rsid w:val="002038AE"/>
    <w:rsid w:val="00203A7D"/>
    <w:rsid w:val="00204D80"/>
    <w:rsid w:val="00213F09"/>
    <w:rsid w:val="00215D2B"/>
    <w:rsid w:val="00216AD4"/>
    <w:rsid w:val="00216E82"/>
    <w:rsid w:val="00216FD4"/>
    <w:rsid w:val="0022062D"/>
    <w:rsid w:val="002229C1"/>
    <w:rsid w:val="00224948"/>
    <w:rsid w:val="0022643F"/>
    <w:rsid w:val="002274CD"/>
    <w:rsid w:val="00227CFD"/>
    <w:rsid w:val="00241D4E"/>
    <w:rsid w:val="00242864"/>
    <w:rsid w:val="002442BB"/>
    <w:rsid w:val="00244792"/>
    <w:rsid w:val="0025362B"/>
    <w:rsid w:val="002555B8"/>
    <w:rsid w:val="00262B68"/>
    <w:rsid w:val="00265CBE"/>
    <w:rsid w:val="0027073D"/>
    <w:rsid w:val="0027083D"/>
    <w:rsid w:val="00283BF0"/>
    <w:rsid w:val="00291AF6"/>
    <w:rsid w:val="002933AC"/>
    <w:rsid w:val="00294F67"/>
    <w:rsid w:val="00294F7E"/>
    <w:rsid w:val="0029623B"/>
    <w:rsid w:val="002A2F2E"/>
    <w:rsid w:val="002A3037"/>
    <w:rsid w:val="002A7369"/>
    <w:rsid w:val="002A79FB"/>
    <w:rsid w:val="002B0ABE"/>
    <w:rsid w:val="002B0DEC"/>
    <w:rsid w:val="002B2590"/>
    <w:rsid w:val="002B48DC"/>
    <w:rsid w:val="002B7899"/>
    <w:rsid w:val="002C17A2"/>
    <w:rsid w:val="002C3DB9"/>
    <w:rsid w:val="002C62E3"/>
    <w:rsid w:val="002D206A"/>
    <w:rsid w:val="002D2BBC"/>
    <w:rsid w:val="002D4F85"/>
    <w:rsid w:val="002E5393"/>
    <w:rsid w:val="002E574B"/>
    <w:rsid w:val="002E7C19"/>
    <w:rsid w:val="0030437C"/>
    <w:rsid w:val="003113F4"/>
    <w:rsid w:val="00311BA0"/>
    <w:rsid w:val="003121F7"/>
    <w:rsid w:val="003123FB"/>
    <w:rsid w:val="00312428"/>
    <w:rsid w:val="00312B73"/>
    <w:rsid w:val="00314D29"/>
    <w:rsid w:val="00317C52"/>
    <w:rsid w:val="0032366D"/>
    <w:rsid w:val="00323C7D"/>
    <w:rsid w:val="00330BA7"/>
    <w:rsid w:val="0033176E"/>
    <w:rsid w:val="00332086"/>
    <w:rsid w:val="00333217"/>
    <w:rsid w:val="00333EC0"/>
    <w:rsid w:val="00337C67"/>
    <w:rsid w:val="00342774"/>
    <w:rsid w:val="00343B27"/>
    <w:rsid w:val="0034420B"/>
    <w:rsid w:val="0035421F"/>
    <w:rsid w:val="00355840"/>
    <w:rsid w:val="00356224"/>
    <w:rsid w:val="0036330B"/>
    <w:rsid w:val="003642AC"/>
    <w:rsid w:val="00370E69"/>
    <w:rsid w:val="00380AAF"/>
    <w:rsid w:val="00381E9B"/>
    <w:rsid w:val="00387B01"/>
    <w:rsid w:val="00390063"/>
    <w:rsid w:val="00390296"/>
    <w:rsid w:val="00391613"/>
    <w:rsid w:val="00391967"/>
    <w:rsid w:val="00393106"/>
    <w:rsid w:val="003931F7"/>
    <w:rsid w:val="003964EA"/>
    <w:rsid w:val="00397121"/>
    <w:rsid w:val="003A2B52"/>
    <w:rsid w:val="003A2CE1"/>
    <w:rsid w:val="003A3E76"/>
    <w:rsid w:val="003A5353"/>
    <w:rsid w:val="003A54D5"/>
    <w:rsid w:val="003B1331"/>
    <w:rsid w:val="003B53C9"/>
    <w:rsid w:val="003B646F"/>
    <w:rsid w:val="003B6D1C"/>
    <w:rsid w:val="003C056D"/>
    <w:rsid w:val="003C2A76"/>
    <w:rsid w:val="003C4E1E"/>
    <w:rsid w:val="003C5FD5"/>
    <w:rsid w:val="003C6146"/>
    <w:rsid w:val="003C61FC"/>
    <w:rsid w:val="003C682A"/>
    <w:rsid w:val="003C6B81"/>
    <w:rsid w:val="003D0076"/>
    <w:rsid w:val="003D11B4"/>
    <w:rsid w:val="003D1FC7"/>
    <w:rsid w:val="003D5C64"/>
    <w:rsid w:val="003D7679"/>
    <w:rsid w:val="003F27D2"/>
    <w:rsid w:val="003F60B9"/>
    <w:rsid w:val="003F66A9"/>
    <w:rsid w:val="00400053"/>
    <w:rsid w:val="0040015D"/>
    <w:rsid w:val="00401352"/>
    <w:rsid w:val="0040698B"/>
    <w:rsid w:val="00406B01"/>
    <w:rsid w:val="0041124B"/>
    <w:rsid w:val="00413082"/>
    <w:rsid w:val="00413D56"/>
    <w:rsid w:val="004140D8"/>
    <w:rsid w:val="00420487"/>
    <w:rsid w:val="00420DBF"/>
    <w:rsid w:val="0042654D"/>
    <w:rsid w:val="00426C2B"/>
    <w:rsid w:val="00426DC6"/>
    <w:rsid w:val="00427272"/>
    <w:rsid w:val="00430DCC"/>
    <w:rsid w:val="004315D3"/>
    <w:rsid w:val="00431AD1"/>
    <w:rsid w:val="00432639"/>
    <w:rsid w:val="00433D62"/>
    <w:rsid w:val="00436456"/>
    <w:rsid w:val="00442C59"/>
    <w:rsid w:val="00443779"/>
    <w:rsid w:val="00443A24"/>
    <w:rsid w:val="00443C50"/>
    <w:rsid w:val="00444025"/>
    <w:rsid w:val="00444C49"/>
    <w:rsid w:val="00445652"/>
    <w:rsid w:val="00446C97"/>
    <w:rsid w:val="00455D17"/>
    <w:rsid w:val="004658E5"/>
    <w:rsid w:val="00472620"/>
    <w:rsid w:val="004732C6"/>
    <w:rsid w:val="0047512A"/>
    <w:rsid w:val="004839C8"/>
    <w:rsid w:val="00486B69"/>
    <w:rsid w:val="00486F6E"/>
    <w:rsid w:val="0049058C"/>
    <w:rsid w:val="00494A69"/>
    <w:rsid w:val="00497A48"/>
    <w:rsid w:val="004A008B"/>
    <w:rsid w:val="004A5301"/>
    <w:rsid w:val="004A7D28"/>
    <w:rsid w:val="004B0A07"/>
    <w:rsid w:val="004B5CC1"/>
    <w:rsid w:val="004C4330"/>
    <w:rsid w:val="004D230F"/>
    <w:rsid w:val="004D239D"/>
    <w:rsid w:val="004D449D"/>
    <w:rsid w:val="004D4831"/>
    <w:rsid w:val="004D6075"/>
    <w:rsid w:val="004E320A"/>
    <w:rsid w:val="004E5DEA"/>
    <w:rsid w:val="004E783E"/>
    <w:rsid w:val="004F181A"/>
    <w:rsid w:val="004F2B43"/>
    <w:rsid w:val="0050033C"/>
    <w:rsid w:val="00503038"/>
    <w:rsid w:val="00503040"/>
    <w:rsid w:val="00504F54"/>
    <w:rsid w:val="005051EB"/>
    <w:rsid w:val="00507065"/>
    <w:rsid w:val="0050768F"/>
    <w:rsid w:val="00511622"/>
    <w:rsid w:val="0051542F"/>
    <w:rsid w:val="0051643F"/>
    <w:rsid w:val="0051646C"/>
    <w:rsid w:val="005215FB"/>
    <w:rsid w:val="00521623"/>
    <w:rsid w:val="00521F68"/>
    <w:rsid w:val="00522E80"/>
    <w:rsid w:val="00525FEB"/>
    <w:rsid w:val="00526654"/>
    <w:rsid w:val="00527EF1"/>
    <w:rsid w:val="00531BC0"/>
    <w:rsid w:val="00531C6F"/>
    <w:rsid w:val="00535C0A"/>
    <w:rsid w:val="00535C87"/>
    <w:rsid w:val="00535EF0"/>
    <w:rsid w:val="00540B17"/>
    <w:rsid w:val="0054304B"/>
    <w:rsid w:val="005430C1"/>
    <w:rsid w:val="005438CC"/>
    <w:rsid w:val="005449BD"/>
    <w:rsid w:val="00546EEE"/>
    <w:rsid w:val="00547052"/>
    <w:rsid w:val="005526B9"/>
    <w:rsid w:val="00553946"/>
    <w:rsid w:val="00555634"/>
    <w:rsid w:val="00555EF2"/>
    <w:rsid w:val="00560CD5"/>
    <w:rsid w:val="00562B4A"/>
    <w:rsid w:val="00567DFC"/>
    <w:rsid w:val="00570A92"/>
    <w:rsid w:val="005751F7"/>
    <w:rsid w:val="005755BA"/>
    <w:rsid w:val="00575670"/>
    <w:rsid w:val="00577FB0"/>
    <w:rsid w:val="00580CDE"/>
    <w:rsid w:val="00582F87"/>
    <w:rsid w:val="00583D3E"/>
    <w:rsid w:val="00584084"/>
    <w:rsid w:val="005857E2"/>
    <w:rsid w:val="0058672A"/>
    <w:rsid w:val="00591D7B"/>
    <w:rsid w:val="005927FC"/>
    <w:rsid w:val="00594914"/>
    <w:rsid w:val="005955E2"/>
    <w:rsid w:val="00595E32"/>
    <w:rsid w:val="00597C15"/>
    <w:rsid w:val="005A0064"/>
    <w:rsid w:val="005B0295"/>
    <w:rsid w:val="005B290E"/>
    <w:rsid w:val="005B2C14"/>
    <w:rsid w:val="005B370C"/>
    <w:rsid w:val="005C1293"/>
    <w:rsid w:val="005C1963"/>
    <w:rsid w:val="005C5E53"/>
    <w:rsid w:val="005D14F5"/>
    <w:rsid w:val="005D489C"/>
    <w:rsid w:val="005D6617"/>
    <w:rsid w:val="005E5442"/>
    <w:rsid w:val="005E5D67"/>
    <w:rsid w:val="005E6722"/>
    <w:rsid w:val="005E6DB2"/>
    <w:rsid w:val="005E7ECB"/>
    <w:rsid w:val="005F5BA5"/>
    <w:rsid w:val="005F76EF"/>
    <w:rsid w:val="00600212"/>
    <w:rsid w:val="00600B81"/>
    <w:rsid w:val="0060186C"/>
    <w:rsid w:val="0060385C"/>
    <w:rsid w:val="00603BD9"/>
    <w:rsid w:val="00605CEC"/>
    <w:rsid w:val="00606D43"/>
    <w:rsid w:val="00606E35"/>
    <w:rsid w:val="0061137B"/>
    <w:rsid w:val="00611A83"/>
    <w:rsid w:val="00613A76"/>
    <w:rsid w:val="006142C8"/>
    <w:rsid w:val="00616D08"/>
    <w:rsid w:val="00617087"/>
    <w:rsid w:val="006170E1"/>
    <w:rsid w:val="00617C37"/>
    <w:rsid w:val="0062034E"/>
    <w:rsid w:val="0062232E"/>
    <w:rsid w:val="00622547"/>
    <w:rsid w:val="006240DC"/>
    <w:rsid w:val="00633E8E"/>
    <w:rsid w:val="006356A5"/>
    <w:rsid w:val="00635EEF"/>
    <w:rsid w:val="006422C2"/>
    <w:rsid w:val="00643FAB"/>
    <w:rsid w:val="00652934"/>
    <w:rsid w:val="006544F4"/>
    <w:rsid w:val="00661E60"/>
    <w:rsid w:val="006677F4"/>
    <w:rsid w:val="00670B60"/>
    <w:rsid w:val="006715CF"/>
    <w:rsid w:val="0067635E"/>
    <w:rsid w:val="00677103"/>
    <w:rsid w:val="00681C5E"/>
    <w:rsid w:val="00683C72"/>
    <w:rsid w:val="00691729"/>
    <w:rsid w:val="00692AED"/>
    <w:rsid w:val="00694FCA"/>
    <w:rsid w:val="00696156"/>
    <w:rsid w:val="006A0384"/>
    <w:rsid w:val="006A773F"/>
    <w:rsid w:val="006A7E9B"/>
    <w:rsid w:val="006B1703"/>
    <w:rsid w:val="006B628D"/>
    <w:rsid w:val="006C2054"/>
    <w:rsid w:val="006C2F14"/>
    <w:rsid w:val="006C31C0"/>
    <w:rsid w:val="006C5384"/>
    <w:rsid w:val="006E2769"/>
    <w:rsid w:val="006E2DB9"/>
    <w:rsid w:val="006E4125"/>
    <w:rsid w:val="006F1E82"/>
    <w:rsid w:val="006F2A13"/>
    <w:rsid w:val="006F480A"/>
    <w:rsid w:val="006F52B1"/>
    <w:rsid w:val="006F6958"/>
    <w:rsid w:val="0070016E"/>
    <w:rsid w:val="00700961"/>
    <w:rsid w:val="00702FC9"/>
    <w:rsid w:val="00703B84"/>
    <w:rsid w:val="00704059"/>
    <w:rsid w:val="00707295"/>
    <w:rsid w:val="007100B1"/>
    <w:rsid w:val="007102CF"/>
    <w:rsid w:val="00710AAA"/>
    <w:rsid w:val="00716859"/>
    <w:rsid w:val="00720044"/>
    <w:rsid w:val="00720CD9"/>
    <w:rsid w:val="00722CF6"/>
    <w:rsid w:val="007250A6"/>
    <w:rsid w:val="00725D8C"/>
    <w:rsid w:val="00737CB5"/>
    <w:rsid w:val="0074389B"/>
    <w:rsid w:val="00751299"/>
    <w:rsid w:val="00752B2A"/>
    <w:rsid w:val="00760461"/>
    <w:rsid w:val="0076205C"/>
    <w:rsid w:val="00763407"/>
    <w:rsid w:val="0076415C"/>
    <w:rsid w:val="007662E1"/>
    <w:rsid w:val="007678AE"/>
    <w:rsid w:val="007706C7"/>
    <w:rsid w:val="0078389D"/>
    <w:rsid w:val="00784B44"/>
    <w:rsid w:val="007859D0"/>
    <w:rsid w:val="00793F37"/>
    <w:rsid w:val="0079723A"/>
    <w:rsid w:val="007A0835"/>
    <w:rsid w:val="007A0971"/>
    <w:rsid w:val="007A2481"/>
    <w:rsid w:val="007A2817"/>
    <w:rsid w:val="007A5351"/>
    <w:rsid w:val="007A7DF0"/>
    <w:rsid w:val="007B1C02"/>
    <w:rsid w:val="007B1F8B"/>
    <w:rsid w:val="007B291F"/>
    <w:rsid w:val="007B2AAB"/>
    <w:rsid w:val="007B7859"/>
    <w:rsid w:val="007C1510"/>
    <w:rsid w:val="007C324F"/>
    <w:rsid w:val="007D2688"/>
    <w:rsid w:val="007D56C2"/>
    <w:rsid w:val="007E0DA0"/>
    <w:rsid w:val="007E39A8"/>
    <w:rsid w:val="007E3D1F"/>
    <w:rsid w:val="007F09EA"/>
    <w:rsid w:val="007F76A6"/>
    <w:rsid w:val="0080080D"/>
    <w:rsid w:val="00800F96"/>
    <w:rsid w:val="00801632"/>
    <w:rsid w:val="008060C3"/>
    <w:rsid w:val="00806523"/>
    <w:rsid w:val="00810B33"/>
    <w:rsid w:val="00815480"/>
    <w:rsid w:val="00815857"/>
    <w:rsid w:val="008179E9"/>
    <w:rsid w:val="0083639A"/>
    <w:rsid w:val="00837670"/>
    <w:rsid w:val="00840D90"/>
    <w:rsid w:val="008439F8"/>
    <w:rsid w:val="00844D98"/>
    <w:rsid w:val="00850136"/>
    <w:rsid w:val="0085014F"/>
    <w:rsid w:val="00853967"/>
    <w:rsid w:val="00857369"/>
    <w:rsid w:val="00861618"/>
    <w:rsid w:val="00866A1B"/>
    <w:rsid w:val="008704AB"/>
    <w:rsid w:val="00871FC0"/>
    <w:rsid w:val="0087441B"/>
    <w:rsid w:val="00883D6C"/>
    <w:rsid w:val="00885101"/>
    <w:rsid w:val="0088519C"/>
    <w:rsid w:val="00887E28"/>
    <w:rsid w:val="00892594"/>
    <w:rsid w:val="008965D5"/>
    <w:rsid w:val="00897221"/>
    <w:rsid w:val="008A1241"/>
    <w:rsid w:val="008A1638"/>
    <w:rsid w:val="008A54A0"/>
    <w:rsid w:val="008A6504"/>
    <w:rsid w:val="008B098A"/>
    <w:rsid w:val="008B0CA0"/>
    <w:rsid w:val="008B2E92"/>
    <w:rsid w:val="008B30CD"/>
    <w:rsid w:val="008B37BF"/>
    <w:rsid w:val="008B3A1F"/>
    <w:rsid w:val="008C1297"/>
    <w:rsid w:val="008C66D5"/>
    <w:rsid w:val="008D293A"/>
    <w:rsid w:val="008D31F9"/>
    <w:rsid w:val="008D35DA"/>
    <w:rsid w:val="008D4BEC"/>
    <w:rsid w:val="008D7168"/>
    <w:rsid w:val="008E38EB"/>
    <w:rsid w:val="008E6F0A"/>
    <w:rsid w:val="008F0010"/>
    <w:rsid w:val="008F563D"/>
    <w:rsid w:val="008F5BF5"/>
    <w:rsid w:val="0090225B"/>
    <w:rsid w:val="0090340B"/>
    <w:rsid w:val="00905F94"/>
    <w:rsid w:val="009120C0"/>
    <w:rsid w:val="009125B9"/>
    <w:rsid w:val="009127B8"/>
    <w:rsid w:val="00925FCF"/>
    <w:rsid w:val="009363FF"/>
    <w:rsid w:val="00940823"/>
    <w:rsid w:val="009504A7"/>
    <w:rsid w:val="00950E19"/>
    <w:rsid w:val="0095123C"/>
    <w:rsid w:val="00953A34"/>
    <w:rsid w:val="0096074B"/>
    <w:rsid w:val="00965A34"/>
    <w:rsid w:val="009671BF"/>
    <w:rsid w:val="0097154E"/>
    <w:rsid w:val="00973452"/>
    <w:rsid w:val="00975553"/>
    <w:rsid w:val="00975F79"/>
    <w:rsid w:val="00976BAD"/>
    <w:rsid w:val="0098285F"/>
    <w:rsid w:val="00983B45"/>
    <w:rsid w:val="009855AB"/>
    <w:rsid w:val="00987791"/>
    <w:rsid w:val="00990F63"/>
    <w:rsid w:val="00991801"/>
    <w:rsid w:val="00992A94"/>
    <w:rsid w:val="00993CF2"/>
    <w:rsid w:val="0099631E"/>
    <w:rsid w:val="009968F5"/>
    <w:rsid w:val="00996AF1"/>
    <w:rsid w:val="009A15B5"/>
    <w:rsid w:val="009A661A"/>
    <w:rsid w:val="009A6B0F"/>
    <w:rsid w:val="009B0C40"/>
    <w:rsid w:val="009B1635"/>
    <w:rsid w:val="009B6B11"/>
    <w:rsid w:val="009C4AE6"/>
    <w:rsid w:val="009D1F6A"/>
    <w:rsid w:val="009D244A"/>
    <w:rsid w:val="009D2937"/>
    <w:rsid w:val="009D4733"/>
    <w:rsid w:val="009D5AAC"/>
    <w:rsid w:val="009D7BDC"/>
    <w:rsid w:val="009E3F16"/>
    <w:rsid w:val="009E434B"/>
    <w:rsid w:val="009E6B81"/>
    <w:rsid w:val="009F4D02"/>
    <w:rsid w:val="009F5016"/>
    <w:rsid w:val="009F5A35"/>
    <w:rsid w:val="009F6B6D"/>
    <w:rsid w:val="009F7C95"/>
    <w:rsid w:val="00A027D6"/>
    <w:rsid w:val="00A0525F"/>
    <w:rsid w:val="00A06A60"/>
    <w:rsid w:val="00A1066F"/>
    <w:rsid w:val="00A12783"/>
    <w:rsid w:val="00A13C74"/>
    <w:rsid w:val="00A1735E"/>
    <w:rsid w:val="00A177A6"/>
    <w:rsid w:val="00A27D7B"/>
    <w:rsid w:val="00A32590"/>
    <w:rsid w:val="00A34D42"/>
    <w:rsid w:val="00A34DD5"/>
    <w:rsid w:val="00A355BD"/>
    <w:rsid w:val="00A357F7"/>
    <w:rsid w:val="00A40F72"/>
    <w:rsid w:val="00A47443"/>
    <w:rsid w:val="00A47585"/>
    <w:rsid w:val="00A56035"/>
    <w:rsid w:val="00A57E38"/>
    <w:rsid w:val="00A60B63"/>
    <w:rsid w:val="00A61068"/>
    <w:rsid w:val="00A702D7"/>
    <w:rsid w:val="00A73DF3"/>
    <w:rsid w:val="00A86476"/>
    <w:rsid w:val="00A90BB1"/>
    <w:rsid w:val="00A920E8"/>
    <w:rsid w:val="00A92636"/>
    <w:rsid w:val="00A9500E"/>
    <w:rsid w:val="00A95E06"/>
    <w:rsid w:val="00A96368"/>
    <w:rsid w:val="00A972F1"/>
    <w:rsid w:val="00A97AB8"/>
    <w:rsid w:val="00AA19F7"/>
    <w:rsid w:val="00AA47FE"/>
    <w:rsid w:val="00AA6FD1"/>
    <w:rsid w:val="00AA7D07"/>
    <w:rsid w:val="00AB0E79"/>
    <w:rsid w:val="00AB1AE2"/>
    <w:rsid w:val="00AB3522"/>
    <w:rsid w:val="00AB5182"/>
    <w:rsid w:val="00AB5572"/>
    <w:rsid w:val="00AC1034"/>
    <w:rsid w:val="00AC42E7"/>
    <w:rsid w:val="00AD02B4"/>
    <w:rsid w:val="00AD0888"/>
    <w:rsid w:val="00AD125E"/>
    <w:rsid w:val="00AD16B2"/>
    <w:rsid w:val="00AE206F"/>
    <w:rsid w:val="00AE56CB"/>
    <w:rsid w:val="00AF050E"/>
    <w:rsid w:val="00AF0542"/>
    <w:rsid w:val="00AF06AD"/>
    <w:rsid w:val="00AF1788"/>
    <w:rsid w:val="00B00FFB"/>
    <w:rsid w:val="00B021D7"/>
    <w:rsid w:val="00B055B5"/>
    <w:rsid w:val="00B11FD8"/>
    <w:rsid w:val="00B157BB"/>
    <w:rsid w:val="00B2552E"/>
    <w:rsid w:val="00B3131F"/>
    <w:rsid w:val="00B364B6"/>
    <w:rsid w:val="00B407EF"/>
    <w:rsid w:val="00B41640"/>
    <w:rsid w:val="00B45DB7"/>
    <w:rsid w:val="00B55B22"/>
    <w:rsid w:val="00B56028"/>
    <w:rsid w:val="00B56A3F"/>
    <w:rsid w:val="00B60841"/>
    <w:rsid w:val="00B64E17"/>
    <w:rsid w:val="00B700D4"/>
    <w:rsid w:val="00B70998"/>
    <w:rsid w:val="00B774E4"/>
    <w:rsid w:val="00B808AE"/>
    <w:rsid w:val="00B81C12"/>
    <w:rsid w:val="00B82559"/>
    <w:rsid w:val="00B82FC2"/>
    <w:rsid w:val="00B84996"/>
    <w:rsid w:val="00B86B1C"/>
    <w:rsid w:val="00B86DC2"/>
    <w:rsid w:val="00B950DF"/>
    <w:rsid w:val="00BA0B63"/>
    <w:rsid w:val="00BA12F2"/>
    <w:rsid w:val="00BA1AEC"/>
    <w:rsid w:val="00BA4C10"/>
    <w:rsid w:val="00BA65BD"/>
    <w:rsid w:val="00BB279E"/>
    <w:rsid w:val="00BB2BE1"/>
    <w:rsid w:val="00BB3B23"/>
    <w:rsid w:val="00BB64F7"/>
    <w:rsid w:val="00BD47A9"/>
    <w:rsid w:val="00BD56C5"/>
    <w:rsid w:val="00BD6289"/>
    <w:rsid w:val="00BD7DD2"/>
    <w:rsid w:val="00BE015C"/>
    <w:rsid w:val="00BE118E"/>
    <w:rsid w:val="00BE18AD"/>
    <w:rsid w:val="00BE2533"/>
    <w:rsid w:val="00BE354D"/>
    <w:rsid w:val="00BE4583"/>
    <w:rsid w:val="00BF3074"/>
    <w:rsid w:val="00BF5975"/>
    <w:rsid w:val="00C02ABE"/>
    <w:rsid w:val="00C127CA"/>
    <w:rsid w:val="00C24D50"/>
    <w:rsid w:val="00C257AB"/>
    <w:rsid w:val="00C3168B"/>
    <w:rsid w:val="00C31D17"/>
    <w:rsid w:val="00C33D67"/>
    <w:rsid w:val="00C34D41"/>
    <w:rsid w:val="00C37F41"/>
    <w:rsid w:val="00C44808"/>
    <w:rsid w:val="00C45C1D"/>
    <w:rsid w:val="00C47131"/>
    <w:rsid w:val="00C52CCB"/>
    <w:rsid w:val="00C5384E"/>
    <w:rsid w:val="00C5686A"/>
    <w:rsid w:val="00C56EF0"/>
    <w:rsid w:val="00C60B76"/>
    <w:rsid w:val="00C63237"/>
    <w:rsid w:val="00C65A21"/>
    <w:rsid w:val="00C67778"/>
    <w:rsid w:val="00C677CE"/>
    <w:rsid w:val="00C72CFF"/>
    <w:rsid w:val="00C8032E"/>
    <w:rsid w:val="00C80933"/>
    <w:rsid w:val="00C82651"/>
    <w:rsid w:val="00C832CC"/>
    <w:rsid w:val="00C851CF"/>
    <w:rsid w:val="00C85350"/>
    <w:rsid w:val="00C855E5"/>
    <w:rsid w:val="00C9025B"/>
    <w:rsid w:val="00C9111E"/>
    <w:rsid w:val="00C95C03"/>
    <w:rsid w:val="00C9765F"/>
    <w:rsid w:val="00C97E25"/>
    <w:rsid w:val="00CA2ABA"/>
    <w:rsid w:val="00CA6973"/>
    <w:rsid w:val="00CA7AE3"/>
    <w:rsid w:val="00CB6248"/>
    <w:rsid w:val="00CC196B"/>
    <w:rsid w:val="00CC430B"/>
    <w:rsid w:val="00CC6133"/>
    <w:rsid w:val="00CC74BC"/>
    <w:rsid w:val="00CD01C9"/>
    <w:rsid w:val="00CD4869"/>
    <w:rsid w:val="00CD4A4D"/>
    <w:rsid w:val="00CE00E6"/>
    <w:rsid w:val="00CE119A"/>
    <w:rsid w:val="00CE20EE"/>
    <w:rsid w:val="00CE28AA"/>
    <w:rsid w:val="00CF1874"/>
    <w:rsid w:val="00CF6917"/>
    <w:rsid w:val="00D02C2B"/>
    <w:rsid w:val="00D02D59"/>
    <w:rsid w:val="00D02FD6"/>
    <w:rsid w:val="00D04B10"/>
    <w:rsid w:val="00D04CD2"/>
    <w:rsid w:val="00D05B0B"/>
    <w:rsid w:val="00D062D7"/>
    <w:rsid w:val="00D06954"/>
    <w:rsid w:val="00D06AE8"/>
    <w:rsid w:val="00D11DAD"/>
    <w:rsid w:val="00D120F4"/>
    <w:rsid w:val="00D13684"/>
    <w:rsid w:val="00D15651"/>
    <w:rsid w:val="00D229F4"/>
    <w:rsid w:val="00D247C1"/>
    <w:rsid w:val="00D264C0"/>
    <w:rsid w:val="00D31E80"/>
    <w:rsid w:val="00D31FCA"/>
    <w:rsid w:val="00D32B21"/>
    <w:rsid w:val="00D36619"/>
    <w:rsid w:val="00D40158"/>
    <w:rsid w:val="00D42291"/>
    <w:rsid w:val="00D43C46"/>
    <w:rsid w:val="00D4601D"/>
    <w:rsid w:val="00D4608E"/>
    <w:rsid w:val="00D561CA"/>
    <w:rsid w:val="00D60976"/>
    <w:rsid w:val="00D62634"/>
    <w:rsid w:val="00D62A9A"/>
    <w:rsid w:val="00D65949"/>
    <w:rsid w:val="00D72EBA"/>
    <w:rsid w:val="00D73139"/>
    <w:rsid w:val="00D7404D"/>
    <w:rsid w:val="00D74281"/>
    <w:rsid w:val="00D80C28"/>
    <w:rsid w:val="00D843B8"/>
    <w:rsid w:val="00D85296"/>
    <w:rsid w:val="00D85A78"/>
    <w:rsid w:val="00DA076F"/>
    <w:rsid w:val="00DA0893"/>
    <w:rsid w:val="00DA543D"/>
    <w:rsid w:val="00DB0A0C"/>
    <w:rsid w:val="00DB1F7E"/>
    <w:rsid w:val="00DB29C3"/>
    <w:rsid w:val="00DB4B64"/>
    <w:rsid w:val="00DC027B"/>
    <w:rsid w:val="00DC05E4"/>
    <w:rsid w:val="00DC08B7"/>
    <w:rsid w:val="00DC7025"/>
    <w:rsid w:val="00DC73AD"/>
    <w:rsid w:val="00DD33B1"/>
    <w:rsid w:val="00DD3C92"/>
    <w:rsid w:val="00DD56FC"/>
    <w:rsid w:val="00DE15EB"/>
    <w:rsid w:val="00DE220A"/>
    <w:rsid w:val="00DE38E3"/>
    <w:rsid w:val="00DE39CD"/>
    <w:rsid w:val="00DE7EA5"/>
    <w:rsid w:val="00DF37D9"/>
    <w:rsid w:val="00DF470C"/>
    <w:rsid w:val="00DF7D67"/>
    <w:rsid w:val="00E019FB"/>
    <w:rsid w:val="00E04BB6"/>
    <w:rsid w:val="00E0692A"/>
    <w:rsid w:val="00E12326"/>
    <w:rsid w:val="00E123FC"/>
    <w:rsid w:val="00E125AE"/>
    <w:rsid w:val="00E12AD1"/>
    <w:rsid w:val="00E17240"/>
    <w:rsid w:val="00E17F17"/>
    <w:rsid w:val="00E200C4"/>
    <w:rsid w:val="00E22381"/>
    <w:rsid w:val="00E23D22"/>
    <w:rsid w:val="00E240BD"/>
    <w:rsid w:val="00E24572"/>
    <w:rsid w:val="00E278C1"/>
    <w:rsid w:val="00E341D6"/>
    <w:rsid w:val="00E34789"/>
    <w:rsid w:val="00E3796F"/>
    <w:rsid w:val="00E479F5"/>
    <w:rsid w:val="00E50FE4"/>
    <w:rsid w:val="00E5271C"/>
    <w:rsid w:val="00E54D5F"/>
    <w:rsid w:val="00E55FF6"/>
    <w:rsid w:val="00E606DD"/>
    <w:rsid w:val="00E612BA"/>
    <w:rsid w:val="00E62874"/>
    <w:rsid w:val="00E67432"/>
    <w:rsid w:val="00E70A7A"/>
    <w:rsid w:val="00E71D63"/>
    <w:rsid w:val="00E75360"/>
    <w:rsid w:val="00E771F8"/>
    <w:rsid w:val="00E811F5"/>
    <w:rsid w:val="00E81ACD"/>
    <w:rsid w:val="00E82CB7"/>
    <w:rsid w:val="00E93153"/>
    <w:rsid w:val="00E950A3"/>
    <w:rsid w:val="00EA30AE"/>
    <w:rsid w:val="00EA440E"/>
    <w:rsid w:val="00EB02E1"/>
    <w:rsid w:val="00EB160E"/>
    <w:rsid w:val="00EB2565"/>
    <w:rsid w:val="00EB27DC"/>
    <w:rsid w:val="00EB450B"/>
    <w:rsid w:val="00EB5EA4"/>
    <w:rsid w:val="00EB65C7"/>
    <w:rsid w:val="00EB6CFD"/>
    <w:rsid w:val="00ED04F2"/>
    <w:rsid w:val="00ED5D36"/>
    <w:rsid w:val="00ED5F4E"/>
    <w:rsid w:val="00EE0F57"/>
    <w:rsid w:val="00EE4C8B"/>
    <w:rsid w:val="00EF1307"/>
    <w:rsid w:val="00EF368F"/>
    <w:rsid w:val="00EF469A"/>
    <w:rsid w:val="00EF5D54"/>
    <w:rsid w:val="00F0062B"/>
    <w:rsid w:val="00F0242E"/>
    <w:rsid w:val="00F0686F"/>
    <w:rsid w:val="00F075A6"/>
    <w:rsid w:val="00F11B75"/>
    <w:rsid w:val="00F14F02"/>
    <w:rsid w:val="00F15E1F"/>
    <w:rsid w:val="00F172C9"/>
    <w:rsid w:val="00F20C9F"/>
    <w:rsid w:val="00F23250"/>
    <w:rsid w:val="00F24F54"/>
    <w:rsid w:val="00F26211"/>
    <w:rsid w:val="00F27AD2"/>
    <w:rsid w:val="00F32066"/>
    <w:rsid w:val="00F4109F"/>
    <w:rsid w:val="00F41B69"/>
    <w:rsid w:val="00F41E78"/>
    <w:rsid w:val="00F42DDB"/>
    <w:rsid w:val="00F51600"/>
    <w:rsid w:val="00F531EB"/>
    <w:rsid w:val="00F54AF7"/>
    <w:rsid w:val="00F57D2D"/>
    <w:rsid w:val="00F63148"/>
    <w:rsid w:val="00F645B4"/>
    <w:rsid w:val="00F6461B"/>
    <w:rsid w:val="00F6582C"/>
    <w:rsid w:val="00F65852"/>
    <w:rsid w:val="00F66DC8"/>
    <w:rsid w:val="00F72EF0"/>
    <w:rsid w:val="00F75105"/>
    <w:rsid w:val="00F75DD1"/>
    <w:rsid w:val="00F82D7F"/>
    <w:rsid w:val="00F8714D"/>
    <w:rsid w:val="00F9138A"/>
    <w:rsid w:val="00F92266"/>
    <w:rsid w:val="00F959AF"/>
    <w:rsid w:val="00F972A6"/>
    <w:rsid w:val="00FA398E"/>
    <w:rsid w:val="00FA4B87"/>
    <w:rsid w:val="00FA5E92"/>
    <w:rsid w:val="00FA6396"/>
    <w:rsid w:val="00FA6CC4"/>
    <w:rsid w:val="00FB071D"/>
    <w:rsid w:val="00FB0817"/>
    <w:rsid w:val="00FB084F"/>
    <w:rsid w:val="00FB1075"/>
    <w:rsid w:val="00FB1375"/>
    <w:rsid w:val="00FB5A34"/>
    <w:rsid w:val="00FB688E"/>
    <w:rsid w:val="00FC5270"/>
    <w:rsid w:val="00FC6DF1"/>
    <w:rsid w:val="00FC7BC5"/>
    <w:rsid w:val="00FD0EF2"/>
    <w:rsid w:val="00FD44EE"/>
    <w:rsid w:val="00FD4785"/>
    <w:rsid w:val="00FD79F0"/>
    <w:rsid w:val="00FE0637"/>
    <w:rsid w:val="00FE63AB"/>
    <w:rsid w:val="00FE749C"/>
    <w:rsid w:val="00FF14DB"/>
    <w:rsid w:val="00FF2243"/>
    <w:rsid w:val="00FF2E77"/>
    <w:rsid w:val="00FF53E2"/>
    <w:rsid w:val="1D806AA9"/>
    <w:rsid w:val="2D60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微软雅黑" w:hAnsi="微软雅黑"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48"/>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spacing w:before="240" w:after="60"/>
      <w:ind w:right="210" w:rightChars="10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45"/>
    <w:qFormat/>
    <w:uiPriority w:val="0"/>
  </w:style>
  <w:style w:type="paragraph" w:styleId="14">
    <w:name w:val="Body Text Indent"/>
    <w:basedOn w:val="1"/>
    <w:link w:val="32"/>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Date"/>
    <w:basedOn w:val="1"/>
    <w:next w:val="1"/>
    <w:link w:val="41"/>
    <w:qFormat/>
    <w:uiPriority w:val="0"/>
    <w:pPr>
      <w:ind w:left="100" w:leftChars="2500"/>
    </w:pPr>
  </w:style>
  <w:style w:type="paragraph" w:styleId="17">
    <w:name w:val="footer"/>
    <w:basedOn w:val="1"/>
    <w:link w:val="36"/>
    <w:qFormat/>
    <w:uiPriority w:val="0"/>
    <w:pPr>
      <w:tabs>
        <w:tab w:val="center" w:pos="4153"/>
        <w:tab w:val="right" w:pos="8306"/>
      </w:tabs>
      <w:snapToGrid w:val="0"/>
    </w:pPr>
    <w:rPr>
      <w:szCs w:val="18"/>
    </w:rPr>
  </w:style>
  <w:style w:type="paragraph" w:styleId="18">
    <w:name w:val="header"/>
    <w:basedOn w:val="1"/>
    <w:link w:val="43"/>
    <w:qFormat/>
    <w:uiPriority w:val="99"/>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footnote text"/>
    <w:basedOn w:val="1"/>
    <w:link w:val="44"/>
    <w:qFormat/>
    <w:uiPriority w:val="0"/>
    <w:pPr>
      <w:snapToGrid w:val="0"/>
    </w:pPr>
    <w:rPr>
      <w:sz w:val="18"/>
      <w:szCs w:val="18"/>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2">
    <w:name w:val="annotation subject"/>
    <w:basedOn w:val="13"/>
    <w:next w:val="13"/>
    <w:link w:val="46"/>
    <w:semiHidden/>
    <w:unhideWhenUsed/>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正文文本缩进 字符"/>
    <w:link w:val="14"/>
    <w:qFormat/>
    <w:uiPriority w:val="0"/>
    <w:rPr>
      <w:rFonts w:ascii="宋体" w:hAnsi="宋体" w:eastAsia="宋体"/>
      <w:kern w:val="2"/>
      <w:sz w:val="24"/>
      <w:szCs w:val="24"/>
      <w:lang w:val="en-US" w:eastAsia="zh-CN" w:bidi="ar-SA"/>
    </w:rPr>
  </w:style>
  <w:style w:type="paragraph" w:customStyle="1" w:styleId="33">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4">
    <w:name w:val="Char Char2"/>
    <w:qFormat/>
    <w:locked/>
    <w:uiPriority w:val="0"/>
    <w:rPr>
      <w:rFonts w:ascii="宋体" w:hAnsi="宋体" w:eastAsia="宋体"/>
      <w:kern w:val="2"/>
      <w:sz w:val="24"/>
      <w:szCs w:val="24"/>
      <w:lang w:val="en-US" w:eastAsia="zh-CN" w:bidi="ar-SA"/>
    </w:rPr>
  </w:style>
  <w:style w:type="character" w:customStyle="1" w:styleId="35">
    <w:name w:val="Char Char21"/>
    <w:qFormat/>
    <w:uiPriority w:val="0"/>
    <w:rPr>
      <w:rFonts w:ascii="宋体" w:hAnsi="宋体" w:eastAsia="宋体" w:cs="Times New Roman"/>
      <w:sz w:val="24"/>
      <w:szCs w:val="24"/>
    </w:rPr>
  </w:style>
  <w:style w:type="character" w:customStyle="1" w:styleId="36">
    <w:name w:val="页脚 字符"/>
    <w:link w:val="17"/>
    <w:qFormat/>
    <w:uiPriority w:val="0"/>
    <w:rPr>
      <w:rFonts w:eastAsia="宋体"/>
      <w:sz w:val="18"/>
      <w:szCs w:val="18"/>
      <w:lang w:val="en-GB" w:eastAsia="zh-CN" w:bidi="ar-SA"/>
    </w:rPr>
  </w:style>
  <w:style w:type="character" w:customStyle="1" w:styleId="37">
    <w:name w:val="Char Char1"/>
    <w:qFormat/>
    <w:uiPriority w:val="0"/>
    <w:rPr>
      <w:rFonts w:ascii="宋体" w:hAnsi="宋体" w:eastAsia="宋体"/>
      <w:kern w:val="2"/>
      <w:sz w:val="24"/>
      <w:szCs w:val="24"/>
      <w:lang w:val="en-US" w:eastAsia="zh-CN" w:bidi="ar-SA"/>
    </w:rPr>
  </w:style>
  <w:style w:type="character" w:customStyle="1" w:styleId="38">
    <w:name w:val="Char Char"/>
    <w:qFormat/>
    <w:locked/>
    <w:uiPriority w:val="0"/>
    <w:rPr>
      <w:rFonts w:ascii="宋体" w:hAnsi="宋体" w:eastAsia="宋体"/>
      <w:kern w:val="2"/>
      <w:sz w:val="24"/>
      <w:szCs w:val="24"/>
      <w:lang w:val="en-US" w:eastAsia="zh-CN" w:bidi="ar-SA"/>
    </w:rPr>
  </w:style>
  <w:style w:type="paragraph" w:styleId="39">
    <w:name w:val="List Paragraph"/>
    <w:basedOn w:val="1"/>
    <w:qFormat/>
    <w:uiPriority w:val="34"/>
    <w:pPr>
      <w:ind w:firstLine="420" w:firstLineChars="200"/>
    </w:pPr>
  </w:style>
  <w:style w:type="paragraph" w:customStyle="1" w:styleId="40">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1">
    <w:name w:val="日期 字符"/>
    <w:link w:val="16"/>
    <w:qFormat/>
    <w:uiPriority w:val="0"/>
    <w:rPr>
      <w:sz w:val="18"/>
      <w:lang w:val="en-GB"/>
    </w:rPr>
  </w:style>
  <w:style w:type="character" w:customStyle="1" w:styleId="42">
    <w:name w:val="标题 3 字符"/>
    <w:link w:val="5"/>
    <w:qFormat/>
    <w:uiPriority w:val="0"/>
    <w:rPr>
      <w:rFonts w:ascii="微软雅黑" w:hAnsi="微软雅黑" w:eastAsia="微软雅黑" w:cs="Arial"/>
      <w:b/>
      <w:bCs/>
      <w:sz w:val="21"/>
      <w:szCs w:val="22"/>
    </w:rPr>
  </w:style>
  <w:style w:type="character" w:customStyle="1" w:styleId="43">
    <w:name w:val="页眉 字符"/>
    <w:link w:val="18"/>
    <w:qFormat/>
    <w:uiPriority w:val="99"/>
    <w:rPr>
      <w:rFonts w:eastAsia="微软雅黑"/>
      <w:sz w:val="21"/>
      <w:szCs w:val="18"/>
      <w:lang w:val="en-GB"/>
    </w:rPr>
  </w:style>
  <w:style w:type="character" w:customStyle="1" w:styleId="44">
    <w:name w:val="脚注文本 字符"/>
    <w:link w:val="20"/>
    <w:qFormat/>
    <w:uiPriority w:val="0"/>
    <w:rPr>
      <w:rFonts w:eastAsia="微软雅黑"/>
      <w:sz w:val="18"/>
      <w:szCs w:val="18"/>
      <w:lang w:val="en-GB"/>
    </w:rPr>
  </w:style>
  <w:style w:type="character" w:customStyle="1" w:styleId="45">
    <w:name w:val="批注文字 字符"/>
    <w:link w:val="13"/>
    <w:qFormat/>
    <w:uiPriority w:val="0"/>
    <w:rPr>
      <w:rFonts w:eastAsia="微软雅黑"/>
      <w:sz w:val="21"/>
      <w:lang w:val="en-GB"/>
    </w:rPr>
  </w:style>
  <w:style w:type="character" w:customStyle="1" w:styleId="46">
    <w:name w:val="批注主题 字符"/>
    <w:link w:val="22"/>
    <w:semiHidden/>
    <w:qFormat/>
    <w:uiPriority w:val="0"/>
    <w:rPr>
      <w:rFonts w:eastAsia="微软雅黑"/>
      <w:b/>
      <w:bCs/>
      <w:sz w:val="21"/>
      <w:lang w:val="en-GB"/>
    </w:rPr>
  </w:style>
  <w:style w:type="character" w:styleId="47">
    <w:name w:val="Placeholder Text"/>
    <w:basedOn w:val="25"/>
    <w:semiHidden/>
    <w:qFormat/>
    <w:uiPriority w:val="99"/>
    <w:rPr>
      <w:color w:val="808080"/>
    </w:rPr>
  </w:style>
  <w:style w:type="character" w:customStyle="1" w:styleId="48">
    <w:name w:val="标题 2 字符"/>
    <w:basedOn w:val="25"/>
    <w:link w:val="4"/>
    <w:qFormat/>
    <w:uiPriority w:val="0"/>
    <w:rPr>
      <w:rFonts w:ascii="宋体" w:eastAsia="微软雅黑"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7.jpeg"/><Relationship Id="rId14" Type="http://schemas.openxmlformats.org/officeDocument/2006/relationships/image" Target="media/image6.wmf"/><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r\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tmp12.dotx</Template>
  <Pages>9</Pages>
  <Words>1702</Words>
  <Characters>2198</Characters>
  <Lines>24</Lines>
  <Paragraphs>6</Paragraphs>
  <TotalTime>0</TotalTime>
  <ScaleCrop>false</ScaleCrop>
  <LinksUpToDate>false</LinksUpToDate>
  <CharactersWithSpaces>2319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2026-03-27T09:34:00Z</dcterms:created>
  <dc:creator>几点，一点</dc:creator>
  <cp:lastModifiedBy>几点，一点</cp:lastModifiedBy>
  <dcterms:modified xsi:type="dcterms:W3CDTF">2026-03-27T09:36:17Z</dcterms:modified>
  <dc:title>统一眩光值UGR报告书</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5A27A27C1AE442DCAEB46E4EA7A14507_11</vt:lpwstr>
  </property>
  <property fmtid="{D5CDD505-2E9C-101B-9397-08002B2CF9AE}" pid="3" name="KSOTemplateDocerSaveRecord">
    <vt:lpwstr>eyJoZGlkIjoiNmI0NGFiNTI2OTQ4ZDU1YzI5Nzc5N2JmMjQ4NjFlNzkiLCJ1c2VySWQiOiIxMDUxMTI1MzkyIn0=</vt:lpwstr>
  </property>
  <property fmtid="{D5CDD505-2E9C-101B-9397-08002B2CF9AE}" pid="4" name="KSOProductBuildVer">
    <vt:lpwstr>2052-12.1.0.25835</vt:lpwstr>
  </property>
</Properties>
</file>