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C92341">
      <w:pPr>
        <w:rPr>
          <w:rFonts w:hint="default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设计说明</w:t>
      </w:r>
    </w:p>
    <w:p w14:paraId="5B889B81">
      <w:pPr>
        <w:ind w:firstLine="420" w:firstLineChars="200"/>
        <w:rPr>
          <w:rFonts w:hint="eastAsia"/>
        </w:rPr>
      </w:pPr>
      <w:r>
        <w:rPr>
          <w:rFonts w:hint="eastAsia"/>
        </w:rPr>
        <w:t>本项目聚焦医院周边康养缺失、老旧小区与办公区无活动载体的核心痛点，以“公共空间为纽带，疗愈盒子为节点”，依托装配式技术打造服务多元人群的复合型共享空间，实现“空间激活+身心疗愈”双重目标。核心设计围绕公共空间重构与疗愈盒子穿插展开。公共空间重构采用功能重置、动线优化等手法，打造多层次共享体系：以中庭为核心枢纽，通过装配式装饰模块营造趣味视觉体验，优化垂直动线串联各功能区；分层布局主题空间，底层打通后打造“城市客厅”衔接新增公园，中层植入装配式多功能模块等场景，顶层打造观景一体化空间；室外增设公园并做动静分区，通过生态步道串联室内外形成完整动线。疗愈盒子以1.5x2m和2x2m尺寸元素构建框架，含梯形（沉浸式）与方形（互动式）两种形态，通过不同组合方式形成可以视听触味嗅的五感疗愈空间，穿插于中庭、公寓模块、室外活动场地等节点，植入疗愈绿植与适配功能。项目依托装配式技术实现模块化预制、快速拼装，融合生态技术提升空间品质；采用“租商融合”模式保障可持续运营。最终将老旧空间升级为“医院疗愈延伸带、社区活力聚场”等四位一体的复合载体，树立老城更新示范标杆。</w:t>
      </w:r>
    </w:p>
    <w:p w14:paraId="3AFC9359">
      <w:pPr>
        <w:rPr>
          <w:rFonts w:hint="eastAsia"/>
          <w:b/>
          <w:bCs/>
          <w:sz w:val="32"/>
          <w:szCs w:val="32"/>
          <w:lang w:val="en-US" w:eastAsia="zh-CN"/>
        </w:rPr>
      </w:pPr>
    </w:p>
    <w:p w14:paraId="2F617C00"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围护结构构造说明</w:t>
      </w:r>
    </w:p>
    <w:p w14:paraId="116BE3E5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1. 屋顶：</w:t>
      </w:r>
      <w:r>
        <w:rPr>
          <w:rFonts w:hint="eastAsia"/>
          <w:color w:val="0000FF"/>
          <w:kern w:val="2"/>
          <w:szCs w:val="24"/>
          <w:lang w:val="en-US"/>
        </w:rPr>
        <w:t>屋顶构造一（上人倒置式屋面） (K=0.299,D=4.247)：</w:t>
      </w:r>
      <w:r>
        <w:rPr>
          <w:rFonts w:hint="eastAsia"/>
          <w:color w:val="000000"/>
          <w:kern w:val="2"/>
          <w:szCs w:val="24"/>
          <w:lang w:val="en-US"/>
        </w:rPr>
        <w:t>（由上到下）</w:t>
      </w:r>
    </w:p>
    <w:p w14:paraId="22177F77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C20细石混凝土保护层，内配Φ4@100双向钢筋网片 50mm＋干铺聚酯无纺布一层 0mm＋</w:t>
      </w:r>
      <w:r>
        <w:rPr>
          <w:rFonts w:hint="eastAsia"/>
          <w:color w:val="800000"/>
          <w:kern w:val="2"/>
          <w:szCs w:val="24"/>
          <w:lang w:val="en-US"/>
        </w:rPr>
        <w:t>难燃型挤塑聚苯板 90mm</w:t>
      </w:r>
      <w:r>
        <w:rPr>
          <w:rFonts w:hint="eastAsia"/>
          <w:color w:val="000000"/>
          <w:kern w:val="2"/>
          <w:szCs w:val="24"/>
          <w:lang w:val="en-US"/>
        </w:rPr>
        <w:t>＋SBS改性沥青防水卷材 3mm＋非固化橡胶沥青防水涂料 2mm＋1：2.5水泥砂浆 20mm＋粉煤灰陶粒混凝土 30mm＋</w:t>
      </w:r>
      <w:r>
        <w:rPr>
          <w:rFonts w:hint="eastAsia"/>
          <w:color w:val="800080"/>
          <w:kern w:val="2"/>
          <w:szCs w:val="24"/>
          <w:lang w:val="en-US"/>
        </w:rPr>
        <w:t>钢筋混凝土 120mm</w:t>
      </w:r>
      <w:r>
        <w:rPr>
          <w:rFonts w:hint="eastAsia"/>
          <w:color w:val="000000"/>
          <w:kern w:val="2"/>
          <w:szCs w:val="24"/>
          <w:lang w:val="en-US"/>
        </w:rPr>
        <w:t>＋石灰水泥砂浆 10mm</w:t>
      </w:r>
    </w:p>
    <w:p w14:paraId="28E38A36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2. 屋顶防火隔离带：</w:t>
      </w:r>
      <w:r>
        <w:rPr>
          <w:rFonts w:hint="eastAsia"/>
          <w:color w:val="0000FF"/>
          <w:kern w:val="2"/>
          <w:szCs w:val="24"/>
          <w:lang w:val="en-US"/>
        </w:rPr>
        <w:t>屋顶防火隔离带构造一 (K=0.299,D=4.335)：</w:t>
      </w:r>
      <w:r>
        <w:rPr>
          <w:rFonts w:hint="eastAsia"/>
          <w:color w:val="000000"/>
          <w:kern w:val="2"/>
          <w:szCs w:val="24"/>
          <w:lang w:val="en-US"/>
        </w:rPr>
        <w:t>（由上到下）</w:t>
      </w:r>
    </w:p>
    <w:p w14:paraId="123B7BA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水泥砂浆 20mm＋</w:t>
      </w:r>
      <w:r>
        <w:rPr>
          <w:rFonts w:hint="eastAsia"/>
          <w:color w:val="800000"/>
          <w:kern w:val="2"/>
          <w:szCs w:val="24"/>
          <w:lang w:val="en-US"/>
        </w:rPr>
        <w:t>难燃型挤塑聚苯板 90mm</w:t>
      </w:r>
      <w:r>
        <w:rPr>
          <w:rFonts w:hint="eastAsia"/>
          <w:color w:val="000000"/>
          <w:kern w:val="2"/>
          <w:szCs w:val="24"/>
          <w:lang w:val="en-US"/>
        </w:rPr>
        <w:t>＋水泥砂浆 20mm＋</w:t>
      </w:r>
      <w:r>
        <w:rPr>
          <w:rFonts w:hint="eastAsia"/>
          <w:color w:val="800080"/>
          <w:kern w:val="2"/>
          <w:szCs w:val="24"/>
          <w:lang w:val="en-US"/>
        </w:rPr>
        <w:t>钢筋混凝土 200mm</w:t>
      </w:r>
      <w:r>
        <w:rPr>
          <w:rFonts w:hint="eastAsia"/>
          <w:color w:val="000000"/>
          <w:kern w:val="2"/>
          <w:szCs w:val="24"/>
          <w:lang w:val="en-US"/>
        </w:rPr>
        <w:t>＋石灰砂浆 20mm</w:t>
      </w:r>
    </w:p>
    <w:p w14:paraId="397348DF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3. 外墙（填充墙）：</w:t>
      </w:r>
      <w:r>
        <w:rPr>
          <w:rFonts w:hint="eastAsia"/>
          <w:color w:val="0000FF"/>
          <w:kern w:val="2"/>
          <w:szCs w:val="24"/>
          <w:lang w:val="en-US"/>
        </w:rPr>
        <w:t>外墙（填充墙）构造一 (K=0.484,D=4.164)：</w:t>
      </w:r>
      <w:r>
        <w:rPr>
          <w:rFonts w:hint="eastAsia"/>
          <w:color w:val="000000"/>
          <w:kern w:val="2"/>
          <w:szCs w:val="24"/>
          <w:lang w:val="en-US"/>
        </w:rPr>
        <w:t>（由外到内）</w:t>
      </w:r>
    </w:p>
    <w:p w14:paraId="59401495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800000"/>
          <w:kern w:val="2"/>
          <w:szCs w:val="24"/>
          <w:lang w:val="en-US"/>
        </w:rPr>
        <w:t>难燃型挤塑聚苯板 45mm</w:t>
      </w:r>
      <w:r>
        <w:rPr>
          <w:rFonts w:hint="eastAsia"/>
          <w:color w:val="000000"/>
          <w:kern w:val="2"/>
          <w:szCs w:val="24"/>
          <w:lang w:val="en-US"/>
        </w:rPr>
        <w:t>＋聚氨酯防水涂料 1.5mm＋聚合物水泥防水砂浆 6mm＋水泥砂浆 20mm＋</w:t>
      </w:r>
      <w:r>
        <w:rPr>
          <w:rFonts w:hint="eastAsia"/>
          <w:color w:val="800080"/>
          <w:kern w:val="2"/>
          <w:szCs w:val="24"/>
          <w:lang w:val="en-US"/>
        </w:rPr>
        <w:t>重砂浆砌筑烧结页岩多孔砖/空心砖墙 200mm</w:t>
      </w:r>
      <w:r>
        <w:rPr>
          <w:rFonts w:hint="eastAsia"/>
          <w:color w:val="000000"/>
          <w:kern w:val="2"/>
          <w:szCs w:val="24"/>
          <w:lang w:val="en-US"/>
        </w:rPr>
        <w:t>＋水泥砂浆 20mm</w:t>
      </w:r>
    </w:p>
    <w:p w14:paraId="2BD052B1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4. 外墙防火隔离带：</w:t>
      </w:r>
      <w:r>
        <w:rPr>
          <w:rFonts w:hint="eastAsia"/>
          <w:color w:val="0000FF"/>
          <w:kern w:val="2"/>
          <w:szCs w:val="24"/>
          <w:lang w:val="en-US"/>
        </w:rPr>
        <w:t>外墙防火隔离带构造一 (K=1.612,D=3.031)：</w:t>
      </w:r>
    </w:p>
    <w:p w14:paraId="0443533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水泥砂浆 20mm＋</w:t>
      </w:r>
      <w:r>
        <w:rPr>
          <w:rFonts w:hint="eastAsia"/>
          <w:color w:val="800000"/>
          <w:kern w:val="2"/>
          <w:szCs w:val="24"/>
          <w:lang w:val="en-US"/>
        </w:rPr>
        <w:t>聚苯颗粒保温砂浆 20mm</w:t>
      </w:r>
      <w:r>
        <w:rPr>
          <w:rFonts w:hint="eastAsia"/>
          <w:color w:val="000000"/>
          <w:kern w:val="2"/>
          <w:szCs w:val="24"/>
          <w:lang w:val="en-US"/>
        </w:rPr>
        <w:t>＋水泥砂浆 20mm＋</w:t>
      </w:r>
      <w:r>
        <w:rPr>
          <w:rFonts w:hint="eastAsia"/>
          <w:color w:val="800080"/>
          <w:kern w:val="2"/>
          <w:szCs w:val="24"/>
          <w:lang w:val="en-US"/>
        </w:rPr>
        <w:t>钢筋混凝土 200mm</w:t>
      </w:r>
      <w:r>
        <w:rPr>
          <w:rFonts w:hint="eastAsia"/>
          <w:color w:val="000000"/>
          <w:kern w:val="2"/>
          <w:szCs w:val="24"/>
          <w:lang w:val="en-US"/>
        </w:rPr>
        <w:t>＋石灰砂浆 20mm</w:t>
      </w:r>
    </w:p>
    <w:p w14:paraId="15C8BA18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5. 热桥柱：</w:t>
      </w:r>
      <w:r>
        <w:rPr>
          <w:rFonts w:hint="eastAsia"/>
          <w:color w:val="0000FF"/>
          <w:kern w:val="2"/>
          <w:szCs w:val="24"/>
          <w:lang w:val="en-US"/>
        </w:rPr>
        <w:t>热桥柱构造一 (K=0.856,D=3.350)：</w:t>
      </w:r>
      <w:r>
        <w:rPr>
          <w:rFonts w:hint="eastAsia"/>
          <w:color w:val="000000"/>
          <w:kern w:val="2"/>
          <w:szCs w:val="24"/>
          <w:lang w:val="en-US"/>
        </w:rPr>
        <w:t>（由外到内）</w:t>
      </w:r>
    </w:p>
    <w:p w14:paraId="7A306A05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800000"/>
          <w:kern w:val="2"/>
          <w:szCs w:val="24"/>
          <w:lang w:val="en-US"/>
        </w:rPr>
        <w:t>岩棉保温装饰复合一体板 45mm</w:t>
      </w:r>
      <w:r>
        <w:rPr>
          <w:rFonts w:hint="eastAsia"/>
          <w:color w:val="000000"/>
          <w:kern w:val="2"/>
          <w:szCs w:val="24"/>
          <w:lang w:val="en-US"/>
        </w:rPr>
        <w:t>＋聚氨酯防水涂料 1.5mm＋聚合物水泥防水砂浆 6mm＋水泥砂浆 20mm＋</w:t>
      </w:r>
      <w:r>
        <w:rPr>
          <w:rFonts w:hint="eastAsia"/>
          <w:color w:val="800080"/>
          <w:kern w:val="2"/>
          <w:szCs w:val="24"/>
          <w:lang w:val="en-US"/>
        </w:rPr>
        <w:t>钢筋混凝土 200mm</w:t>
      </w:r>
      <w:r>
        <w:rPr>
          <w:rFonts w:hint="eastAsia"/>
          <w:color w:val="000000"/>
          <w:kern w:val="2"/>
          <w:szCs w:val="24"/>
          <w:lang w:val="en-US"/>
        </w:rPr>
        <w:t>＋水泥砂浆 20mm</w:t>
      </w:r>
    </w:p>
    <w:p w14:paraId="682EBF6E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6. 挑空楼板：</w:t>
      </w:r>
      <w:r>
        <w:rPr>
          <w:rFonts w:hint="eastAsia"/>
          <w:color w:val="0000FF"/>
          <w:kern w:val="2"/>
          <w:szCs w:val="24"/>
          <w:lang w:val="en-US"/>
        </w:rPr>
        <w:t>挑空楼板构造一 (K=0.695,D=2.305)：</w:t>
      </w:r>
      <w:r>
        <w:rPr>
          <w:rFonts w:hint="eastAsia"/>
          <w:color w:val="000000"/>
          <w:kern w:val="2"/>
          <w:szCs w:val="24"/>
          <w:lang w:val="en-US"/>
        </w:rPr>
        <w:t>（由上到下）</w:t>
      </w:r>
    </w:p>
    <w:p w14:paraId="31550B14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水泥砂浆 20mm＋</w:t>
      </w:r>
      <w:r>
        <w:rPr>
          <w:rFonts w:hint="eastAsia"/>
          <w:color w:val="800080"/>
          <w:kern w:val="2"/>
          <w:szCs w:val="24"/>
          <w:lang w:val="en-US"/>
        </w:rPr>
        <w:t>钢筋混凝土 120mm</w:t>
      </w:r>
      <w:r>
        <w:rPr>
          <w:rFonts w:hint="eastAsia"/>
          <w:color w:val="000000"/>
          <w:kern w:val="2"/>
          <w:szCs w:val="24"/>
          <w:lang w:val="en-US"/>
        </w:rPr>
        <w:t>＋水泥砂浆 20mm＋</w:t>
      </w:r>
      <w:r>
        <w:rPr>
          <w:rFonts w:hint="eastAsia"/>
          <w:color w:val="800000"/>
          <w:kern w:val="2"/>
          <w:szCs w:val="24"/>
          <w:lang w:val="en-US"/>
        </w:rPr>
        <w:t>难燃型挤塑聚苯板 35mm</w:t>
      </w:r>
    </w:p>
    <w:p w14:paraId="3F9A7049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7. 幕墙：</w:t>
      </w:r>
      <w:r>
        <w:rPr>
          <w:rFonts w:hint="eastAsia"/>
          <w:color w:val="0000FF"/>
          <w:kern w:val="2"/>
          <w:szCs w:val="24"/>
          <w:lang w:val="en-US"/>
        </w:rPr>
        <w:t>断桥铝合金型材窗多腔密封35mm 6 低透光双银 Low-E+12A+6 透明 (K=2.000)：</w:t>
      </w:r>
    </w:p>
    <w:p w14:paraId="4FCD87BE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传热系数2.000W/㎡.K，窗太阳得热系数0.200</w:t>
      </w:r>
    </w:p>
    <w:p w14:paraId="4A4998C6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8. 外窗：</w:t>
      </w:r>
      <w:r>
        <w:rPr>
          <w:rFonts w:hint="eastAsia"/>
          <w:color w:val="0000FF"/>
          <w:kern w:val="2"/>
          <w:szCs w:val="24"/>
          <w:lang w:val="en-US"/>
        </w:rPr>
        <w:t>断桥铝合金型材窗多腔密封35mm 6 低透光双银 Low-E+12A+6 透明 (K=2.000)：</w:t>
      </w:r>
    </w:p>
    <w:p w14:paraId="537F9BBE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传热系数2.000W/㎡.K，窗太阳得热系数0.200</w:t>
      </w:r>
    </w:p>
    <w:p w14:paraId="6E8A169E">
      <w:pPr>
        <w:rPr>
          <w:rFonts w:hint="eastAsia"/>
          <w:b/>
          <w:bCs/>
          <w:sz w:val="32"/>
          <w:szCs w:val="32"/>
          <w:lang w:val="en-US" w:eastAsia="zh-CN"/>
        </w:rPr>
      </w:pPr>
    </w:p>
    <w:p w14:paraId="5A192699">
      <w:pPr>
        <w:rPr>
          <w:rFonts w:hint="eastAsia"/>
          <w:b/>
          <w:bCs/>
          <w:sz w:val="32"/>
          <w:szCs w:val="32"/>
          <w:lang w:val="en-US" w:eastAsia="zh-CN"/>
        </w:rPr>
      </w:pPr>
    </w:p>
    <w:p w14:paraId="1D2D78B3"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材料做法表</w:t>
      </w:r>
    </w:p>
    <w:tbl>
      <w:tblPr>
        <w:tblStyle w:val="4"/>
        <w:tblW w:w="9837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1018"/>
        <w:gridCol w:w="1030"/>
        <w:gridCol w:w="848"/>
        <w:gridCol w:w="1018"/>
        <w:gridCol w:w="1188"/>
        <w:gridCol w:w="1516"/>
      </w:tblGrid>
      <w:tr w14:paraId="4F7C3A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553731C1"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 w14:paraId="7C5F3454">
            <w:pPr>
              <w:jc w:val="center"/>
            </w:pPr>
            <w:r>
              <w:t>导热系数</w:t>
            </w:r>
            <w:r>
              <w:br w:type="textWrapping"/>
            </w:r>
            <w:r>
              <w:t>λ</w:t>
            </w:r>
          </w:p>
        </w:tc>
        <w:tc>
          <w:tcPr>
            <w:shd w:val="clear" w:color="auto" w:fill="E6E6E6"/>
            <w:vAlign w:val="center"/>
          </w:tcPr>
          <w:p w14:paraId="4E03A513">
            <w:pPr>
              <w:jc w:val="center"/>
            </w:pPr>
            <w:r>
              <w:t>蓄热系数</w:t>
            </w:r>
            <w:r>
              <w:br w:type="textWrapping"/>
            </w:r>
            <w:r>
              <w:t>S</w:t>
            </w:r>
          </w:p>
        </w:tc>
        <w:tc>
          <w:tcPr>
            <w:shd w:val="clear" w:color="auto" w:fill="E6E6E6"/>
            <w:vAlign w:val="center"/>
          </w:tcPr>
          <w:p w14:paraId="23E16621">
            <w:pPr>
              <w:jc w:val="center"/>
            </w:pPr>
            <w:r>
              <w:t>密度</w:t>
            </w:r>
            <w:r>
              <w:br w:type="textWrapping"/>
            </w:r>
            <w:r>
              <w:t>ρ</w:t>
            </w:r>
          </w:p>
        </w:tc>
        <w:tc>
          <w:tcPr>
            <w:shd w:val="clear" w:color="auto" w:fill="E6E6E6"/>
            <w:vAlign w:val="center"/>
          </w:tcPr>
          <w:p w14:paraId="2253C9BF">
            <w:pPr>
              <w:jc w:val="center"/>
            </w:pPr>
            <w:r>
              <w:t>比热容</w:t>
            </w:r>
            <w:r>
              <w:br w:type="textWrapping"/>
            </w:r>
            <w:r>
              <w:t>Cp</w:t>
            </w:r>
          </w:p>
        </w:tc>
        <w:tc>
          <w:tcPr>
            <w:shd w:val="clear" w:color="auto" w:fill="E6E6E6"/>
            <w:vAlign w:val="center"/>
          </w:tcPr>
          <w:p w14:paraId="66C1C714">
            <w:pPr>
              <w:jc w:val="center"/>
            </w:pPr>
            <w:r>
              <w:t>蒸汽渗透</w:t>
            </w:r>
            <w:r>
              <w:br w:type="textWrapping"/>
            </w:r>
            <w:r>
              <w:t>系数u</w:t>
            </w:r>
          </w:p>
        </w:tc>
        <w:tc>
          <w:tcPr>
            <w:vMerge w:val="restart"/>
            <w:shd w:val="clear" w:color="auto" w:fill="E6E6E6"/>
            <w:vAlign w:val="center"/>
          </w:tcPr>
          <w:p w14:paraId="75865A94">
            <w:pPr>
              <w:jc w:val="center"/>
            </w:pPr>
            <w:r>
              <w:t>数据来源</w:t>
            </w:r>
          </w:p>
        </w:tc>
      </w:tr>
      <w:tr w14:paraId="6F5E32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7EAA6BAF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01F19418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094C5F4C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18BE7A46">
            <w:pPr>
              <w:jc w:val="center"/>
            </w:pPr>
            <w:r>
              <w:t>kg/m</w:t>
            </w:r>
            <w:r>
              <w:rPr>
                <w:vertAlign w:val="superscript"/>
              </w:rPr>
              <w:t>3</w:t>
            </w:r>
          </w:p>
        </w:tc>
        <w:tc>
          <w:tcPr>
            <w:shd w:val="clear" w:color="auto" w:fill="E6E6E6"/>
            <w:vAlign w:val="center"/>
          </w:tcPr>
          <w:p w14:paraId="0D4D0296">
            <w:pPr>
              <w:jc w:val="center"/>
            </w:pPr>
            <w:r>
              <w:t>J/(kg.K)</w:t>
            </w:r>
          </w:p>
        </w:tc>
        <w:tc>
          <w:tcPr>
            <w:shd w:val="clear" w:color="auto" w:fill="E6E6E6"/>
            <w:vAlign w:val="center"/>
          </w:tcPr>
          <w:p w14:paraId="4F0EA558">
            <w:pPr>
              <w:jc w:val="center"/>
            </w:pPr>
            <w:r>
              <w:t>g/(m.h.kPa)</w:t>
            </w:r>
          </w:p>
        </w:tc>
        <w:tc>
          <w:tcPr>
            <w:vMerge w:val="continue"/>
            <w:shd w:val="clear" w:color="auto" w:fill="E6E6E6"/>
            <w:vAlign w:val="center"/>
          </w:tcPr>
          <w:p w14:paraId="1F5C0F45">
            <w:pPr>
              <w:jc w:val="center"/>
            </w:pPr>
          </w:p>
        </w:tc>
      </w:tr>
      <w:tr w14:paraId="0B6C5C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6AF7DEC">
            <w:r>
              <w:t>水泥砂浆</w:t>
            </w:r>
          </w:p>
        </w:tc>
        <w:tc>
          <w:tcPr>
            <w:vAlign w:val="center"/>
          </w:tcPr>
          <w:p w14:paraId="2BA1B34C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7FC21F66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10398A7C">
            <w:pPr>
              <w:jc w:val="right"/>
            </w:pPr>
            <w:r>
              <w:t>1800.0</w:t>
            </w:r>
          </w:p>
        </w:tc>
        <w:tc>
          <w:tcPr>
            <w:vAlign w:val="center"/>
          </w:tcPr>
          <w:p w14:paraId="0A85E25E">
            <w:pPr>
              <w:jc w:val="right"/>
            </w:pPr>
            <w:r>
              <w:t>1050.0</w:t>
            </w:r>
          </w:p>
        </w:tc>
        <w:tc>
          <w:tcPr>
            <w:vAlign w:val="center"/>
          </w:tcPr>
          <w:p w14:paraId="277202F1">
            <w:pPr>
              <w:jc w:val="right"/>
            </w:pPr>
            <w:r>
              <w:t>0.0210</w:t>
            </w:r>
          </w:p>
        </w:tc>
        <w:tc>
          <w:tcPr>
            <w:vAlign w:val="center"/>
          </w:tcPr>
          <w:p w14:paraId="27F1AA65">
            <w:pPr>
              <w:rPr>
                <w:sz w:val="18"/>
                <w:szCs w:val="18"/>
              </w:rPr>
            </w:pPr>
          </w:p>
        </w:tc>
      </w:tr>
      <w:tr w14:paraId="31815E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7C06381">
            <w:r>
              <w:t>聚合物水泥防水砂浆</w:t>
            </w:r>
          </w:p>
        </w:tc>
        <w:tc>
          <w:tcPr>
            <w:vAlign w:val="center"/>
          </w:tcPr>
          <w:p w14:paraId="35B2A20D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37628D46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0E65C481">
            <w:pPr>
              <w:jc w:val="right"/>
            </w:pPr>
            <w:r>
              <w:t>1800.0</w:t>
            </w:r>
          </w:p>
        </w:tc>
        <w:tc>
          <w:tcPr>
            <w:vAlign w:val="center"/>
          </w:tcPr>
          <w:p w14:paraId="33C4B804">
            <w:pPr>
              <w:jc w:val="right"/>
            </w:pPr>
            <w:r>
              <w:t>1050.0</w:t>
            </w:r>
          </w:p>
        </w:tc>
        <w:tc>
          <w:tcPr>
            <w:vAlign w:val="center"/>
          </w:tcPr>
          <w:p w14:paraId="04466ADD">
            <w:pPr>
              <w:jc w:val="right"/>
            </w:pPr>
            <w:r>
              <w:t>0.0210</w:t>
            </w:r>
          </w:p>
        </w:tc>
        <w:tc>
          <w:tcPr>
            <w:vAlign w:val="center"/>
          </w:tcPr>
          <w:p w14:paraId="08A50B09">
            <w:pPr>
              <w:rPr>
                <w:sz w:val="18"/>
                <w:szCs w:val="18"/>
              </w:rPr>
            </w:pPr>
          </w:p>
        </w:tc>
      </w:tr>
      <w:tr w14:paraId="38ADEF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D66B000">
            <w:r>
              <w:t>石灰砂浆</w:t>
            </w:r>
          </w:p>
        </w:tc>
        <w:tc>
          <w:tcPr>
            <w:vAlign w:val="center"/>
          </w:tcPr>
          <w:p w14:paraId="70948C04">
            <w:pPr>
              <w:jc w:val="right"/>
            </w:pPr>
            <w:r>
              <w:t>0.810</w:t>
            </w:r>
          </w:p>
        </w:tc>
        <w:tc>
          <w:tcPr>
            <w:vAlign w:val="center"/>
          </w:tcPr>
          <w:p w14:paraId="422FBD9C">
            <w:pPr>
              <w:jc w:val="right"/>
            </w:pPr>
            <w:r>
              <w:t>10.070</w:t>
            </w:r>
          </w:p>
        </w:tc>
        <w:tc>
          <w:tcPr>
            <w:vAlign w:val="center"/>
          </w:tcPr>
          <w:p w14:paraId="1905D4F9">
            <w:pPr>
              <w:jc w:val="right"/>
            </w:pPr>
            <w:r>
              <w:t>1600.0</w:t>
            </w:r>
          </w:p>
        </w:tc>
        <w:tc>
          <w:tcPr>
            <w:vAlign w:val="center"/>
          </w:tcPr>
          <w:p w14:paraId="19122606">
            <w:pPr>
              <w:jc w:val="right"/>
            </w:pPr>
            <w:r>
              <w:t>1050.0</w:t>
            </w:r>
          </w:p>
        </w:tc>
        <w:tc>
          <w:tcPr>
            <w:vAlign w:val="center"/>
          </w:tcPr>
          <w:p w14:paraId="30A81E78">
            <w:pPr>
              <w:jc w:val="right"/>
            </w:pPr>
            <w:r>
              <w:t>0.0443</w:t>
            </w:r>
          </w:p>
        </w:tc>
        <w:tc>
          <w:tcPr>
            <w:vAlign w:val="center"/>
          </w:tcPr>
          <w:p w14:paraId="62776ECA">
            <w:pPr>
              <w:rPr>
                <w:sz w:val="18"/>
                <w:szCs w:val="18"/>
              </w:rPr>
            </w:pPr>
          </w:p>
        </w:tc>
      </w:tr>
      <w:tr w14:paraId="6CF95F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91A5B06">
            <w:r>
              <w:t>钢筋混凝土</w:t>
            </w:r>
          </w:p>
        </w:tc>
        <w:tc>
          <w:tcPr>
            <w:vAlign w:val="center"/>
          </w:tcPr>
          <w:p w14:paraId="49FA89F4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51B3CF7D">
            <w:pPr>
              <w:jc w:val="right"/>
            </w:pPr>
            <w:r>
              <w:t>17.200</w:t>
            </w:r>
          </w:p>
        </w:tc>
        <w:tc>
          <w:tcPr>
            <w:vAlign w:val="center"/>
          </w:tcPr>
          <w:p w14:paraId="6D053E66">
            <w:pPr>
              <w:jc w:val="right"/>
            </w:pPr>
            <w:r>
              <w:t>2500.0</w:t>
            </w:r>
          </w:p>
        </w:tc>
        <w:tc>
          <w:tcPr>
            <w:vAlign w:val="center"/>
          </w:tcPr>
          <w:p w14:paraId="4296A67C">
            <w:pPr>
              <w:jc w:val="right"/>
            </w:pPr>
            <w:r>
              <w:t>920.0</w:t>
            </w:r>
          </w:p>
        </w:tc>
        <w:tc>
          <w:tcPr>
            <w:vAlign w:val="center"/>
          </w:tcPr>
          <w:p w14:paraId="1637DEA7">
            <w:pPr>
              <w:jc w:val="right"/>
            </w:pPr>
            <w:r>
              <w:t>0.0158</w:t>
            </w:r>
          </w:p>
        </w:tc>
        <w:tc>
          <w:tcPr>
            <w:vAlign w:val="center"/>
          </w:tcPr>
          <w:p w14:paraId="6945D999">
            <w:pPr>
              <w:rPr>
                <w:sz w:val="18"/>
                <w:szCs w:val="18"/>
              </w:rPr>
            </w:pPr>
          </w:p>
        </w:tc>
      </w:tr>
      <w:tr w14:paraId="5DC8B5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C8AF6CD">
            <w:r>
              <w:t>C20细石混凝土保护层，内配Φ4@100双向钢筋网片</w:t>
            </w:r>
          </w:p>
        </w:tc>
        <w:tc>
          <w:tcPr>
            <w:vAlign w:val="center"/>
          </w:tcPr>
          <w:p w14:paraId="4A62A2C5">
            <w:pPr>
              <w:jc w:val="right"/>
            </w:pPr>
            <w:r>
              <w:t>1.510</w:t>
            </w:r>
          </w:p>
        </w:tc>
        <w:tc>
          <w:tcPr>
            <w:vAlign w:val="center"/>
          </w:tcPr>
          <w:p w14:paraId="43F90A1B">
            <w:pPr>
              <w:jc w:val="right"/>
            </w:pPr>
            <w:r>
              <w:t>15.360</w:t>
            </w:r>
          </w:p>
        </w:tc>
        <w:tc>
          <w:tcPr>
            <w:vAlign w:val="center"/>
          </w:tcPr>
          <w:p w14:paraId="49B747FA">
            <w:pPr>
              <w:jc w:val="right"/>
            </w:pPr>
            <w:r>
              <w:t>2300.0</w:t>
            </w:r>
          </w:p>
        </w:tc>
        <w:tc>
          <w:tcPr>
            <w:vAlign w:val="center"/>
          </w:tcPr>
          <w:p w14:paraId="5B786B03">
            <w:pPr>
              <w:jc w:val="right"/>
            </w:pPr>
            <w:r>
              <w:t>920.0</w:t>
            </w:r>
          </w:p>
        </w:tc>
        <w:tc>
          <w:tcPr>
            <w:vAlign w:val="center"/>
          </w:tcPr>
          <w:p w14:paraId="3A38303B">
            <w:pPr>
              <w:jc w:val="right"/>
            </w:pPr>
            <w:r>
              <w:t>0.0173</w:t>
            </w:r>
          </w:p>
        </w:tc>
        <w:tc>
          <w:tcPr>
            <w:vAlign w:val="center"/>
          </w:tcPr>
          <w:p w14:paraId="5C400BC3">
            <w:pPr>
              <w:rPr>
                <w:sz w:val="18"/>
                <w:szCs w:val="18"/>
              </w:rPr>
            </w:pPr>
          </w:p>
        </w:tc>
      </w:tr>
      <w:tr w14:paraId="4E6951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0A790D4">
            <w:r>
              <w:t>难燃型挤塑聚苯板</w:t>
            </w:r>
          </w:p>
        </w:tc>
        <w:tc>
          <w:tcPr>
            <w:vAlign w:val="center"/>
          </w:tcPr>
          <w:p w14:paraId="3AC92729">
            <w:pPr>
              <w:jc w:val="right"/>
            </w:pPr>
            <w:r>
              <w:t>0.030</w:t>
            </w:r>
          </w:p>
        </w:tc>
        <w:tc>
          <w:tcPr>
            <w:vAlign w:val="center"/>
          </w:tcPr>
          <w:p w14:paraId="12D9212A">
            <w:pPr>
              <w:jc w:val="right"/>
            </w:pPr>
            <w:r>
              <w:t>0.540</w:t>
            </w:r>
          </w:p>
        </w:tc>
        <w:tc>
          <w:tcPr>
            <w:vAlign w:val="center"/>
          </w:tcPr>
          <w:p w14:paraId="70A0A7C8">
            <w:pPr>
              <w:jc w:val="right"/>
            </w:pPr>
            <w:r>
              <w:t>25.0</w:t>
            </w:r>
          </w:p>
        </w:tc>
        <w:tc>
          <w:tcPr>
            <w:vAlign w:val="center"/>
          </w:tcPr>
          <w:p w14:paraId="213EF89D">
            <w:pPr>
              <w:jc w:val="right"/>
            </w:pPr>
            <w:r>
              <w:t>5346.4</w:t>
            </w:r>
          </w:p>
        </w:tc>
        <w:tc>
          <w:tcPr>
            <w:vAlign w:val="center"/>
          </w:tcPr>
          <w:p w14:paraId="48AF917B">
            <w:pPr>
              <w:jc w:val="right"/>
            </w:pPr>
            <w:r>
              <w:t>0.0162</w:t>
            </w:r>
          </w:p>
        </w:tc>
        <w:tc>
          <w:tcPr>
            <w:vAlign w:val="center"/>
          </w:tcPr>
          <w:p w14:paraId="0315829C">
            <w:pPr>
              <w:rPr>
                <w:sz w:val="18"/>
                <w:szCs w:val="18"/>
              </w:rPr>
            </w:pPr>
          </w:p>
        </w:tc>
      </w:tr>
      <w:tr w14:paraId="67C04D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679D2D4">
            <w:r>
              <w:t>加气混凝土砌块墙</w:t>
            </w:r>
          </w:p>
        </w:tc>
        <w:tc>
          <w:tcPr>
            <w:vAlign w:val="center"/>
          </w:tcPr>
          <w:p w14:paraId="27CA6308">
            <w:pPr>
              <w:jc w:val="right"/>
            </w:pPr>
            <w:r>
              <w:t>0.220</w:t>
            </w:r>
          </w:p>
        </w:tc>
        <w:tc>
          <w:tcPr>
            <w:vAlign w:val="center"/>
          </w:tcPr>
          <w:p w14:paraId="1A22F32A">
            <w:pPr>
              <w:jc w:val="right"/>
            </w:pPr>
            <w:r>
              <w:t>3.490</w:t>
            </w:r>
          </w:p>
        </w:tc>
        <w:tc>
          <w:tcPr>
            <w:vAlign w:val="center"/>
          </w:tcPr>
          <w:p w14:paraId="7318608A">
            <w:pPr>
              <w:jc w:val="right"/>
            </w:pPr>
            <w:r>
              <w:t>700.0</w:t>
            </w:r>
          </w:p>
        </w:tc>
        <w:tc>
          <w:tcPr>
            <w:vAlign w:val="center"/>
          </w:tcPr>
          <w:p w14:paraId="01642950">
            <w:pPr>
              <w:jc w:val="right"/>
            </w:pPr>
            <w:r>
              <w:t>1087.6</w:t>
            </w:r>
          </w:p>
        </w:tc>
        <w:tc>
          <w:tcPr>
            <w:vAlign w:val="center"/>
          </w:tcPr>
          <w:p w14:paraId="48A1E21C">
            <w:pPr>
              <w:jc w:val="right"/>
            </w:pPr>
            <w:r>
              <w:t>0.0111</w:t>
            </w:r>
          </w:p>
        </w:tc>
        <w:tc>
          <w:tcPr>
            <w:vAlign w:val="center"/>
          </w:tcPr>
          <w:p w14:paraId="332CC959">
            <w:pPr>
              <w:rPr>
                <w:sz w:val="18"/>
                <w:szCs w:val="18"/>
              </w:rPr>
            </w:pPr>
          </w:p>
        </w:tc>
      </w:tr>
      <w:tr w14:paraId="4AE591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178439C">
            <w:r>
              <w:t>聚苯颗粒保温砂浆</w:t>
            </w:r>
          </w:p>
        </w:tc>
        <w:tc>
          <w:tcPr>
            <w:vAlign w:val="center"/>
          </w:tcPr>
          <w:p w14:paraId="4C51D647">
            <w:pPr>
              <w:jc w:val="right"/>
            </w:pPr>
            <w:r>
              <w:t>0.060</w:t>
            </w:r>
          </w:p>
        </w:tc>
        <w:tc>
          <w:tcPr>
            <w:vAlign w:val="center"/>
          </w:tcPr>
          <w:p w14:paraId="43E7CE81">
            <w:pPr>
              <w:jc w:val="right"/>
            </w:pPr>
            <w:r>
              <w:t>0.950</w:t>
            </w:r>
          </w:p>
        </w:tc>
        <w:tc>
          <w:tcPr>
            <w:vAlign w:val="center"/>
          </w:tcPr>
          <w:p w14:paraId="519D62B1">
            <w:pPr>
              <w:jc w:val="right"/>
            </w:pPr>
            <w:r>
              <w:t>230.0</w:t>
            </w:r>
          </w:p>
        </w:tc>
        <w:tc>
          <w:tcPr>
            <w:vAlign w:val="center"/>
          </w:tcPr>
          <w:p w14:paraId="1C5D0D7B">
            <w:pPr>
              <w:jc w:val="right"/>
            </w:pPr>
            <w:r>
              <w:t>900.0</w:t>
            </w:r>
          </w:p>
        </w:tc>
        <w:tc>
          <w:tcPr>
            <w:vAlign w:val="center"/>
          </w:tcPr>
          <w:p w14:paraId="3145E62A">
            <w:pPr>
              <w:jc w:val="right"/>
            </w:pPr>
            <w:r>
              <w:t>0.0210</w:t>
            </w:r>
          </w:p>
        </w:tc>
        <w:tc>
          <w:tcPr>
            <w:vAlign w:val="center"/>
          </w:tcPr>
          <w:p w14:paraId="21185884">
            <w:pPr>
              <w:rPr>
                <w:sz w:val="18"/>
                <w:szCs w:val="18"/>
              </w:rPr>
            </w:pPr>
          </w:p>
        </w:tc>
      </w:tr>
      <w:tr w14:paraId="0E64D2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70CAD43">
            <w:r>
              <w:t>聚氨酯防水涂料</w:t>
            </w:r>
          </w:p>
        </w:tc>
        <w:tc>
          <w:tcPr>
            <w:vAlign w:val="center"/>
          </w:tcPr>
          <w:p w14:paraId="473F8C33">
            <w:pPr>
              <w:jc w:val="right"/>
            </w:pPr>
            <w:r>
              <w:t>0.150</w:t>
            </w:r>
          </w:p>
        </w:tc>
        <w:tc>
          <w:tcPr>
            <w:vAlign w:val="center"/>
          </w:tcPr>
          <w:p w14:paraId="5451FA0E">
            <w:pPr>
              <w:jc w:val="right"/>
            </w:pPr>
            <w:r>
              <w:t>6.070</w:t>
            </w:r>
          </w:p>
        </w:tc>
        <w:tc>
          <w:tcPr>
            <w:vAlign w:val="center"/>
          </w:tcPr>
          <w:p w14:paraId="66E12EDA">
            <w:pPr>
              <w:jc w:val="right"/>
            </w:pPr>
            <w:r>
              <w:t>580.0</w:t>
            </w:r>
          </w:p>
        </w:tc>
        <w:tc>
          <w:tcPr>
            <w:vAlign w:val="center"/>
          </w:tcPr>
          <w:p w14:paraId="0AF1C62A">
            <w:pPr>
              <w:jc w:val="right"/>
            </w:pPr>
            <w:r>
              <w:t>5823.6</w:t>
            </w:r>
          </w:p>
        </w:tc>
        <w:tc>
          <w:tcPr>
            <w:vAlign w:val="center"/>
          </w:tcPr>
          <w:p w14:paraId="54E57862">
            <w:pPr>
              <w:jc w:val="right"/>
            </w:pPr>
            <w:r>
              <w:t>0.0014</w:t>
            </w:r>
          </w:p>
        </w:tc>
        <w:tc>
          <w:tcPr>
            <w:vAlign w:val="center"/>
          </w:tcPr>
          <w:p w14:paraId="12046FBD">
            <w:pPr>
              <w:rPr>
                <w:sz w:val="18"/>
                <w:szCs w:val="18"/>
              </w:rPr>
            </w:pPr>
          </w:p>
        </w:tc>
      </w:tr>
      <w:tr w14:paraId="16BCA1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4132914">
            <w:r>
              <w:t>重砂浆砌筑烧结页岩多孔砖/空心砖墙</w:t>
            </w:r>
          </w:p>
        </w:tc>
        <w:tc>
          <w:tcPr>
            <w:vAlign w:val="center"/>
          </w:tcPr>
          <w:p w14:paraId="46C80182">
            <w:pPr>
              <w:jc w:val="right"/>
            </w:pPr>
            <w:r>
              <w:t>0.580</w:t>
            </w:r>
          </w:p>
        </w:tc>
        <w:tc>
          <w:tcPr>
            <w:vAlign w:val="center"/>
          </w:tcPr>
          <w:p w14:paraId="2F075818">
            <w:pPr>
              <w:jc w:val="right"/>
            </w:pPr>
            <w:r>
              <w:t>7.920</w:t>
            </w:r>
          </w:p>
        </w:tc>
        <w:tc>
          <w:tcPr>
            <w:vAlign w:val="center"/>
          </w:tcPr>
          <w:p w14:paraId="56B71FB2">
            <w:pPr>
              <w:jc w:val="right"/>
            </w:pPr>
            <w:r>
              <w:t>1400.0</w:t>
            </w:r>
          </w:p>
        </w:tc>
        <w:tc>
          <w:tcPr>
            <w:vAlign w:val="center"/>
          </w:tcPr>
          <w:p w14:paraId="7F500ED3">
            <w:pPr>
              <w:jc w:val="right"/>
            </w:pPr>
            <w:r>
              <w:t>1062.3</w:t>
            </w:r>
          </w:p>
        </w:tc>
        <w:tc>
          <w:tcPr>
            <w:vAlign w:val="center"/>
          </w:tcPr>
          <w:p w14:paraId="27E1B581">
            <w:pPr>
              <w:jc w:val="right"/>
            </w:pPr>
            <w:r>
              <w:t>0.0158</w:t>
            </w:r>
          </w:p>
        </w:tc>
        <w:tc>
          <w:tcPr>
            <w:vAlign w:val="center"/>
          </w:tcPr>
          <w:p w14:paraId="356A6949">
            <w:pPr>
              <w:rPr>
                <w:sz w:val="18"/>
                <w:szCs w:val="18"/>
              </w:rPr>
            </w:pPr>
          </w:p>
        </w:tc>
      </w:tr>
      <w:tr w14:paraId="4A91AA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A31FA07">
            <w:r>
              <w:t>SBS改性沥青防水卷材</w:t>
            </w:r>
          </w:p>
        </w:tc>
        <w:tc>
          <w:tcPr>
            <w:vAlign w:val="center"/>
          </w:tcPr>
          <w:p w14:paraId="44A12564">
            <w:pPr>
              <w:jc w:val="right"/>
            </w:pPr>
            <w:r>
              <w:t>0.230</w:t>
            </w:r>
          </w:p>
        </w:tc>
        <w:tc>
          <w:tcPr>
            <w:vAlign w:val="center"/>
          </w:tcPr>
          <w:p w14:paraId="391D8220">
            <w:pPr>
              <w:jc w:val="right"/>
            </w:pPr>
            <w:r>
              <w:t>9.370</w:t>
            </w:r>
          </w:p>
        </w:tc>
        <w:tc>
          <w:tcPr>
            <w:vAlign w:val="center"/>
          </w:tcPr>
          <w:p w14:paraId="5790B630">
            <w:pPr>
              <w:jc w:val="right"/>
            </w:pPr>
            <w:r>
              <w:t>900.0</w:t>
            </w:r>
          </w:p>
        </w:tc>
        <w:tc>
          <w:tcPr>
            <w:vAlign w:val="center"/>
          </w:tcPr>
          <w:p w14:paraId="0393700C">
            <w:pPr>
              <w:jc w:val="right"/>
            </w:pPr>
            <w:r>
              <w:t>5832.3</w:t>
            </w:r>
          </w:p>
        </w:tc>
        <w:tc>
          <w:tcPr>
            <w:vAlign w:val="center"/>
          </w:tcPr>
          <w:p w14:paraId="59139DE8">
            <w:pPr>
              <w:jc w:val="right"/>
            </w:pPr>
            <w:r>
              <w:t>0.0014</w:t>
            </w:r>
          </w:p>
        </w:tc>
        <w:tc>
          <w:tcPr>
            <w:vAlign w:val="center"/>
          </w:tcPr>
          <w:p w14:paraId="78FEBEA4">
            <w:pPr>
              <w:rPr>
                <w:sz w:val="18"/>
                <w:szCs w:val="18"/>
              </w:rPr>
            </w:pPr>
          </w:p>
        </w:tc>
      </w:tr>
      <w:tr w14:paraId="6A833D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C8DCC21">
            <w:r>
              <w:t>岩棉保温装饰复合一体板</w:t>
            </w:r>
          </w:p>
        </w:tc>
        <w:tc>
          <w:tcPr>
            <w:vAlign w:val="center"/>
          </w:tcPr>
          <w:p w14:paraId="3402FA61">
            <w:pPr>
              <w:jc w:val="right"/>
            </w:pPr>
            <w:r>
              <w:t>0.045</w:t>
            </w:r>
          </w:p>
        </w:tc>
        <w:tc>
          <w:tcPr>
            <w:vAlign w:val="center"/>
          </w:tcPr>
          <w:p w14:paraId="110C69B9">
            <w:pPr>
              <w:jc w:val="right"/>
            </w:pPr>
            <w:r>
              <w:t>0.750</w:t>
            </w:r>
          </w:p>
        </w:tc>
        <w:tc>
          <w:tcPr>
            <w:vAlign w:val="center"/>
          </w:tcPr>
          <w:p w14:paraId="27B59E47">
            <w:pPr>
              <w:jc w:val="right"/>
            </w:pPr>
            <w:r>
              <w:t>160.0</w:t>
            </w:r>
          </w:p>
        </w:tc>
        <w:tc>
          <w:tcPr>
            <w:vAlign w:val="center"/>
          </w:tcPr>
          <w:p w14:paraId="0BE4FC58">
            <w:pPr>
              <w:jc w:val="right"/>
            </w:pPr>
            <w:r>
              <w:t>1074.3</w:t>
            </w:r>
          </w:p>
        </w:tc>
        <w:tc>
          <w:tcPr>
            <w:vAlign w:val="center"/>
          </w:tcPr>
          <w:p w14:paraId="55423823">
            <w:pPr>
              <w:jc w:val="right"/>
            </w:pPr>
            <w:r>
              <w:t>0.4880</w:t>
            </w:r>
          </w:p>
        </w:tc>
        <w:tc>
          <w:tcPr>
            <w:vAlign w:val="center"/>
          </w:tcPr>
          <w:p w14:paraId="104C82B0">
            <w:pPr>
              <w:rPr>
                <w:sz w:val="18"/>
                <w:szCs w:val="18"/>
              </w:rPr>
            </w:pPr>
          </w:p>
        </w:tc>
      </w:tr>
      <w:tr w14:paraId="33CEC0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0E42483">
            <w:r>
              <w:t>粉煤灰陶粒混凝土</w:t>
            </w:r>
          </w:p>
        </w:tc>
        <w:tc>
          <w:tcPr>
            <w:vAlign w:val="center"/>
          </w:tcPr>
          <w:p w14:paraId="473807A6">
            <w:pPr>
              <w:jc w:val="right"/>
            </w:pPr>
            <w:r>
              <w:t>0.950</w:t>
            </w:r>
          </w:p>
        </w:tc>
        <w:tc>
          <w:tcPr>
            <w:vAlign w:val="center"/>
          </w:tcPr>
          <w:p w14:paraId="73A2D2E8">
            <w:pPr>
              <w:jc w:val="right"/>
            </w:pPr>
            <w:r>
              <w:t>11.400</w:t>
            </w:r>
          </w:p>
        </w:tc>
        <w:tc>
          <w:tcPr>
            <w:vAlign w:val="center"/>
          </w:tcPr>
          <w:p w14:paraId="30368FDB">
            <w:pPr>
              <w:jc w:val="right"/>
            </w:pPr>
            <w:r>
              <w:t>1700.0</w:t>
            </w:r>
          </w:p>
        </w:tc>
        <w:tc>
          <w:tcPr>
            <w:vAlign w:val="center"/>
          </w:tcPr>
          <w:p w14:paraId="17CAC145">
            <w:pPr>
              <w:jc w:val="right"/>
            </w:pPr>
            <w:r>
              <w:t>1106.5</w:t>
            </w:r>
          </w:p>
        </w:tc>
        <w:tc>
          <w:tcPr>
            <w:vAlign w:val="center"/>
          </w:tcPr>
          <w:p w14:paraId="3CFDC9A9">
            <w:pPr>
              <w:jc w:val="right"/>
            </w:pPr>
            <w:r>
              <w:t>0.0140</w:t>
            </w:r>
          </w:p>
        </w:tc>
        <w:tc>
          <w:tcPr>
            <w:vAlign w:val="center"/>
          </w:tcPr>
          <w:p w14:paraId="3BF7A603">
            <w:pPr>
              <w:rPr>
                <w:sz w:val="18"/>
                <w:szCs w:val="18"/>
              </w:rPr>
            </w:pPr>
          </w:p>
        </w:tc>
      </w:tr>
      <w:tr w14:paraId="690231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0CA9D81">
            <w:r>
              <w:t>石灰水泥砂浆</w:t>
            </w:r>
          </w:p>
        </w:tc>
        <w:tc>
          <w:tcPr>
            <w:vAlign w:val="center"/>
          </w:tcPr>
          <w:p w14:paraId="6CA5E215">
            <w:pPr>
              <w:jc w:val="right"/>
            </w:pPr>
            <w:r>
              <w:t>0.870</w:t>
            </w:r>
          </w:p>
        </w:tc>
        <w:tc>
          <w:tcPr>
            <w:vAlign w:val="center"/>
          </w:tcPr>
          <w:p w14:paraId="3A2ECCA1">
            <w:pPr>
              <w:jc w:val="right"/>
            </w:pPr>
            <w:r>
              <w:t>10.750</w:t>
            </w:r>
          </w:p>
        </w:tc>
        <w:tc>
          <w:tcPr>
            <w:vAlign w:val="center"/>
          </w:tcPr>
          <w:p w14:paraId="7BA11D16">
            <w:pPr>
              <w:jc w:val="right"/>
            </w:pPr>
            <w:r>
              <w:t>1700.0</w:t>
            </w:r>
          </w:p>
        </w:tc>
        <w:tc>
          <w:tcPr>
            <w:vAlign w:val="center"/>
          </w:tcPr>
          <w:p w14:paraId="77ED5A11">
            <w:pPr>
              <w:jc w:val="right"/>
            </w:pPr>
            <w:r>
              <w:t>1074.4</w:t>
            </w:r>
          </w:p>
        </w:tc>
        <w:tc>
          <w:tcPr>
            <w:vAlign w:val="center"/>
          </w:tcPr>
          <w:p w14:paraId="0C23D904">
            <w:pPr>
              <w:jc w:val="right"/>
            </w:pPr>
            <w:r>
              <w:t>0.0443</w:t>
            </w:r>
          </w:p>
        </w:tc>
        <w:tc>
          <w:tcPr>
            <w:vAlign w:val="center"/>
          </w:tcPr>
          <w:p w14:paraId="661B2C90">
            <w:pPr>
              <w:rPr>
                <w:sz w:val="18"/>
                <w:szCs w:val="18"/>
              </w:rPr>
            </w:pPr>
          </w:p>
        </w:tc>
      </w:tr>
      <w:tr w14:paraId="17C90D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AA191B9">
            <w:r>
              <w:t>1：2.5水泥砂浆</w:t>
            </w:r>
          </w:p>
        </w:tc>
        <w:tc>
          <w:tcPr>
            <w:vAlign w:val="center"/>
          </w:tcPr>
          <w:p w14:paraId="4746A647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29CF6AA6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1C8AA528">
            <w:pPr>
              <w:jc w:val="right"/>
            </w:pPr>
            <w:r>
              <w:t>1800.0</w:t>
            </w:r>
          </w:p>
        </w:tc>
        <w:tc>
          <w:tcPr>
            <w:vAlign w:val="center"/>
          </w:tcPr>
          <w:p w14:paraId="09121AFE">
            <w:pPr>
              <w:jc w:val="right"/>
            </w:pPr>
            <w:r>
              <w:t>1000.0</w:t>
            </w:r>
          </w:p>
        </w:tc>
        <w:tc>
          <w:tcPr>
            <w:vAlign w:val="center"/>
          </w:tcPr>
          <w:p w14:paraId="6953B9F9">
            <w:pPr>
              <w:jc w:val="right"/>
            </w:pPr>
            <w:r>
              <w:t>0.0210</w:t>
            </w:r>
          </w:p>
        </w:tc>
        <w:tc>
          <w:tcPr>
            <w:vAlign w:val="center"/>
          </w:tcPr>
          <w:p w14:paraId="21454294">
            <w:pPr>
              <w:rPr>
                <w:sz w:val="18"/>
                <w:szCs w:val="18"/>
              </w:rPr>
            </w:pPr>
          </w:p>
        </w:tc>
      </w:tr>
      <w:tr w14:paraId="676940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9E751D6">
            <w:r>
              <w:t>干铺聚酯无纺布一层</w:t>
            </w:r>
          </w:p>
        </w:tc>
        <w:tc>
          <w:tcPr>
            <w:vAlign w:val="center"/>
          </w:tcPr>
          <w:p w14:paraId="0CD6B025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5D8986DA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5345DE85">
            <w:pPr>
              <w:jc w:val="right"/>
            </w:pPr>
            <w:r>
              <w:t>1800.0</w:t>
            </w:r>
          </w:p>
        </w:tc>
        <w:tc>
          <w:tcPr>
            <w:vAlign w:val="center"/>
          </w:tcPr>
          <w:p w14:paraId="225CFD93">
            <w:pPr>
              <w:jc w:val="right"/>
            </w:pPr>
            <w:r>
              <w:t>1000.0</w:t>
            </w:r>
          </w:p>
        </w:tc>
        <w:tc>
          <w:tcPr>
            <w:vAlign w:val="center"/>
          </w:tcPr>
          <w:p w14:paraId="1CB9464C">
            <w:pPr>
              <w:jc w:val="right"/>
            </w:pPr>
            <w:r>
              <w:t>0.0100</w:t>
            </w:r>
          </w:p>
        </w:tc>
        <w:tc>
          <w:tcPr>
            <w:vAlign w:val="center"/>
          </w:tcPr>
          <w:p w14:paraId="7F4B5AA7">
            <w:pPr>
              <w:rPr>
                <w:sz w:val="18"/>
                <w:szCs w:val="18"/>
              </w:rPr>
            </w:pPr>
          </w:p>
        </w:tc>
      </w:tr>
      <w:tr w14:paraId="1D5441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C5C9C17">
            <w:r>
              <w:t>非固化橡胶沥青防水涂料</w:t>
            </w:r>
          </w:p>
        </w:tc>
        <w:tc>
          <w:tcPr>
            <w:vAlign w:val="center"/>
          </w:tcPr>
          <w:p w14:paraId="593F6A7A">
            <w:pPr>
              <w:jc w:val="right"/>
            </w:pPr>
            <w:r>
              <w:t>0.230</w:t>
            </w:r>
          </w:p>
        </w:tc>
        <w:tc>
          <w:tcPr>
            <w:vAlign w:val="center"/>
          </w:tcPr>
          <w:p w14:paraId="696BB9BB">
            <w:pPr>
              <w:jc w:val="right"/>
            </w:pPr>
            <w:r>
              <w:t>9.370</w:t>
            </w:r>
          </w:p>
        </w:tc>
        <w:tc>
          <w:tcPr>
            <w:vAlign w:val="center"/>
          </w:tcPr>
          <w:p w14:paraId="20DED197">
            <w:pPr>
              <w:jc w:val="right"/>
            </w:pPr>
            <w:r>
              <w:t>900.0</w:t>
            </w:r>
          </w:p>
        </w:tc>
        <w:tc>
          <w:tcPr>
            <w:vAlign w:val="center"/>
          </w:tcPr>
          <w:p w14:paraId="2C30989E">
            <w:pPr>
              <w:jc w:val="right"/>
            </w:pPr>
            <w:r>
              <w:t>5832.3</w:t>
            </w:r>
          </w:p>
        </w:tc>
        <w:tc>
          <w:tcPr>
            <w:vAlign w:val="center"/>
          </w:tcPr>
          <w:p w14:paraId="5186C63F">
            <w:pPr>
              <w:jc w:val="right"/>
            </w:pPr>
            <w:r>
              <w:t>0.0100</w:t>
            </w:r>
          </w:p>
        </w:tc>
        <w:tc>
          <w:tcPr>
            <w:vAlign w:val="center"/>
          </w:tcPr>
          <w:p w14:paraId="754B1481">
            <w:pPr>
              <w:rPr>
                <w:sz w:val="18"/>
                <w:szCs w:val="18"/>
              </w:rPr>
            </w:pPr>
          </w:p>
        </w:tc>
      </w:tr>
    </w:tbl>
    <w:p w14:paraId="3A8F683F">
      <w:pPr>
        <w:rPr>
          <w:rFonts w:hint="default"/>
          <w:b/>
          <w:bCs/>
          <w:sz w:val="32"/>
          <w:szCs w:val="32"/>
          <w:lang w:val="en-US" w:eastAsia="zh-CN"/>
        </w:rPr>
      </w:pPr>
    </w:p>
    <w:p w14:paraId="28DC90C5">
      <w:pPr>
        <w:ind w:firstLine="420" w:firstLineChars="200"/>
        <w:rPr>
          <w:rFonts w:hint="eastAsia"/>
        </w:rPr>
      </w:pPr>
    </w:p>
    <w:p w14:paraId="1DFA7E2B"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br w:type="page"/>
      </w:r>
    </w:p>
    <w:p w14:paraId="41A9248C"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518160</wp:posOffset>
            </wp:positionV>
            <wp:extent cx="5212715" cy="7379970"/>
            <wp:effectExtent l="0" t="0" r="14605" b="11430"/>
            <wp:wrapTight wrapText="bothSides">
              <wp:wrapPolygon>
                <wp:start x="0" y="0"/>
                <wp:lineTo x="0" y="21544"/>
                <wp:lineTo x="21534" y="21544"/>
                <wp:lineTo x="21534" y="0"/>
                <wp:lineTo x="0" y="0"/>
              </wp:wrapPolygon>
            </wp:wrapTight>
            <wp:docPr id="1" name="图片 1" descr="图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纸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2715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设计专业图纸</w:t>
      </w:r>
    </w:p>
    <w:p w14:paraId="6A8693AD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42D76354">
      <w:pPr>
        <w:tabs>
          <w:tab w:val="left" w:pos="3149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4586002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190BA192">
      <w:pPr>
        <w:tabs>
          <w:tab w:val="left" w:pos="3149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68580</wp:posOffset>
            </wp:positionV>
            <wp:extent cx="5212715" cy="7379970"/>
            <wp:effectExtent l="0" t="0" r="14605" b="11430"/>
            <wp:wrapTight wrapText="bothSides">
              <wp:wrapPolygon>
                <wp:start x="0" y="0"/>
                <wp:lineTo x="0" y="21544"/>
                <wp:lineTo x="21534" y="21544"/>
                <wp:lineTo x="21534" y="0"/>
                <wp:lineTo x="0" y="0"/>
              </wp:wrapPolygon>
            </wp:wrapTight>
            <wp:docPr id="2" name="图片 2" descr="图纸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纸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2715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41B0F1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4FA479C7">
      <w:pPr>
        <w:bidi w:val="0"/>
        <w:rPr>
          <w:rFonts w:hint="default"/>
          <w:lang w:val="en-US" w:eastAsia="zh-CN"/>
        </w:rPr>
      </w:pPr>
    </w:p>
    <w:p w14:paraId="20898B36">
      <w:pPr>
        <w:bidi w:val="0"/>
        <w:rPr>
          <w:rFonts w:hint="default"/>
          <w:lang w:val="en-US" w:eastAsia="zh-CN"/>
        </w:rPr>
      </w:pPr>
    </w:p>
    <w:p w14:paraId="508E98F1">
      <w:pPr>
        <w:bidi w:val="0"/>
        <w:rPr>
          <w:rFonts w:hint="default"/>
          <w:lang w:val="en-US" w:eastAsia="zh-CN"/>
        </w:rPr>
      </w:pPr>
    </w:p>
    <w:p w14:paraId="6B13FC5A">
      <w:pPr>
        <w:tabs>
          <w:tab w:val="left" w:pos="1521"/>
        </w:tabs>
        <w:bidi w:val="0"/>
        <w:jc w:val="left"/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C0B17"/>
    <w:multiLevelType w:val="multilevel"/>
    <w:tmpl w:val="000C0B17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2"/>
      <w:suff w:val="space"/>
      <w:lvlText w:val="%1.%2"/>
      <w:lvlJc w:val="left"/>
      <w:pPr>
        <w:ind w:left="578" w:hanging="578"/>
      </w:pPr>
      <w:rPr>
        <w:rFonts w:hint="eastAsia"/>
        <w:lang w:val="en-GB"/>
      </w:rPr>
    </w:lvl>
    <w:lvl w:ilvl="2" w:tentative="0">
      <w:start w:val="1"/>
      <w:numFmt w:val="decimal"/>
      <w:lvlText w:val="%1.%2.%3"/>
      <w:lvlJc w:val="left"/>
      <w:pPr>
        <w:tabs>
          <w:tab w:val="left" w:pos="578"/>
        </w:tabs>
        <w:ind w:left="578" w:hanging="578"/>
      </w:pPr>
      <w:rPr>
        <w:rFonts w:hint="eastAsia" w:eastAsia="宋体"/>
        <w:sz w:val="24"/>
        <w:szCs w:val="24"/>
        <w:lang w:val="en-GB"/>
      </w:r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9F2ADD"/>
    <w:rsid w:val="747E2189"/>
    <w:rsid w:val="7AE52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next w:val="3"/>
    <w:qFormat/>
    <w:uiPriority w:val="0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hAnsi="Times New Roman" w:eastAsia="宋体" w:cs="Arial"/>
      <w:b/>
      <w:bCs/>
      <w:iCs/>
      <w:color w:val="000000"/>
      <w:sz w:val="24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lock Text"/>
    <w:uiPriority w:val="0"/>
    <w:pPr>
      <w:kinsoku w:val="0"/>
      <w:spacing w:line="400" w:lineRule="atLeast"/>
      <w:ind w:firstLine="200" w:firstLineChars="200"/>
      <w:jc w:val="both"/>
    </w:pPr>
    <w:rPr>
      <w:rFonts w:ascii="Times New Roman" w:hAnsi="Times New Roman" w:eastAsia="宋体" w:cs="Times New Roman"/>
      <w:sz w:val="21"/>
      <w:szCs w:val="21"/>
      <w:lang w:val="en-GB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2026-03-25T11:30:47Z</dcterms:created>
  <dc:creator>Hxr</dc:creator>
  <cp:lastModifiedBy>几点，一点</cp:lastModifiedBy>
  <dcterms:modified xsi:type="dcterms:W3CDTF">2026-03-25T11:58:20Z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eyJoZGlkIjoiNmI0NGFiNTI2OTQ4ZDU1YzI5Nzc5N2JmMjQ4NjFlNzkiLCJ1c2VySWQiOiIxMDUxMTI1MzkyIn0=</vt:lpwstr>
  </property>
  <property fmtid="{D5CDD505-2E9C-101B-9397-08002B2CF9AE}" pid="4" name="ICV">
    <vt:lpwstr>931CF5173A4F45BB852BA782DAE0A2D8_12</vt:lpwstr>
  </property>
</Properties>
</file>