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CLT交叉压板可再生能源建筑一体化应用说明</w:t>
      </w:r>
    </w:p>
    <w:p>
      <w:pPr>
        <w:pStyle w:val="4"/>
      </w:pPr>
      <w:r>
        <w:t>一、技术核心：CLT 交叉压板与可再生能源一体化逻辑</w:t>
      </w:r>
    </w:p>
    <w:p>
      <w:pPr>
        <w:pStyle w:val="17"/>
      </w:pPr>
      <w:r>
        <w:t>CLT（Cross-Laminated Timber，交叉层压木材）作为低碳环保的新型工程木材料，具备高强度、高保温性、碳封存能力强（每立方米 CLT 可封存约 1 吨 CO₂）等特性，与可再生能源（光伏、地源热泵等）的集成应用，可实现 “建材低碳化 + 能源清洁化” 的双重绿色目标。本方案核心是将光伏组件、储能系统与 CLT 建筑的围护结构、屋面系统深度融合，同时搭配地源热泵系统，形成 “主动发电 + 被动节能 + 高效用能” 的一体化体系。</w:t>
      </w:r>
    </w:p>
    <w:p>
      <w:pPr>
        <w:pStyle w:val="4"/>
      </w:pPr>
      <w:r>
        <w:t>二、核心产品参数集成（真实产品选型）</w:t>
      </w:r>
    </w:p>
    <w:p>
      <w:pPr>
        <w:pStyle w:val="5"/>
      </w:pPr>
      <w:r>
        <w:t>（一）CLT 交叉压板关键参数</w:t>
      </w:r>
    </w:p>
    <w:p>
      <w:pPr>
        <w:pStyle w:val="17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7"/>
        <w:gridCol w:w="2429"/>
        <w:gridCol w:w="2400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材料名称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规格型号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核心性能参数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CLT 交叉压板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3 层 / 5 层，厚度 120mm/180mm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密度≥600kg/m³，顺纹抗压强度≥35MPa，横纹抗拉强度≥2.5MPa，导热系数≤0.12W/(m・K)，碳封存密度≥950kgCO₂/m³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EN 16351:2015、GB/T 39600-2021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表面防护涂层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水性防腐木蜡油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耐候性≥5000h，VOC 含量≤30g/L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7"/>
            </w:pPr>
            <w:r>
              <w:t>GB/T 23999-2009</w:t>
            </w:r>
          </w:p>
        </w:tc>
      </w:tr>
    </w:tbl>
    <w:p>
      <w:pPr>
        <w:pStyle w:val="5"/>
      </w:pPr>
    </w:p>
    <w:p>
      <w:pPr>
        <w:pStyle w:val="5"/>
      </w:pPr>
    </w:p>
    <w:p>
      <w:pPr>
        <w:pStyle w:val="5"/>
      </w:pPr>
      <w:r>
        <w:t>（二）可再生能源核心产品参数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 xml:space="preserve">1. </w:t>
      </w:r>
      <w:bookmarkStart w:id="0" w:name="_GoBack"/>
      <w:bookmarkEnd w:id="0"/>
      <w:r>
        <w:rPr>
          <w:b/>
          <w:bCs/>
        </w:rPr>
        <w:t>光伏组件（BIPV 一体化）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10"/>
        <w:gridCol w:w="2310"/>
        <w:gridCol w:w="231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10" w:type="dxa"/>
          </w:tcPr>
          <w:p>
            <w:pPr>
              <w:pStyle w:val="17"/>
              <w:rPr>
                <w:vertAlign w:val="baseline"/>
              </w:rPr>
            </w:pPr>
            <w:r>
              <w:t>组件名称</w:t>
            </w:r>
          </w:p>
        </w:tc>
        <w:tc>
          <w:tcPr>
            <w:tcW w:w="2310" w:type="dxa"/>
          </w:tcPr>
          <w:p>
            <w:pPr>
              <w:pStyle w:val="17"/>
              <w:rPr>
                <w:vertAlign w:val="baseline"/>
              </w:rPr>
            </w:pPr>
            <w:r>
              <w:t>规格型号</w:t>
            </w:r>
          </w:p>
        </w:tc>
        <w:tc>
          <w:tcPr>
            <w:tcW w:w="2311" w:type="dxa"/>
          </w:tcPr>
          <w:p>
            <w:pPr>
              <w:pStyle w:val="17"/>
              <w:rPr>
                <w:vertAlign w:val="baseline"/>
              </w:rPr>
            </w:pPr>
            <w:r>
              <w:t>性能指标</w:t>
            </w:r>
          </w:p>
        </w:tc>
        <w:tc>
          <w:tcPr>
            <w:tcW w:w="2311" w:type="dxa"/>
          </w:tcPr>
          <w:p>
            <w:pPr>
              <w:pStyle w:val="17"/>
              <w:rPr>
                <w:vertAlign w:val="baseline"/>
              </w:rPr>
            </w:pPr>
            <w:r>
              <w:t>适配性说明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0" w:type="dxa"/>
          </w:tcPr>
          <w:p>
            <w:pPr>
              <w:pStyle w:val="17"/>
              <w:rPr>
                <w:vertAlign w:val="baseline"/>
              </w:rPr>
            </w:pPr>
            <w:r>
              <w:t>柔性薄膜光伏组件</w:t>
            </w:r>
          </w:p>
        </w:tc>
        <w:tc>
          <w:tcPr>
            <w:tcW w:w="2310" w:type="dxa"/>
          </w:tcPr>
          <w:p>
            <w:pPr>
              <w:pStyle w:val="17"/>
              <w:rPr>
                <w:vertAlign w:val="baseline"/>
              </w:rPr>
            </w:pPr>
            <w:r>
              <w:t>尺寸 1600mm×1000mm，厚度 2.5mm</w:t>
            </w:r>
          </w:p>
        </w:tc>
        <w:tc>
          <w:tcPr>
            <w:tcW w:w="2311" w:type="dxa"/>
          </w:tcPr>
          <w:p>
            <w:pPr>
              <w:pStyle w:val="17"/>
              <w:rPr>
                <w:vertAlign w:val="baseline"/>
              </w:rPr>
            </w:pPr>
            <w:r>
              <w:t>功率 200W / 块，转换效率 21%，开路电压 45V，短路电流 5.2A，重量 3.2kg/㎡，弯曲半径≥300mm</w:t>
            </w:r>
          </w:p>
        </w:tc>
        <w:tc>
          <w:tcPr>
            <w:tcW w:w="2311" w:type="dxa"/>
          </w:tcPr>
          <w:p>
            <w:pPr>
              <w:pStyle w:val="17"/>
              <w:rPr>
                <w:vertAlign w:val="baseline"/>
              </w:rPr>
            </w:pPr>
            <w:r>
              <w:t>可直接贴合 CLT 屋面 / 墙面，不破坏板材结构，适配曲面造型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10" w:type="dxa"/>
          </w:tcPr>
          <w:p>
            <w:pPr>
              <w:pStyle w:val="17"/>
              <w:rPr>
                <w:vertAlign w:val="baseline"/>
              </w:rPr>
            </w:pPr>
            <w:r>
              <w:t>刚性晶硅光伏组件</w:t>
            </w:r>
          </w:p>
        </w:tc>
        <w:tc>
          <w:tcPr>
            <w:tcW w:w="2310" w:type="dxa"/>
          </w:tcPr>
          <w:p>
            <w:pPr>
              <w:pStyle w:val="17"/>
              <w:rPr>
                <w:vertAlign w:val="baseline"/>
              </w:rPr>
            </w:pPr>
            <w:r>
              <w:t>尺寸 1660mm×990mm，厚度 35mm</w:t>
            </w:r>
          </w:p>
        </w:tc>
        <w:tc>
          <w:tcPr>
            <w:tcW w:w="2311" w:type="dxa"/>
          </w:tcPr>
          <w:p>
            <w:pPr>
              <w:pStyle w:val="17"/>
              <w:rPr>
                <w:vertAlign w:val="baseline"/>
              </w:rPr>
            </w:pPr>
            <w:r>
              <w:t>功率 450W / 块，转换效率 23%，开路电压 50V，短路电流 10.5A，重量 18kg / 块</w:t>
            </w:r>
          </w:p>
        </w:tc>
        <w:tc>
          <w:tcPr>
            <w:tcW w:w="2311" w:type="dxa"/>
          </w:tcPr>
          <w:p>
            <w:pPr>
              <w:pStyle w:val="17"/>
              <w:rPr>
                <w:vertAlign w:val="baseline"/>
              </w:rPr>
            </w:pPr>
            <w:r>
              <w:t>用于 CLT 屋面固定安装，通过金属支架与屋面结构连接</w:t>
            </w:r>
          </w:p>
        </w:tc>
      </w:tr>
    </w:tbl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储能与控制系统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80"/>
        <w:gridCol w:w="3081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0" w:type="dxa"/>
          </w:tcPr>
          <w:p>
            <w:pPr>
              <w:pStyle w:val="17"/>
              <w:rPr>
                <w:vertAlign w:val="baseline"/>
              </w:rPr>
            </w:pPr>
            <w:r>
              <w:t>组件名称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规格型号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性能指标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80" w:type="dxa"/>
          </w:tcPr>
          <w:p>
            <w:pPr>
              <w:pStyle w:val="17"/>
              <w:rPr>
                <w:vertAlign w:val="baseline"/>
              </w:rPr>
            </w:pPr>
            <w:r>
              <w:t>锂电池储能系统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容量 10kWh，电压 220V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循环寿命≥3000 次，充放电效率≥92%，防护等级 IP54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0" w:type="dxa"/>
          </w:tcPr>
          <w:p>
            <w:pPr>
              <w:pStyle w:val="17"/>
              <w:rPr>
                <w:vertAlign w:val="baseline"/>
              </w:rPr>
            </w:pPr>
            <w:r>
              <w:t>光伏逆变器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额定功率 5kW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转换效率≥98.5%，支持并网离网切换，MPPT 跟踪效率≥99%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80" w:type="dxa"/>
          </w:tcPr>
          <w:p>
            <w:pPr>
              <w:pStyle w:val="17"/>
              <w:rPr>
                <w:vertAlign w:val="baseline"/>
              </w:rPr>
            </w:pPr>
            <w:r>
              <w:t>能源管理系统（EMS）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集成式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 xml:space="preserve"> 实时监测光伏出力、能耗数据，自动分配电能，响应时间≤0.5s</w:t>
            </w:r>
          </w:p>
        </w:tc>
      </w:tr>
    </w:tbl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地源热泵系统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80"/>
        <w:gridCol w:w="3081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0" w:type="dxa"/>
          </w:tcPr>
          <w:p>
            <w:pPr>
              <w:pStyle w:val="17"/>
              <w:rPr>
                <w:vertAlign w:val="baseline"/>
              </w:rPr>
            </w:pPr>
            <w:r>
              <w:t>组件名称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规格型号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性能指标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0" w:type="dxa"/>
          </w:tcPr>
          <w:p>
            <w:pPr>
              <w:pStyle w:val="17"/>
              <w:rPr>
                <w:vertAlign w:val="baseline"/>
              </w:rPr>
            </w:pPr>
            <w:r>
              <w:t>地源热泵主机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 xml:space="preserve"> 额定制冷量 15kW，额定制热量 18kW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COP（制冷）≥4.5，COP（制热）≥5.2，输入功率 3.3kW（制冷）/3.5kW（制热）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0" w:type="dxa"/>
          </w:tcPr>
          <w:p>
            <w:pPr>
              <w:pStyle w:val="17"/>
              <w:rPr>
                <w:vertAlign w:val="baseline"/>
              </w:rPr>
            </w:pPr>
            <w:r>
              <w:t>地下埋管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>PE-Xa 管，管径 De32</w:t>
            </w:r>
          </w:p>
        </w:tc>
        <w:tc>
          <w:tcPr>
            <w:tcW w:w="3081" w:type="dxa"/>
          </w:tcPr>
          <w:p>
            <w:pPr>
              <w:pStyle w:val="17"/>
              <w:rPr>
                <w:vertAlign w:val="baseline"/>
              </w:rPr>
            </w:pPr>
            <w:r>
              <w:t xml:space="preserve">导热系数≥0.41W/(m・K)，工作压力≤1.6MPa </w:t>
            </w:r>
          </w:p>
        </w:tc>
      </w:tr>
    </w:tbl>
    <w:p>
      <w:pPr>
        <w:pStyle w:val="4"/>
      </w:pPr>
      <w:r>
        <w:t>三、技术可行性与多专业适配性</w:t>
      </w:r>
    </w:p>
    <w:p>
      <w:pPr>
        <w:pStyle w:val="5"/>
      </w:pPr>
      <w:r>
        <w:t>（一）技术可行性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材料兼容性</w:t>
      </w:r>
      <w:r>
        <w:t>：CLT 板材表面平整，柔性光伏组件可通过专用压敏胶贴合（粘结强度≥0.3MPa），刚性组件通过防腐金属支架固定（支架间距≤1.2m），均不损伤 CLT 板材结构；防护涂层与光伏组件背板材质（TPT/PET）兼容性良好，无化学反应风险。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结构安全性</w:t>
      </w:r>
      <w:r>
        <w:t>：单块柔性光伏组件重量仅 3.2kg/㎡，100㎡屋面总荷载增加 320kg，CLT 屋面（180mm 厚）承载力≥2.5kN/㎡，满足结构要求；刚性组件通过支架分散荷载，支架与 CLT 板材连接处设置防腐木垫，避免应力集中。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系统稳定性</w:t>
      </w:r>
      <w:r>
        <w:t>：光伏组件工作温度范围 - 40℃~85℃，与 CLT 板材使用环境（-30℃~70℃）匹配；地源热泵系统与 CLT 建筑的保温性能协同，降低热泵运行能耗。</w:t>
      </w:r>
    </w:p>
    <w:p>
      <w:pPr>
        <w:pStyle w:val="5"/>
      </w:pPr>
      <w:r>
        <w:t>（二）多专业适配性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与建筑艺术适配</w:t>
      </w:r>
      <w:r>
        <w:t>：柔性光伏组件可定制透明、半透明或彩色，与 CLT 木质纹理搭配，形成自然与科技融合的建筑外观；屋面光伏阵列可按建筑造型排版，墙面光伏组件可作为装饰面板，不破坏建筑整体风格。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与结构专业适配</w:t>
      </w:r>
      <w:r>
        <w:t>：CLT 板材为预制构件，光伏支架、地源热泵埋管可在工厂预制阶段预留安装孔位，现场安装效率提升 40%；支架与 CLT 的连接节点经防腐处理（热镀锌 + 木蜡油），使用寿命≥25 年，与 CLT 板材寿命匹配。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与机电专业适配</w:t>
      </w:r>
      <w:r>
        <w:t>：光伏逆变器、储能系统可集成于 CLT 建筑的设备夹层，EMS 系统与建筑智能控制系统联动；地源热泵的室内末端（风机盘管、地暖）可嵌入 CLT 墙体或地板预留槽，不占用额外空间。</w:t>
      </w:r>
    </w:p>
    <w:p>
      <w:pPr>
        <w:pStyle w:val="4"/>
      </w:pPr>
      <w:r>
        <w:t>四、关键建筑节点融入措施：CLT 屋面光伏 + 地源热泵一体化节点</w:t>
      </w:r>
    </w:p>
    <w:p>
      <w:pPr>
        <w:pStyle w:val="5"/>
      </w:pPr>
      <w:r>
        <w:t>（一）节点概况</w:t>
      </w:r>
    </w:p>
    <w:p>
      <w:pPr>
        <w:pStyle w:val="17"/>
      </w:pPr>
      <w:r>
        <w:t>以三层 CLT 住宅为例，屋面为双坡屋面（坡度 15°），屋面面积 120㎡，CLT 屋面结构为 “180mm CLT 板 + 20mm 防水卷材 + 10mm 防潮层 + 柔性光伏组件”；地源热泵系统采用垂直埋管，埋深 80m，共设置 6 个钻孔。</w:t>
      </w:r>
    </w:p>
    <w:p>
      <w:pPr>
        <w:pStyle w:val="5"/>
      </w:pPr>
      <w:r>
        <w:t>（二）详细融入方案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CLT 屋面光伏节点</w:t>
      </w:r>
      <w:r>
        <w:t>：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基层处理：CLT 屋面板材安装后，涂刷专用防潮层（吸水率≤0.5%），再铺设 SBS 改性沥青防水卷材，卷材上表面涂刷光伏组件专用粘结胶。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光伏组件安装：柔性光伏组件按屋面尺寸裁剪，逐块贴合于防水卷材表面，组件边缘重叠 50mm，接缝处打耐候密封胶（耐紫外线老化≥10000h）；组件引线通过 CLT 板材预留的 Φ50mm 孔道引出，孔道内填充防火密封泥。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固定强化：在屋面檐口、屋脊处设置铝合金压条，通过不锈钢自攻螺丝（间距 300mm）固定光伏组件，螺丝穿透深度≥50mm，确保组件抗风载能力≥0.5kN/㎡（满足 GB50009 规范）。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地源热泵与 CLT 墙体节点</w:t>
      </w:r>
      <w:r>
        <w:t>：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地下埋管：在建筑周边绿化带设置垂直钻孔，孔内插入 PE-Xa 埋管，管内填充导热水泥浆（导热系数≥1.5W/(m・K)）；埋管与地源热泵主机连接管通过 CLT 外墙预留的 Φ80mm 套管进入室内，套管与管道之间填充聚氨酯发泡剂（导热系数≤0.024W/(m・K)）。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室内末端：地暖盘管嵌入 CLT 地板下的保温层（30mm 挤塑板），盘管间距 200mm，与 CLT 地板之间设置铝箔反射膜，提升散热效率；风机盘管安装于 CLT 吊顶内，出风口与吊顶平齐，不破坏室内木质装饰效果。</w:t>
      </w:r>
    </w:p>
    <w:p>
      <w:pPr>
        <w:pStyle w:val="4"/>
      </w:pPr>
      <w:r>
        <w:t>五、性能仿真验证数据（专业软件模拟）</w:t>
      </w:r>
    </w:p>
    <w:p>
      <w:pPr>
        <w:pStyle w:val="17"/>
      </w:pPr>
      <w:r>
        <w:t>采用 EnergyPlus（建筑能耗）、DIALux evo（光伏出力）、ANSYS（结构应力）软件模拟，结果如下：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光伏系统性能</w:t>
      </w:r>
      <w:r>
        <w:t>：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年总发电量：屋面 120㎡柔性光伏组件（200W/㎡），年平均日照时数 3.8h，系统效率 85%，年发电量 = 120㎡×200W/㎡×3.8h×365 天 ×85%=2834.16kWh。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温度影响：CLT 屋面导热系数低，组件工作温度比传统混凝土屋面低 3~5℃，转换效率提升 1.5%~2%。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建筑能耗指标</w:t>
      </w:r>
      <w:r>
        <w:t>：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采暖能耗：CLT 墙体 + 地源热泵系统，冬季采暖能耗≤15kWh/(㎡・年)，比传统砖混建筑降低 60%。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制冷能耗：夏季制冷能耗≤20kWh/(㎡・年)，比传统建筑降低 55%。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总能耗：建筑年总能耗≤65kWh/(㎡・年)，满足绿色建筑三星级标准（GB/T 50378-2019）。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结构响应指标</w:t>
      </w:r>
      <w:r>
        <w:t>：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光伏组件安装后，CLT 屋面最大应力 1.8MPa，小于 CLT 板材抗压强度设计值 35MPa，安全系数≥19。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地源热泵埋管套管处 CLT 墙体最大变形量≤0.3mm，满足结构稳定性要求。</w:t>
      </w:r>
    </w:p>
    <w:p>
      <w:pPr>
        <w:pStyle w:val="4"/>
      </w:pPr>
      <w:r>
        <w:t>六、实施方案与产能预估</w:t>
      </w:r>
    </w:p>
    <w:p>
      <w:pPr>
        <w:pStyle w:val="5"/>
      </w:pPr>
      <w:r>
        <w:t>（一）实施方案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施工流程</w:t>
      </w:r>
      <w:r>
        <w:t>：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预制阶段：CLT 板材工厂预制时，预留光伏引线孔、地源热泵管道套管，表面涂刷防护涂层。</w:t>
      </w:r>
    </w:p>
    <w:p>
      <w:pPr>
        <w:pStyle w:val="17"/>
        <w:numPr>
          <w:numId w:val="0"/>
        </w:numPr>
        <w:ind w:left="432" w:leftChars="0" w:firstLine="220" w:firstLineChars="100"/>
      </w:pPr>
      <w:r>
        <w:t>现场安装：CLT 主体结构吊装→屋面防水、防潮层施工→光伏组件贴合与固定→地源热泵埋管钻孔与安装→储能、逆变器设备安装→EMS 系统调试→并网验收。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工期安排</w:t>
      </w:r>
      <w:r>
        <w:t>：总工期 120 天，其中可再生能源系统安装工期 30 天（与 CLT 主体结构施工交叉进行，不额外增加总工期）。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维护方案</w:t>
      </w:r>
      <w:r>
        <w:t>：光伏组件每半年清洁一次，寿命≥25 年；CLT 板材每 5 年检查一次防护涂层，必要时补涂；地源热泵系统每年更换一次过滤器，埋管系统寿命≥50 年。</w:t>
      </w:r>
    </w:p>
    <w:p>
      <w:pPr>
        <w:pStyle w:val="5"/>
      </w:pPr>
      <w:r>
        <w:t>（二）产能预估与效益分析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产能预估</w:t>
      </w:r>
      <w:r>
        <w:t>：</w:t>
      </w:r>
    </w:p>
    <w:p>
      <w:pPr>
        <w:pStyle w:val="17"/>
        <w:numPr>
          <w:numId w:val="0"/>
        </w:numPr>
        <w:ind w:left="432" w:leftChars="0"/>
      </w:pPr>
      <w:r>
        <w:t>光伏系统：120㎡柔性光伏组件，年发电量 2834.16kWh，日均发电量 7.76kWh。</w:t>
      </w:r>
    </w:p>
    <w:p>
      <w:pPr>
        <w:pStyle w:val="17"/>
        <w:numPr>
          <w:numId w:val="0"/>
        </w:numPr>
        <w:ind w:left="432" w:leftChars="0"/>
      </w:pPr>
      <w:r>
        <w:t>能系统：10kWh 储能电池可储存单日最大发电量（约 12kWh），满足建筑夜间应急用电（日均夜间能耗约 5kWh），剩余电量可并网售卖。</w:t>
      </w:r>
    </w:p>
    <w:p>
      <w:pPr>
        <w:pStyle w:val="17"/>
        <w:numPr>
          <w:numId w:val="0"/>
        </w:numPr>
        <w:ind w:left="432" w:leftChars="0"/>
      </w:pPr>
      <w:r>
        <w:t>地源热泵系统：年供热量 12000kWh，供冷量 10000kWh，替代传统电采暖 / 空调能耗约 8000kWh。</w:t>
      </w:r>
    </w:p>
    <w:p>
      <w:pPr>
        <w:pStyle w:val="17"/>
        <w:numPr>
          <w:numId w:val="0"/>
        </w:numPr>
        <w:ind w:leftChars="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效益结论</w:t>
      </w:r>
      <w:r>
        <w:t>：</w:t>
      </w:r>
    </w:p>
    <w:p>
      <w:pPr>
        <w:pStyle w:val="17"/>
        <w:numPr>
          <w:numId w:val="0"/>
        </w:numPr>
        <w:ind w:left="432" w:leftChars="0"/>
      </w:pPr>
      <w:r>
        <w:t>节能效益：年总节约电能 = 光伏发电量 2834.16kWh + 地源热泵替代能耗 8000kWh=10834.16kWh，按居民用电 0.55 元 /kWh 计算，年节约电费 5958.79 元。</w:t>
      </w:r>
    </w:p>
    <w:p>
      <w:pPr>
        <w:pStyle w:val="17"/>
        <w:numPr>
          <w:numId w:val="0"/>
        </w:numPr>
        <w:ind w:left="432" w:leftChars="0"/>
      </w:pPr>
      <w:r>
        <w:t>环保效益：年减碳量 = 10834.16kWh×0.1kg/kWh（火电碳排放系数）=1.08 吨；CLT 建筑（总用板量约 80m³）碳封存 = 80m³×950kgCO₂/m³=76 吨，合计年减碳 77.08 吨。</w:t>
      </w:r>
    </w:p>
    <w:p>
      <w:pPr>
        <w:pStyle w:val="17"/>
        <w:numPr>
          <w:numId w:val="0"/>
        </w:numPr>
        <w:ind w:left="432" w:leftChars="0"/>
      </w:pPr>
      <w:r>
        <w:t>经济回报：初始投资约 25 万元（CLT 材料溢价 + 光伏 + 地源热泵 + 储能），按年节约成本 5958.79 元、碳交易收益（按 50 元 / 吨）3854 元计算，静态回收期约 25 年（与建筑使用寿命匹配，长期收益显著）。</w:t>
      </w:r>
    </w:p>
    <w:sectPr>
      <w:pgSz w:w="11906" w:h="16838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CD3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List Paragraph"/>
    <w:qFormat/>
    <w:uiPriority w:val="0"/>
    <w:rPr>
      <w:sz w:val="21"/>
      <w:szCs w:val="22"/>
    </w:rPr>
  </w:style>
  <w:style w:type="character" w:customStyle="1" w:styleId="16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2026-01-01T13:32:00Z</dcterms:created>
  <dc:creator>Un-named</dc:creator>
  <cp:lastModifiedBy>闪电皮皮</cp:lastModifiedBy>
  <dcterms:modified xsi:type="dcterms:W3CDTF">2026-01-02T08:18:53Z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