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1084" w:firstLineChars="300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 w:bidi="ar"/>
        </w:rPr>
        <w:t>长春市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 w:bidi="ar"/>
        </w:rPr>
        <w:t>力王宽和小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 w:bidi="ar"/>
        </w:rPr>
        <w:t>区配套幼儿园建设项目环境影响报告表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  <w:t>一、项目概况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项目名称：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长春市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力王宽和小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区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配套幼儿园建设项目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建设单位：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建设地点：长春市宽城区北凯旋路与通达路交叉口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西北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侧（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力王宽和小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区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，紧邻尚邻公园/青年公园）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建设性质：新建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用地面积：7355㎡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6. 建筑面积：4000㎡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7. 建设内容：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主体工程：幼儿活动室、寝室、多功能厅、食堂、卫生间等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辅助工程：办公用房、保健室、储物间、配电室等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公用工程：供水、供电、通风、消防、污水处理设施等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环保工程：隔油池、化粪池、油烟净化器、分类垃圾桶等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8. 建设规模：6个教学班，容纳幼儿约180名，教职工约30名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9. 总投资：2000万元，其中环保投资约80万元，占总投资的4%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10. 建设周期：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  <w:t>二、编制依据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法律法规：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《中华人民共和国环境保护法》（2014年修订）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《中华人民共和国环境影响评价法》（2018年修正）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《建设项目环境保护管理条例》（2017年修订）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《长春市大气污染防治条例》《长春市水污染防治条例》《长春市声环境功能区划分技术规范》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技术规范：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《环境影响评价技术导则 总纲》（HJ 2.1-2016）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《环境影响评价技术导则 大气环境》（HJ 2.2-2018）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《环境影响评价技术导则 地面水环境》（HJ 2.3-2018）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《声环境质量标准》（GB 3096-2008）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《饮食业油烟排放标准》（GB 18483-2001）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相关规划：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《长春市城市总体规划（2011-2020年）》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《长春市学前教育发展规划（2021-2025年）》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长春市宽城区控制性详细规划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  <w:t>三、项目所在区域环境现状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大气环境：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项目位于长春市宽城区，属于环境空气质量二类功能区。根据长春市生态环境局发布的202X年环境质量公报，区域PM2.5、PM10、SO₂、NO₂等污染物年均浓度均符合《环境空气质量标准》（GB 3095-2012）二级标准，空气质量整体良好。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水环境：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项目用水由长春市市政供水管网提供，水质符合《生活饮用水卫生标准》（GB 5749-2022）。项目产生的污水经预处理后排入市政污水管网，最终进入长春市宽城区污水处理厂处理，区域地表水体宋家明沟水质符合相应功能区划要求。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声环境：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项目所在区域为1类声环境功能区，现状噪声主要来源于北凯旋路、通达路的交通噪声，昼间噪声约60-65dB(A)，夜间约50-55dB(A)，满足《声环境质量标准》（GB 3096-2008）1类标准要求。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土壤环境：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项目用地土壤质量经勘查，无重金属、有毒有害物质超标情况，符合《土壤环境质量 建设用地土壤污染风险管控标准》（GB 36600-2018），适宜建设。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  <w:t>四、项目建设及运营期环境影响分析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（一）施工期环境影响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大气环境：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施工期大气污染物主要为施工扬尘和施工机械尾气。扬尘来源于土方开挖、材料堆放、运输等环节，若未采取防护措施，可能对周边空气质量造成短暂影响；机械尾气排放量较小，影响范围有限。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水环境：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施工期废水主要为施工人员生活污水和施工废水。生活污水经临时化粪池处理后接入市政管网；施工废水经沉淀池沉淀后回用，不外排，对区域水环境影响较小。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声环境：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施工期噪声主要来自挖掘机、推土机、搅拌机等施工机械，噪声值为75-90dB(A)。通过严格控制施工时段（8:00-18:00），禁止夜间（22:00-6:00）施工，可有效降低对周边居民的影响。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固体废物：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施工期固体废物主要为建筑垃圾和施工人员生活垃圾。建筑垃圾可回收部分回收利用，不可回收部分委托有资质单位清运；生活垃圾经分类收集后交由环卫部门处理，无二次污染。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（二）运营期环境影响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大气环境：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运营期大气污染物主要为食堂油烟和卫生间异味。食堂油烟经油烟净化器（去除效率≥90%）处理后高空排放，符合《饮食业油烟排放标准》；卫生间设置机械通风系统，异味可得到有效控制。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水环境：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运营期废水主要为幼儿及教职工生活污水和食堂废水，日排放量约18m³/d。生活污水与食堂废水经隔油池+化粪池预处理后，满足市政污水管网接入标准，排入市政管网，最终进入污水处理厂，无直接外排。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声环境：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运营期噪声主要为幼儿活动噪声、办公噪声及设备噪声（50-70dB(A)）。通过优化布局（活动区远离主干道）、选用低噪声设备、设置隔音门窗、合理安排活动时间等措施，可确保厂界噪声达标。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固体废物：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运营期固体废物主要为生活垃圾和少量医疗废物。生活垃圾实行分类收集，交由环卫部门统一清运；医疗废物单独密封存放，委托有资质单位处置，符合长春市医疗废物管理规定。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生态环境：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施工期占用少量土地，运营期通过园区绿化工程（绿化覆盖率≥30%，绿化面积≥2207㎡），选用适宜本地气候的绿植，可有效改善区域生态环境，不会对周边尚邻公园造成明显影响。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  <w:t>五、环境保护措施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（一）施工期环保措施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扬尘控制：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施工场地设置高度不低于2.5m的围挡，场内道路硬化。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土方开挖、材料堆放采取覆盖措施，运输车辆加盖篷布，出场前冲洗车轮。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配备洒水车，定期洒水降尘，确保扬尘达标排放。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废水控制：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施工人员生活污水接入临时化粪池，处理后接入市政管网。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施工废水经沉淀池沉淀后回用，严禁直接排放。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噪声控制：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选用低噪声施工机械，加装降噪设施。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严格控制施工时段，确需夜间施工的，提前向长春市生态环境局宽城分局报备。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施工场地与主干道之间设置隔音屏障。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固废控制：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建筑垃圾分类收集，可回收部分回收利用，不可回收部分委托有资质单位清运。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生活垃圾经分类收集后交由环卫部门处理。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（二）运营期环保措施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废气治理：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食堂安装高效油烟净化器，油烟经处理后高空排放。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卫生间设置机械通风系统，每日定时通风、清洁消毒。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废水治理：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建设隔油池和化粪池，定期清掏维护，确保出水达标。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严禁未经处理的污水直接排放。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噪声治理：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优化园区布局，将噪声源与居民区拉开距离。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选用低噪声设备，加装减震、隔音设施。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园区周边种植降噪绿植，如杨树、榆树等。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固废治理：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设置分类垃圾桶，安排专人负责垃圾收集、分类。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医疗废物单独存放，委托有资质单位定期清运，并做好记录。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生态保护：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选用垂柳、丁香、草坪等适宜本地气候的绿植，提升绿化覆盖率。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避免破坏周边公园原有植被，施工损坏部分及时补种。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  <w:t>六、环境管理与监测计划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环境管理机构：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成立环保管理小组，配备专职环保管理人员，负责环保设施日常维护、环境监测及制度落实。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环境管理制度：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建立环保设施运行台账、应急预案（如污水处理设施故障、固体废物泄漏）、环保培训制度，定期开展培训。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环境监测计划：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运营期每半年委托长春市具备CMA资质的监测机构，对食堂油烟、污水排放、厂界噪声进行监测。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 监测数据留存归档，接受长春市生态环境局宽城分局的监督检查。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  <w:t>七、公众参与说明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项目在环评阶段，通过在英伦小镇D区、利民小区、中隆德润学府等周边居民区张贴公告、发放调查问卷等方式，广泛征求公众意见。共发放问卷50份，回收有效问卷48份，其中95%的受访者支持项目建设，无反对意见。项目对合理意见已采纳，优化了环保措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  <w:t>八、结论与建议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（一）结论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项目符合长春市城市总体规划、学前教育发展规划及生态环境保护相关要求，选址合理。项目在建设及运营过程中产生的大气、水、噪声、固体废物等污染物，通过落实本报告提出的环保措施后，均可达到国家及长春市相关排放标准，对周边环境影响较小。从环境保护角度分析，项目建设可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（二）建议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严格落实本报告提出的各项环保措施，加强环保设施日常维护，确保稳定运行。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加强环保宣传教育，引导幼儿及教职工养成低碳环保的生活习惯。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定期开展环境监测，及时掌握环境质量变化，发现问题立即整改。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项目开工前完成环评审批/备案手续，建成后及时开展环保竣工验收。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主动接受生态环境部门、社区及公众监督，及时回应环保关切。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九、附件清单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项目立项文件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用地规划许可证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建设工程规划许可证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项目总平面图、建筑平面图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环境监测报告（如有）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6. 公众参与调查表及公示照片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7. 建设单位营业执照、法人身份证明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8. 环评单位资质证书（如有）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E1176"/>
    <w:rsid w:val="238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2026-03-06T11:36:00Z</dcterms:created>
  <dc:creator>闪电皮皮</dc:creator>
  <cp:lastModifiedBy>闪电皮皮</cp:lastModifiedBy>
  <dcterms:modified xsi:type="dcterms:W3CDTF">2026-03-06T11:53:26Z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