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  <w:bookmarkStart w:id="59" w:name="_GoBack"/>
      <w:bookmarkEnd w:id="59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3D6E4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南阳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2026年1月2日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905" b="698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T17550307828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4DA52A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_Toc20686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_Toc20686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0841B8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_Toc13145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_Toc13145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0C7177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_Toc30405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_Toc30405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016662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_Toc2373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_Toc2373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C61F5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_Toc8618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_Toc8618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5D5D46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_Toc30271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_Toc30271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2496A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_Toc14057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_Toc14057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A1CA4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_Toc12959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_Toc12959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6710F1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_Toc23442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_Toc23442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F13E8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_Toc19687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_Toc19687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AE907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_Toc13064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_Toc13064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3B9B8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_Toc5685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_Toc5685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CEBB4AA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_Toc8239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_Toc8239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18DBD6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_Toc19243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_Toc19243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39EBAB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_Toc1323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_Toc1323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A2D622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_Toc9539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_Toc9539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F0C7BB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_Toc7653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_Toc7653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7E9513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_Toc8109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_Toc8109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20686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2009.64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3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16.00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13145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30405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2373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8618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30271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14057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12959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23442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19687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晴天－CIE12（大气清晰）：1月2日 17:57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13064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5685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8239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12662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A3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8E9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45B31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595F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E513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868D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7C8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76B6F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F6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vAlign w:val="center"/>
          </w:tcPr>
          <w:p w14:paraId="083CB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5442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6F6AD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1341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D8E6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6809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2211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65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C11815</w:t>
            </w:r>
          </w:p>
        </w:tc>
        <w:tc>
          <w:tcPr>
            <w:vAlign w:val="center"/>
          </w:tcPr>
          <w:p w14:paraId="21BD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11760</w:t>
            </w:r>
          </w:p>
        </w:tc>
        <w:tc>
          <w:tcPr>
            <w:vAlign w:val="center"/>
          </w:tcPr>
          <w:p w14:paraId="368D8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491A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306A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591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E63E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963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B5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C11838</w:t>
            </w:r>
          </w:p>
        </w:tc>
        <w:tc>
          <w:tcPr>
            <w:vAlign w:val="center"/>
          </w:tcPr>
          <w:p w14:paraId="17739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11760</w:t>
            </w:r>
          </w:p>
        </w:tc>
        <w:tc>
          <w:tcPr>
            <w:vAlign w:val="center"/>
          </w:tcPr>
          <w:p w14:paraId="31D11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vAlign w:val="center"/>
          </w:tcPr>
          <w:p w14:paraId="042A4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687E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6D0D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B6FD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83F8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9A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C1512</w:t>
            </w:r>
          </w:p>
        </w:tc>
        <w:tc>
          <w:tcPr>
            <w:vAlign w:val="center"/>
          </w:tcPr>
          <w:p w14:paraId="176BC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1ECC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6C53A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56C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E615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40FF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D9D1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9A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4892D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E33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A51E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1804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C712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77B4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C341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7A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7E46C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500D1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C465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10C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60C7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06FA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6849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E8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C3000</w:t>
            </w:r>
          </w:p>
        </w:tc>
        <w:tc>
          <w:tcPr>
            <w:vAlign w:val="center"/>
          </w:tcPr>
          <w:p w14:paraId="24BBE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032A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1352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13FD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41C8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4778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A890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0E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C4000</w:t>
            </w:r>
          </w:p>
        </w:tc>
        <w:tc>
          <w:tcPr>
            <w:vAlign w:val="center"/>
          </w:tcPr>
          <w:p w14:paraId="55B0A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11330</w:t>
            </w:r>
          </w:p>
        </w:tc>
        <w:tc>
          <w:tcPr>
            <w:vAlign w:val="center"/>
          </w:tcPr>
          <w:p w14:paraId="659A7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1EA90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439D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3AFB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4A57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688F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E3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C5530</w:t>
            </w:r>
          </w:p>
        </w:tc>
        <w:tc>
          <w:tcPr>
            <w:vAlign w:val="center"/>
          </w:tcPr>
          <w:p w14:paraId="2D931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</w:t>
            </w:r>
          </w:p>
        </w:tc>
        <w:tc>
          <w:tcPr>
            <w:vAlign w:val="center"/>
          </w:tcPr>
          <w:p w14:paraId="40353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2B8E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8D27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9D15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FA13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0D8A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B6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C5538</w:t>
            </w:r>
          </w:p>
        </w:tc>
        <w:tc>
          <w:tcPr>
            <w:vAlign w:val="center"/>
          </w:tcPr>
          <w:p w14:paraId="56B86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</w:t>
            </w:r>
          </w:p>
        </w:tc>
        <w:tc>
          <w:tcPr>
            <w:vAlign w:val="center"/>
          </w:tcPr>
          <w:p w14:paraId="1F4F5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vAlign w:val="center"/>
          </w:tcPr>
          <w:p w14:paraId="6024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9377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02D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800F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A6E0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FE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C5638</w:t>
            </w:r>
          </w:p>
        </w:tc>
        <w:tc>
          <w:tcPr>
            <w:vAlign w:val="center"/>
          </w:tcPr>
          <w:p w14:paraId="2BD16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</w:t>
            </w:r>
          </w:p>
        </w:tc>
        <w:tc>
          <w:tcPr>
            <w:vAlign w:val="center"/>
          </w:tcPr>
          <w:p w14:paraId="1EB6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vAlign w:val="center"/>
          </w:tcPr>
          <w:p w14:paraId="2B114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45E5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6A56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F169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37B5900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6" w:name="_Toc19243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7" w:name="_Toc1323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6EC10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C5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707D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5816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DBBE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B186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AF09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3ACE1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18C50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17900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C437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E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DAEC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1025[大厅]</w:t>
            </w:r>
          </w:p>
        </w:tc>
        <w:tc>
          <w:tcPr>
            <w:vAlign w:val="center"/>
          </w:tcPr>
          <w:p w14:paraId="0F279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 w14:paraId="2FC1D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6F9F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E8D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450.28</w:t>
            </w:r>
          </w:p>
        </w:tc>
        <w:tc>
          <w:tcPr>
            <w:vAlign w:val="center"/>
          </w:tcPr>
          <w:p w14:paraId="06F1F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C5C1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F82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9539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3E962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9A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E989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34FD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BA34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CE0A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99A4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22529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2F99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04803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61EF6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B1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72FA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1025[大厅]</w:t>
            </w:r>
          </w:p>
        </w:tc>
        <w:tc>
          <w:tcPr>
            <w:vAlign w:val="center"/>
          </w:tcPr>
          <w:p w14:paraId="18C25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 w14:paraId="525D1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B07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7C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18.96</w:t>
            </w:r>
          </w:p>
        </w:tc>
        <w:tc>
          <w:tcPr>
            <w:vAlign w:val="center"/>
          </w:tcPr>
          <w:p w14:paraId="66B47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69649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7.22</w:t>
            </w:r>
          </w:p>
        </w:tc>
        <w:tc>
          <w:tcPr>
            <w:vAlign w:val="center"/>
          </w:tcPr>
          <w:p w14:paraId="02AD79D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  <w:rPr>
          <w:rFonts w:hint="eastAsia"/>
        </w:rPr>
      </w:pPr>
      <w:bookmarkStart w:id="51" w:name="_Toc7653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1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个房间不满足标准限值要求，其中 </w:t>
      </w:r>
      <w:bookmarkStart w:id="54" w:name="光均匀度不达标房间数"/>
      <w:r>
        <w:rPr>
          <w:szCs w:val="21"/>
        </w:rPr>
        <w:t>1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《绿色建筑评价标准》GB/T 50378-2019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0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7" w:name="_Toc8109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  <w:r>
        <w:drawing>
          <wp:inline distT="0" distB="0" distL="0" distR="0">
            <wp:extent cx="444817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551FC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37FA8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7A1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OYAX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9</Pages>
  <Words>2204</Words>
  <Characters>2855</Characters>
  <Lines>25</Lines>
  <Paragraphs>7</Paragraphs>
  <TotalTime>13</TotalTime>
  <ScaleCrop>false</ScaleCrop>
  <LinksUpToDate>false</LinksUpToDate>
  <CharactersWithSpaces>4374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2026-01-02T10:01:00Z</dcterms:created>
  <dc:creator>鲍雅芯</dc:creator>
  <cp:lastModifiedBy>鲍雅芯</cp:lastModifiedBy>
  <dcterms:modified xsi:type="dcterms:W3CDTF">2026-01-02T10:15:49Z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4C5A8D37A8D441489659026EDF383AF4_11</vt:lpwstr>
  </property>
  <property fmtid="{D5CDD505-2E9C-101B-9397-08002B2CF9AE}" pid="3" name="KSOTemplateDocerSaveRecord">
    <vt:lpwstr>eyJoZGlkIjoiODQzMmRhMGJjMjQ1OTMxMGFmZGVjYWVhOWYzZDRjYmEiLCJ1c2VySWQiOiIxNTUwNjE1ODQ5In0=</vt:lpwstr>
  </property>
  <property fmtid="{D5CDD505-2E9C-101B-9397-08002B2CF9AE}" pid="4" name="KSOProductBuildVer">
    <vt:lpwstr>2052-12.1.0.21541</vt:lpwstr>
  </property>
</Properties>
</file>