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B731" w14:textId="77777777" w:rsidR="00C63E83" w:rsidRDefault="00C63E83" w:rsidP="00C63E83">
      <w:pPr>
        <w:spacing w:line="360" w:lineRule="auto"/>
        <w:jc w:val="center"/>
        <w:outlineLvl w:val="0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甲类公共建筑节能设计一览表</w:t>
      </w:r>
    </w:p>
    <w:p w14:paraId="44AEB7F4" w14:textId="77777777" w:rsidR="00C63E83" w:rsidRDefault="00E75DC1" w:rsidP="00506596">
      <w:pPr>
        <w:spacing w:beforeLines="50" w:before="156" w:afterLines="50" w:after="156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项目名称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bookmarkStart w:id="0" w:name="项目名称1"/>
      <w:r w:rsidRPr="00A11F27">
        <w:rPr>
          <w:rFonts w:ascii="宋体" w:hAnsi="宋体" w:hint="eastAsia"/>
          <w:szCs w:val="21"/>
          <w:u w:val="single"/>
        </w:rPr>
        <w:t>绿穹幻息商业综合体建筑</w:t>
      </w:r>
      <w:bookmarkEnd w:id="0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 xml:space="preserve">  建设地点</w:t>
      </w:r>
      <w:r>
        <w:rPr>
          <w:rFonts w:ascii="宋体" w:hAnsi="宋体"/>
          <w:szCs w:val="21"/>
          <w:u w:val="single"/>
        </w:rPr>
        <w:t xml:space="preserve">   </w:t>
      </w:r>
      <w:bookmarkStart w:id="1" w:name="地理位置"/>
      <w:r>
        <w:rPr>
          <w:rFonts w:ascii="宋体" w:hAnsi="宋体" w:hint="eastAsia"/>
          <w:szCs w:val="21"/>
          <w:u w:val="single"/>
        </w:rPr>
        <w:t>湖北-武汉</w:t>
      </w:r>
      <w:bookmarkEnd w:id="1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 xml:space="preserve">  建筑面积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bookmarkStart w:id="2" w:name="建筑面积"/>
      <w:r w:rsidRPr="00A11F27">
        <w:rPr>
          <w:rFonts w:ascii="宋体" w:hAnsi="宋体" w:hint="eastAsia"/>
          <w:szCs w:val="21"/>
          <w:u w:val="single"/>
        </w:rPr>
        <w:t>61038.05</w:t>
      </w:r>
      <w:bookmarkEnd w:id="2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  <w:r>
        <w:rPr>
          <w:rFonts w:ascii="宋体" w:hAnsi="宋体"/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 xml:space="preserve">  地上层数</w:t>
      </w:r>
      <w:r>
        <w:rPr>
          <w:rFonts w:ascii="宋体" w:hAnsi="宋体"/>
          <w:szCs w:val="21"/>
          <w:u w:val="single"/>
        </w:rPr>
        <w:t xml:space="preserve">  </w:t>
      </w:r>
      <w:bookmarkStart w:id="3" w:name="地上层数"/>
      <w:r w:rsidRPr="00A11F27">
        <w:rPr>
          <w:rFonts w:ascii="宋体" w:hAnsi="宋体" w:hint="eastAsia"/>
          <w:szCs w:val="21"/>
          <w:u w:val="single"/>
        </w:rPr>
        <w:t>25</w:t>
      </w:r>
      <w:bookmarkEnd w:id="3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层  地下层数</w:t>
      </w:r>
      <w:r>
        <w:rPr>
          <w:rFonts w:ascii="宋体" w:hAnsi="宋体"/>
          <w:szCs w:val="21"/>
          <w:u w:val="single"/>
        </w:rPr>
        <w:t xml:space="preserve">  </w:t>
      </w:r>
      <w:bookmarkStart w:id="4" w:name="地下层数"/>
      <w:r w:rsidRPr="00A11F27">
        <w:rPr>
          <w:rFonts w:ascii="宋体" w:hAnsi="宋体" w:hint="eastAsia"/>
          <w:szCs w:val="21"/>
          <w:u w:val="single"/>
        </w:rPr>
        <w:t>2</w:t>
      </w:r>
      <w:bookmarkEnd w:id="4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层  高度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</w:t>
      </w:r>
      <w:bookmarkStart w:id="5" w:name="地上高度"/>
      <w:r w:rsidRPr="00A11F27">
        <w:rPr>
          <w:rFonts w:ascii="宋体" w:hAnsi="宋体" w:hint="eastAsia"/>
          <w:szCs w:val="21"/>
          <w:u w:val="single"/>
        </w:rPr>
        <w:t>99.40</w:t>
      </w:r>
      <w:bookmarkEnd w:id="5"/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1121"/>
        <w:gridCol w:w="1230"/>
        <w:gridCol w:w="292"/>
        <w:gridCol w:w="1127"/>
        <w:gridCol w:w="113"/>
        <w:gridCol w:w="248"/>
        <w:gridCol w:w="1017"/>
        <w:gridCol w:w="417"/>
        <w:gridCol w:w="700"/>
        <w:gridCol w:w="276"/>
        <w:gridCol w:w="361"/>
        <w:gridCol w:w="609"/>
        <w:gridCol w:w="546"/>
        <w:gridCol w:w="546"/>
        <w:gridCol w:w="549"/>
        <w:gridCol w:w="650"/>
        <w:gridCol w:w="1111"/>
        <w:gridCol w:w="885"/>
        <w:gridCol w:w="904"/>
        <w:gridCol w:w="204"/>
        <w:gridCol w:w="590"/>
        <w:gridCol w:w="559"/>
        <w:gridCol w:w="665"/>
      </w:tblGrid>
      <w:tr w:rsidR="00A64269" w14:paraId="415F430A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3EDB8" w14:textId="77777777" w:rsidR="00A64269" w:rsidRDefault="00A64269" w:rsidP="00F80B7B">
            <w:pPr>
              <w:spacing w:line="360" w:lineRule="auto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条文</w:t>
            </w:r>
          </w:p>
        </w:tc>
        <w:tc>
          <w:tcPr>
            <w:tcW w:w="8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3A321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项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目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096D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标准限值</w:t>
            </w:r>
          </w:p>
        </w:tc>
        <w:tc>
          <w:tcPr>
            <w:tcW w:w="27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454F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设 计 选 用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3AFB4" w14:textId="77777777" w:rsidR="00A64269" w:rsidRPr="0001520D" w:rsidRDefault="00A64269" w:rsidP="00673DE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eastAsiaTheme="minorEastAsia" w:hAnsi="宋体" w:hint="eastAsia"/>
                <w:kern w:val="0"/>
                <w:sz w:val="13"/>
                <w:szCs w:val="13"/>
              </w:rPr>
            </w:pPr>
            <w:r w:rsidRPr="0001520D">
              <w:rPr>
                <w:rFonts w:ascii="宋体" w:hAnsi="宋体" w:cs="宋体" w:hint="eastAsia"/>
                <w:kern w:val="0"/>
                <w:sz w:val="13"/>
                <w:szCs w:val="13"/>
              </w:rPr>
              <w:t>是否</w:t>
            </w: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符合</w:t>
            </w:r>
          </w:p>
          <w:p w14:paraId="47987B96" w14:textId="77777777" w:rsidR="00A64269" w:rsidRPr="0001520D" w:rsidRDefault="00A64269" w:rsidP="00673DE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eastAsia="Times New Roman" w:hAnsi="宋体"/>
                <w:kern w:val="0"/>
                <w:sz w:val="13"/>
                <w:szCs w:val="13"/>
              </w:rPr>
            </w:pP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标准</w:t>
            </w:r>
            <w:r w:rsidRPr="0001520D">
              <w:rPr>
                <w:rFonts w:ascii="宋体" w:hAnsi="宋体" w:cs="宋体" w:hint="eastAsia"/>
                <w:kern w:val="0"/>
                <w:sz w:val="13"/>
                <w:szCs w:val="13"/>
              </w:rPr>
              <w:t>规</w:t>
            </w: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定</w:t>
            </w:r>
          </w:p>
          <w:p w14:paraId="3FC9F23F" w14:textId="77777777" w:rsidR="00A64269" w:rsidRDefault="00A64269" w:rsidP="00673DE2">
            <w:pPr>
              <w:spacing w:line="200" w:lineRule="exact"/>
              <w:rPr>
                <w:rFonts w:ascii="宋体" w:hAnsi="宋体" w:hint="eastAsia"/>
                <w:sz w:val="18"/>
                <w:szCs w:val="18"/>
              </w:rPr>
            </w:pP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（是√否×</w:t>
            </w:r>
          </w:p>
        </w:tc>
      </w:tr>
      <w:tr w:rsidR="00A64269" w14:paraId="0F7BE14D" w14:textId="77777777" w:rsidTr="00221D43">
        <w:trPr>
          <w:cantSplit/>
          <w:trHeight w:hRule="exact" w:val="427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9C8A" w14:textId="77777777" w:rsidR="00A64269" w:rsidRDefault="00A64269" w:rsidP="00F80B7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14608" w14:textId="77777777" w:rsidR="00A64269" w:rsidRDefault="00A64269" w:rsidP="00273088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869F7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传热系数K</w:t>
            </w:r>
          </w:p>
          <w:p w14:paraId="2385E008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[W/(㎡·K)]</w:t>
            </w:r>
          </w:p>
        </w:tc>
        <w:tc>
          <w:tcPr>
            <w:tcW w:w="57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04854" w14:textId="77777777" w:rsidR="00A64269" w:rsidRDefault="00A64269" w:rsidP="00337DFD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太阳得热系数SHGC</w:t>
            </w:r>
          </w:p>
          <w:p w14:paraId="5A13ABE9" w14:textId="77777777" w:rsidR="00A64269" w:rsidRDefault="00A64269" w:rsidP="00337DFD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（东、南、西/北向）</w:t>
            </w: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EAFA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计算窗墙比及对应指标限值</w:t>
            </w:r>
          </w:p>
        </w:tc>
        <w:tc>
          <w:tcPr>
            <w:tcW w:w="191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150C9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设计值及选用</w:t>
            </w: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5124D" w14:textId="77777777" w:rsidR="00A64269" w:rsidRDefault="00A64269" w:rsidP="00F80B7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A64269" w14:paraId="38ECECAD" w14:textId="77777777" w:rsidTr="00221D43">
        <w:trPr>
          <w:cantSplit/>
          <w:trHeight w:hRule="exact" w:val="569"/>
          <w:jc w:val="center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0BD6" w14:textId="77777777" w:rsidR="00A64269" w:rsidRDefault="00A64269" w:rsidP="00F80B7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C173" w14:textId="77777777" w:rsidR="00A64269" w:rsidRDefault="00A64269" w:rsidP="00273088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0ECE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7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A6E3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3930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朝向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E7D6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F142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</w:p>
          <w:p w14:paraId="22A235C3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限值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49F0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SHGC</w:t>
            </w:r>
          </w:p>
          <w:p w14:paraId="34225CB2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64060">
              <w:rPr>
                <w:rFonts w:ascii="宋体" w:hAnsi="宋体" w:hint="eastAsia"/>
                <w:sz w:val="18"/>
                <w:szCs w:val="18"/>
              </w:rPr>
              <w:t>限值</w:t>
            </w: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F0B5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F5B50">
              <w:rPr>
                <w:rFonts w:ascii="宋体" w:hAnsi="宋体" w:hint="eastAsia"/>
                <w:sz w:val="18"/>
                <w:szCs w:val="18"/>
              </w:rPr>
              <w:t>窗框材质及玻璃规格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13A4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</w:t>
            </w:r>
          </w:p>
          <w:p w14:paraId="0F5B43C9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3B41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SHGC</w:t>
            </w: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0029" w14:textId="77777777" w:rsidR="00A64269" w:rsidRDefault="00A64269" w:rsidP="00051D9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52FFE54A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0832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3.1.10-4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3AAD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单一立面</w:t>
            </w:r>
          </w:p>
          <w:p w14:paraId="43ED9468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窗墙面积比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</w:p>
          <w:p w14:paraId="0C632A4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(包括透光幕墙)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DC9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C36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≤3.0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4C5B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45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4363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D80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6" w:name="最大窗墙比立面窗墙比－东向"/>
            <w:r w:rsidRPr="000C4FF9">
              <w:rPr>
                <w:rFonts w:ascii="宋体" w:hAnsi="宋体" w:hint="eastAsia"/>
                <w:sz w:val="18"/>
                <w:szCs w:val="18"/>
              </w:rPr>
              <w:t>0.57</w:t>
            </w:r>
            <w:bookmarkEnd w:id="6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2F3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7" w:name="最大窗墙比立面外窗K限值－东向"/>
            <w:r w:rsidRPr="001A71DD">
              <w:rPr>
                <w:rFonts w:ascii="宋体" w:hAnsi="宋体" w:hint="eastAsia"/>
                <w:sz w:val="18"/>
                <w:szCs w:val="18"/>
              </w:rPr>
              <w:t>2.10</w:t>
            </w:r>
            <w:bookmarkEnd w:id="7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ED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8" w:name="最大窗墙比立面外窗SHGC限值－东向"/>
            <w:r w:rsidRPr="000C4FF9">
              <w:rPr>
                <w:rFonts w:ascii="宋体" w:hAnsi="宋体" w:hint="eastAsia"/>
                <w:sz w:val="18"/>
                <w:szCs w:val="18"/>
              </w:rPr>
              <w:t>0.30</w:t>
            </w:r>
            <w:bookmarkEnd w:id="8"/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CF1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9" w:name="最大窗墙比立面构造名称－东向"/>
            <w:r w:rsidRPr="007D4FEC">
              <w:rPr>
                <w:rFonts w:ascii="宋体" w:hAnsi="宋体" w:hint="eastAsia"/>
                <w:sz w:val="18"/>
                <w:szCs w:val="18"/>
              </w:rPr>
              <w:t>70系列平开（遮阳型6Low-E双银+12A+6 暖边）（隔热条宽29mm）</w:t>
            </w:r>
            <w:bookmarkEnd w:id="9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C8A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0" w:name="最大窗墙比立面外窗K－东向"/>
            <w:r w:rsidRPr="000C4FF9">
              <w:rPr>
                <w:rFonts w:ascii="宋体" w:hAnsi="宋体" w:hint="eastAsia"/>
                <w:sz w:val="18"/>
                <w:szCs w:val="18"/>
              </w:rPr>
              <w:t>2.00</w:t>
            </w:r>
            <w:bookmarkEnd w:id="10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7418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1" w:name="最大窗墙比立面外窗SHGC－东向"/>
            <w:r w:rsidRPr="000C4FF9">
              <w:rPr>
                <w:rFonts w:ascii="宋体" w:hAnsi="宋体" w:hint="eastAsia"/>
                <w:sz w:val="18"/>
                <w:szCs w:val="18"/>
              </w:rPr>
              <w:t>0.25</w:t>
            </w:r>
            <w:bookmarkEnd w:id="11"/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B1F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2" w:name="if（东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12"/>
          </w:p>
        </w:tc>
      </w:tr>
      <w:tr w:rsidR="009B181D" w14:paraId="67AD2E3B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C326E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78B0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DD9BF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20＜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7496E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≤2.6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8E10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≤0.40/0.45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16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05C2" w14:textId="77777777" w:rsidR="009B181D" w:rsidRPr="000C4FF9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3" w:name="最大窗墙比立面窗墙比－南向"/>
            <w:r w:rsidRPr="000C4FF9">
              <w:rPr>
                <w:rFonts w:ascii="宋体" w:hAnsi="宋体" w:hint="eastAsia"/>
                <w:sz w:val="18"/>
                <w:szCs w:val="18"/>
              </w:rPr>
              <w:t>0.48</w:t>
            </w:r>
            <w:bookmarkEnd w:id="13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AA70" w14:textId="77777777" w:rsidR="009B181D" w:rsidRPr="000C4FF9" w:rsidRDefault="009B181D" w:rsidP="009B181D">
            <w:pPr>
              <w:jc w:val="center"/>
              <w:rPr>
                <w:sz w:val="18"/>
                <w:szCs w:val="18"/>
              </w:rPr>
            </w:pPr>
            <w:bookmarkStart w:id="14" w:name="最大窗墙比立面外窗K限值－南向"/>
            <w:r w:rsidRPr="001A71DD">
              <w:rPr>
                <w:rFonts w:ascii="宋体" w:hAnsi="宋体" w:hint="eastAsia"/>
                <w:sz w:val="18"/>
                <w:szCs w:val="18"/>
              </w:rPr>
              <w:t>2.20</w:t>
            </w:r>
            <w:bookmarkEnd w:id="14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3EB1" w14:textId="77777777" w:rsidR="009B181D" w:rsidRPr="000C4FF9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5" w:name="最大窗墙比立面外窗SHGC限值－南向"/>
            <w:r w:rsidRPr="000C4FF9">
              <w:rPr>
                <w:rFonts w:ascii="宋体" w:hAnsi="宋体" w:hint="eastAsia"/>
                <w:sz w:val="18"/>
                <w:szCs w:val="18"/>
              </w:rPr>
              <w:t>0.30</w:t>
            </w:r>
            <w:bookmarkEnd w:id="15"/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C206" w14:textId="77777777" w:rsidR="009B181D" w:rsidRPr="000C4FF9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6" w:name="最大窗墙比立面构造名称－南向"/>
            <w:r w:rsidRPr="007D4FEC">
              <w:rPr>
                <w:rFonts w:ascii="宋体" w:hAnsi="宋体" w:hint="eastAsia"/>
                <w:sz w:val="18"/>
                <w:szCs w:val="18"/>
              </w:rPr>
              <w:t>70系列平开（遮阳型6Low-E双银+12A+6 暖边）（隔热条宽29mm）</w:t>
            </w:r>
            <w:bookmarkEnd w:id="16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4316" w14:textId="77777777" w:rsidR="009B181D" w:rsidRPr="000C4FF9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7" w:name="最大窗墙比立面外窗K－南向"/>
            <w:r w:rsidRPr="000C4FF9">
              <w:rPr>
                <w:rFonts w:ascii="宋体" w:hAnsi="宋体" w:hint="eastAsia"/>
                <w:sz w:val="18"/>
                <w:szCs w:val="18"/>
              </w:rPr>
              <w:t>2.00</w:t>
            </w:r>
            <w:bookmarkEnd w:id="17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73D7" w14:textId="77777777" w:rsidR="009B181D" w:rsidRPr="000C4FF9" w:rsidRDefault="009B181D" w:rsidP="009B181D">
            <w:pPr>
              <w:jc w:val="center"/>
              <w:rPr>
                <w:sz w:val="18"/>
                <w:szCs w:val="18"/>
              </w:rPr>
            </w:pPr>
            <w:bookmarkStart w:id="18" w:name="最大窗墙比立面外窗SHGC－南向"/>
            <w:r w:rsidRPr="000C4FF9">
              <w:rPr>
                <w:rFonts w:ascii="宋体" w:hAnsi="宋体" w:hint="eastAsia"/>
                <w:sz w:val="18"/>
                <w:szCs w:val="18"/>
              </w:rPr>
              <w:t>0.25</w:t>
            </w:r>
            <w:bookmarkEnd w:id="18"/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CD89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9" w:name="if（南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19"/>
          </w:p>
        </w:tc>
      </w:tr>
      <w:tr w:rsidR="009B181D" w14:paraId="65A19E1E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37B6D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F750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6957F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166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≤2.2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8100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≤0.35/0.40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96D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F00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0" w:name="最大窗墙比立面窗墙比－西向"/>
            <w:r w:rsidRPr="000C4FF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20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377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1" w:name="最大窗墙比立面外窗K限值－西向"/>
            <w:r w:rsidRPr="001A71DD">
              <w:rPr>
                <w:rFonts w:ascii="宋体" w:hAnsi="宋体" w:hint="eastAsia"/>
                <w:sz w:val="18"/>
                <w:szCs w:val="18"/>
              </w:rPr>
              <w:t>2.10</w:t>
            </w:r>
            <w:bookmarkEnd w:id="21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DF16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2" w:name="最大窗墙比立面外窗SHGC限值－西向"/>
            <w:r w:rsidRPr="000C4FF9">
              <w:rPr>
                <w:rFonts w:ascii="宋体" w:hAnsi="宋体" w:hint="eastAsia"/>
                <w:sz w:val="18"/>
                <w:szCs w:val="18"/>
              </w:rPr>
              <w:t>0.30</w:t>
            </w:r>
            <w:bookmarkEnd w:id="22"/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448F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3" w:name="最大窗墙比立面构造名称－西向"/>
            <w:r w:rsidRPr="007D4FEC">
              <w:rPr>
                <w:rFonts w:ascii="宋体" w:hAnsi="宋体" w:hint="eastAsia"/>
                <w:sz w:val="18"/>
                <w:szCs w:val="18"/>
              </w:rPr>
              <w:t>70系列平开（遮阳型6Low-E双银+12A+6 暖边）（隔热条宽29mm）</w:t>
            </w:r>
            <w:bookmarkEnd w:id="23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D53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4" w:name="最大窗墙比立面外窗K－西向"/>
            <w:r w:rsidRPr="000C4FF9">
              <w:rPr>
                <w:rFonts w:ascii="宋体" w:hAnsi="宋体" w:hint="eastAsia"/>
                <w:sz w:val="18"/>
                <w:szCs w:val="18"/>
              </w:rPr>
              <w:t>2.00</w:t>
            </w:r>
            <w:bookmarkEnd w:id="24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E8A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5" w:name="最大窗墙比立面外窗SHGC－西向"/>
            <w:r w:rsidRPr="000C4FF9">
              <w:rPr>
                <w:rFonts w:ascii="宋体" w:hAnsi="宋体" w:hint="eastAsia"/>
                <w:sz w:val="18"/>
                <w:szCs w:val="18"/>
              </w:rPr>
              <w:t>0.25</w:t>
            </w:r>
            <w:bookmarkEnd w:id="25"/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5AC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6" w:name="if（西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26"/>
          </w:p>
        </w:tc>
      </w:tr>
      <w:tr w:rsidR="009B181D" w14:paraId="5DD395CD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BE195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CE33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82F6E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40＜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4B9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≤2.2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4496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≤0.30/0.35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DD7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4086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7" w:name="最大窗墙比立面窗墙比－北向"/>
            <w:r w:rsidRPr="000C4FF9">
              <w:rPr>
                <w:rFonts w:ascii="宋体" w:hAnsi="宋体" w:hint="eastAsia"/>
                <w:sz w:val="18"/>
                <w:szCs w:val="18"/>
              </w:rPr>
              <w:t>0.45</w:t>
            </w:r>
            <w:bookmarkEnd w:id="27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3F28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8" w:name="最大窗墙比立面外窗K限值－北向"/>
            <w:r w:rsidRPr="001A71DD">
              <w:rPr>
                <w:rFonts w:ascii="宋体" w:hAnsi="宋体" w:hint="eastAsia"/>
                <w:sz w:val="18"/>
                <w:szCs w:val="18"/>
              </w:rPr>
              <w:t>2.20</w:t>
            </w:r>
            <w:bookmarkEnd w:id="28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946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9" w:name="最大窗墙比立面外窗SHGC限值－北向"/>
            <w:r w:rsidRPr="000C4FF9">
              <w:rPr>
                <w:rFonts w:ascii="宋体" w:hAnsi="宋体" w:hint="eastAsia"/>
                <w:sz w:val="18"/>
                <w:szCs w:val="18"/>
              </w:rPr>
              <w:t>0.35</w:t>
            </w:r>
            <w:bookmarkEnd w:id="29"/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180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0" w:name="最大窗墙比立面构造名称－北向"/>
            <w:r w:rsidRPr="007D4FEC">
              <w:rPr>
                <w:rFonts w:ascii="宋体" w:hAnsi="宋体" w:hint="eastAsia"/>
                <w:sz w:val="18"/>
                <w:szCs w:val="18"/>
              </w:rPr>
              <w:t>70系列平开（遮阳型6Low-E双银+12A+6 暖边）（隔热条宽29mm）</w:t>
            </w:r>
            <w:bookmarkEnd w:id="30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994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1" w:name="最大窗墙比立面外窗K－北向"/>
            <w:r w:rsidRPr="000C4FF9">
              <w:rPr>
                <w:rFonts w:ascii="宋体" w:hAnsi="宋体" w:hint="eastAsia"/>
                <w:sz w:val="18"/>
                <w:szCs w:val="18"/>
              </w:rPr>
              <w:t>2.00</w:t>
            </w:r>
            <w:bookmarkEnd w:id="31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701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2" w:name="最大窗墙比立面外窗SHGC－北向"/>
            <w:r w:rsidRPr="000C4FF9">
              <w:rPr>
                <w:rFonts w:ascii="宋体" w:hAnsi="宋体" w:hint="eastAsia"/>
                <w:sz w:val="18"/>
                <w:szCs w:val="18"/>
              </w:rPr>
              <w:t>0.25</w:t>
            </w:r>
            <w:bookmarkEnd w:id="32"/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214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3" w:name="if（北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33"/>
          </w:p>
        </w:tc>
      </w:tr>
      <w:tr w:rsidR="009B181D" w14:paraId="6AABDB52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6B57D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D31FB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36583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523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≤2.1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0888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≤0.30/0.35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FE1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39B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29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BF4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271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38B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5CC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8B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60689DD2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9C6A2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619A2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1B1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60＜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70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26E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≤2.1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8AA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≤0.25/0.30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583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730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91B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A9FF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672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93B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DA8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004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7170453E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B63D2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43A9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D721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70＜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22C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≤2.0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927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≤0.25/0.30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FDFB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D063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313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0CB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12F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531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3AE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57F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590EE95E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D434C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BAA7B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B7EB80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＞0.80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27DE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</w:t>
            </w: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47F5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≤0.20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066C4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74855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2BE7CB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82F63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EBE3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4D26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85B4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2DD4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378E85F4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46D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3.1.6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A4F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屋顶透光部分占比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85FF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透明面积/屋顶总面积≤20%</w:t>
            </w:r>
          </w:p>
        </w:tc>
        <w:tc>
          <w:tcPr>
            <w:tcW w:w="270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C5651" w14:textId="77777777" w:rsidR="009B181D" w:rsidRPr="00F72F48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屋顶透光面积比 </w:t>
            </w:r>
            <w:r w:rsidRPr="00B0412E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bookmarkStart w:id="34" w:name="天窗屋顶比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－</w:t>
            </w:r>
            <w:bookmarkEnd w:id="34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1940C3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%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0A42" w14:textId="77777777" w:rsidR="009B181D" w:rsidRPr="00A265AE" w:rsidRDefault="009B181D" w:rsidP="009B181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</w:p>
        </w:tc>
      </w:tr>
      <w:tr w:rsidR="009B181D" w14:paraId="5909A27F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C4C5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3.1.10-4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9F5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屋顶透光部分热工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DA0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K≤2.2，SHGC≤0.30</w:t>
            </w:r>
          </w:p>
        </w:tc>
        <w:tc>
          <w:tcPr>
            <w:tcW w:w="270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95E2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K</w:t>
            </w:r>
            <w:r w:rsidRPr="00B0412E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35" w:name="天窗K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－</w:t>
            </w:r>
            <w:bookmarkEnd w:id="35"/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HGC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bookmarkStart w:id="36" w:name="天窗SHGC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－</w:t>
            </w:r>
            <w:bookmarkEnd w:id="36"/>
            <w:r w:rsidRPr="00B0412E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窗框材质及玻璃规格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bookmarkStart w:id="37" w:name="构造_天窗_0_窗框材料"/>
            <w:bookmarkEnd w:id="37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bookmarkStart w:id="38" w:name="构造_天窗_0_名称"/>
            <w:bookmarkEnd w:id="38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00CD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9" w:name="结论if（天窗传热系数＆＆天窗太阳得热系数，“√”，“×”）"/>
            <w:bookmarkStart w:id="40" w:name="结论if（天窗类型，“√”，“×”）"/>
            <w:r w:rsidRPr="00A265AE">
              <w:rPr>
                <w:rFonts w:ascii="宋体" w:hAnsi="宋体" w:hint="eastAsia"/>
                <w:b/>
                <w:szCs w:val="21"/>
              </w:rPr>
              <w:t>－</w:t>
            </w:r>
            <w:bookmarkEnd w:id="39"/>
            <w:bookmarkEnd w:id="40"/>
          </w:p>
        </w:tc>
      </w:tr>
      <w:tr w:rsidR="009B181D" w14:paraId="1CB52D12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BBCCC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3.1.10-4</w:t>
            </w:r>
          </w:p>
          <w:p w14:paraId="1476D613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F42F6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外墙（含非透光幕墙）</w:t>
            </w:r>
            <w:r>
              <w:rPr>
                <w:rFonts w:ascii="宋体" w:hAnsi="宋体" w:hint="eastAsia"/>
                <w:sz w:val="18"/>
                <w:szCs w:val="18"/>
              </w:rPr>
              <w:t>K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A9B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K限值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39CD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设计K值</w:t>
            </w:r>
          </w:p>
        </w:tc>
        <w:tc>
          <w:tcPr>
            <w:tcW w:w="239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5736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D371C">
              <w:rPr>
                <w:rFonts w:ascii="宋体" w:hAnsi="宋体" w:hint="eastAsia"/>
                <w:sz w:val="18"/>
                <w:szCs w:val="18"/>
              </w:rPr>
              <w:t>保温层材料、厚度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9C55B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3C3AAAC4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ECC6D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556F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858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D≤2.5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AD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D＞2.5</w:t>
            </w: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DDE7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394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D43E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0286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5941C5E0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6041C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8770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AD448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EA35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7B53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C0EC0">
              <w:rPr>
                <w:rFonts w:ascii="宋体" w:hAnsi="宋体" w:hint="eastAsia"/>
                <w:sz w:val="18"/>
                <w:szCs w:val="18"/>
              </w:rPr>
              <w:t>D：</w:t>
            </w:r>
            <w:bookmarkStart w:id="41" w:name="外墙D"/>
            <w:r w:rsidRPr="00C77A05">
              <w:rPr>
                <w:rFonts w:ascii="宋体" w:hAnsi="宋体" w:hint="eastAsia"/>
                <w:sz w:val="18"/>
                <w:szCs w:val="18"/>
              </w:rPr>
              <w:t>3.90</w:t>
            </w:r>
            <w:bookmarkEnd w:id="41"/>
          </w:p>
        </w:tc>
        <w:tc>
          <w:tcPr>
            <w:tcW w:w="239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111DE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42" w:name="保温材料－外墙－种类"/>
            <w:r>
              <w:rPr>
                <w:rFonts w:ascii="宋体" w:hAnsi="宋体" w:hint="eastAsia"/>
                <w:sz w:val="18"/>
                <w:szCs w:val="18"/>
              </w:rPr>
              <w:t>泡沫玻璃板ⅰ型</w:t>
            </w:r>
            <w:bookmarkEnd w:id="42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43" w:name="保温材料－外墙－厚度"/>
            <w:bookmarkStart w:id="44" w:name="构造_外墙_0_保温材料_厚度"/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bookmarkEnd w:id="43"/>
            <w:bookmarkEnd w:id="44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74F16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45" w:name="结论if（外墙构造，“√”，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45"/>
          </w:p>
        </w:tc>
      </w:tr>
      <w:tr w:rsidR="009B181D" w14:paraId="30D950FF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0F5C5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66C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7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9C75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2F4F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DED0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C0EC0">
              <w:rPr>
                <w:rFonts w:ascii="宋体" w:hAnsi="宋体" w:hint="eastAsia"/>
                <w:sz w:val="18"/>
                <w:szCs w:val="18"/>
              </w:rPr>
              <w:t>K：</w:t>
            </w:r>
            <w:bookmarkStart w:id="46" w:name="外墙K"/>
            <w:r w:rsidRPr="003C422E">
              <w:rPr>
                <w:rFonts w:ascii="宋体" w:hAnsi="宋体" w:hint="eastAsia"/>
                <w:sz w:val="18"/>
                <w:szCs w:val="18"/>
              </w:rPr>
              <w:t>0.77</w:t>
            </w:r>
            <w:bookmarkEnd w:id="46"/>
          </w:p>
        </w:tc>
        <w:tc>
          <w:tcPr>
            <w:tcW w:w="2394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A7CF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664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4113D726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502E2" w14:textId="77777777" w:rsidR="009B181D" w:rsidRDefault="009B181D" w:rsidP="009B181D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C4D14" w14:textId="77777777" w:rsidR="009B181D" w:rsidRDefault="009B181D" w:rsidP="009B181D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屋面</w:t>
            </w:r>
            <w:r>
              <w:rPr>
                <w:rFonts w:ascii="宋体" w:hAnsi="宋体" w:hint="eastAsia"/>
                <w:sz w:val="18"/>
                <w:szCs w:val="18"/>
              </w:rPr>
              <w:t>K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5BBDB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≤0.40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46DE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47" w:name="屋顶K"/>
            <w:r w:rsidRPr="003C422E">
              <w:rPr>
                <w:rFonts w:ascii="宋体" w:hAnsi="宋体" w:hint="eastAsia"/>
                <w:sz w:val="18"/>
                <w:szCs w:val="18"/>
              </w:rPr>
              <w:t>0.28</w:t>
            </w:r>
            <w:bookmarkEnd w:id="47"/>
          </w:p>
        </w:tc>
        <w:tc>
          <w:tcPr>
            <w:tcW w:w="239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8998D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48" w:name="构造_屋顶_0_保温材料_名称"/>
            <w:r>
              <w:rPr>
                <w:rFonts w:ascii="宋体" w:hAnsi="宋体" w:hint="eastAsia"/>
                <w:sz w:val="18"/>
                <w:szCs w:val="18"/>
              </w:rPr>
              <w:t>建筑用真空绝热板Ⅰ型</w:t>
            </w:r>
            <w:bookmarkEnd w:id="48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49" w:name="构造_屋顶_0_保温材料_厚度"/>
            <w:r>
              <w:rPr>
                <w:rFonts w:ascii="宋体" w:hAnsi="宋体" w:hint="eastAsia"/>
                <w:sz w:val="18"/>
                <w:szCs w:val="18"/>
              </w:rPr>
              <w:t>20.0</w:t>
            </w:r>
            <w:bookmarkEnd w:id="49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761E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50" w:name="结论if（屋顶构造，“√”，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50"/>
          </w:p>
        </w:tc>
      </w:tr>
      <w:tr w:rsidR="009B181D" w14:paraId="29FDBECF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ACCA" w14:textId="77777777" w:rsidR="009B181D" w:rsidRDefault="009B181D" w:rsidP="009B181D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F02" w14:textId="77777777" w:rsidR="009B181D" w:rsidRDefault="009B181D" w:rsidP="009B181D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底层架空或外挑楼板</w:t>
            </w:r>
            <w:r>
              <w:rPr>
                <w:rFonts w:ascii="宋体" w:hAnsi="宋体" w:hint="eastAsia"/>
                <w:sz w:val="18"/>
                <w:szCs w:val="18"/>
              </w:rPr>
              <w:t>K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207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≤0.70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573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51" w:name="挑空楼板K"/>
            <w:r w:rsidRPr="003C422E">
              <w:rPr>
                <w:rFonts w:ascii="宋体" w:hAnsi="宋体" w:hint="eastAsia"/>
                <w:sz w:val="18"/>
                <w:szCs w:val="18"/>
              </w:rPr>
              <w:t>1.12</w:t>
            </w:r>
            <w:bookmarkEnd w:id="51"/>
          </w:p>
        </w:tc>
        <w:tc>
          <w:tcPr>
            <w:tcW w:w="239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BAD1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52" w:name="保温材料－挑空楼板－种类"/>
            <w:bookmarkStart w:id="53" w:name="构造_挑空楼板_0_保温材料_名称"/>
            <w:r>
              <w:rPr>
                <w:rFonts w:ascii="宋体" w:hAnsi="宋体" w:hint="eastAsia"/>
                <w:sz w:val="18"/>
                <w:szCs w:val="18"/>
              </w:rPr>
              <w:t>泡沫玻璃板ⅰ型</w:t>
            </w:r>
            <w:bookmarkEnd w:id="52"/>
            <w:bookmarkEnd w:id="53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54" w:name="保温材料－挑空楼板－厚度"/>
            <w:bookmarkStart w:id="55" w:name="构造_挑空楼板_0_保温材料_厚度"/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bookmarkEnd w:id="54"/>
            <w:bookmarkEnd w:id="55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95D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56" w:name="结论if（挑空楼板，“√”，“×”）"/>
            <w:bookmarkStart w:id="57" w:name="结论if（挑空楼板构造，“√”，“×”）"/>
            <w:r w:rsidRPr="00A265AE">
              <w:rPr>
                <w:rFonts w:ascii="宋体" w:hAnsi="宋体" w:hint="eastAsia"/>
                <w:b/>
                <w:color w:val="FF0000"/>
                <w:szCs w:val="21"/>
              </w:rPr>
              <w:t>×</w:t>
            </w:r>
            <w:bookmarkEnd w:id="56"/>
            <w:bookmarkEnd w:id="57"/>
          </w:p>
        </w:tc>
      </w:tr>
      <w:tr w:rsidR="009B181D" w14:paraId="0BB28CA7" w14:textId="77777777" w:rsidTr="00EA3165">
        <w:trPr>
          <w:cantSplit/>
          <w:trHeight w:hRule="exact" w:val="339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DF0C" w14:textId="77777777" w:rsidR="009B181D" w:rsidRPr="00410006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410006">
              <w:rPr>
                <w:rFonts w:ascii="宋体" w:hAnsi="宋体" w:hint="eastAsia"/>
                <w:b/>
                <w:bCs/>
                <w:sz w:val="18"/>
                <w:szCs w:val="18"/>
              </w:rPr>
              <w:t>是否符合规定性指标要求</w:t>
            </w:r>
            <w:r w:rsidRPr="00410006"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 w:rsidRPr="00410006">
              <w:rPr>
                <w:rFonts w:ascii="宋体" w:hAnsi="宋体" w:hint="eastAsia"/>
                <w:b/>
                <w:bCs/>
                <w:sz w:val="18"/>
                <w:szCs w:val="18"/>
              </w:rPr>
              <w:t>是</w:t>
            </w:r>
            <w:bookmarkStart w:id="58" w:name="规定指标总结论（“■”，“□”）"/>
            <w:r>
              <w:t>□</w:t>
            </w:r>
            <w:bookmarkEnd w:id="58"/>
            <w:r w:rsidRPr="00410006"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 w:rsidRPr="00410006">
              <w:rPr>
                <w:rFonts w:ascii="宋体" w:hAnsi="宋体" w:hint="eastAsia"/>
                <w:b/>
                <w:bCs/>
                <w:sz w:val="18"/>
                <w:szCs w:val="18"/>
              </w:rPr>
              <w:t>否</w:t>
            </w:r>
            <w:bookmarkStart w:id="59" w:name="规定指标总结论（“□”，“■”）"/>
            <w:r>
              <w:t>■</w:t>
            </w:r>
            <w:bookmarkEnd w:id="59"/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（满足后以下部分不填写）</w:t>
            </w:r>
          </w:p>
        </w:tc>
      </w:tr>
      <w:tr w:rsidR="009B181D" w14:paraId="39C36EBF" w14:textId="77777777" w:rsidTr="00381E37">
        <w:trPr>
          <w:cantSplit/>
          <w:trHeight w:val="318"/>
          <w:jc w:val="center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AAC7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附录C</w:t>
            </w:r>
          </w:p>
          <w:p w14:paraId="09477494" w14:textId="77777777" w:rsidR="009B181D" w:rsidRPr="000C2384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C2384">
              <w:rPr>
                <w:rFonts w:ascii="宋体" w:hAnsi="宋体" w:hint="eastAsia"/>
                <w:sz w:val="18"/>
                <w:szCs w:val="18"/>
              </w:rPr>
              <w:t>C.0.1</w:t>
            </w:r>
          </w:p>
        </w:tc>
        <w:tc>
          <w:tcPr>
            <w:tcW w:w="469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0458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447BC">
              <w:rPr>
                <w:rFonts w:ascii="宋体" w:hAnsi="宋体" w:cs="宋体" w:hint="eastAsia"/>
                <w:sz w:val="18"/>
                <w:szCs w:val="18"/>
              </w:rPr>
              <w:t>围护结构热工性能权衡判断</w:t>
            </w:r>
          </w:p>
        </w:tc>
      </w:tr>
      <w:tr w:rsidR="009B181D" w14:paraId="67C2BEA6" w14:textId="77777777" w:rsidTr="00381E37">
        <w:trPr>
          <w:cantSplit/>
          <w:trHeight w:hRule="exact" w:val="31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C79DE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C0360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权衡判断时，建筑及围护结构的热工性能不得低于以下要求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A6FE2" w14:textId="77777777" w:rsidR="009B181D" w:rsidRPr="00361346" w:rsidRDefault="009B181D" w:rsidP="009B181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窗墙面积比和</w:t>
            </w:r>
          </w:p>
          <w:p w14:paraId="45A33487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围护结构部位</w:t>
            </w:r>
          </w:p>
        </w:tc>
        <w:tc>
          <w:tcPr>
            <w:tcW w:w="237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E999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E20D6A">
              <w:rPr>
                <w:rFonts w:ascii="宋体" w:hAnsi="宋体" w:cs="宋体" w:hint="eastAsia"/>
                <w:sz w:val="18"/>
                <w:szCs w:val="18"/>
              </w:rPr>
              <w:t>传热系数</w:t>
            </w:r>
            <w:r w:rsidRPr="00E20D6A">
              <w:rPr>
                <w:i/>
                <w:iCs/>
                <w:sz w:val="18"/>
                <w:szCs w:val="18"/>
              </w:rPr>
              <w:t>K</w:t>
            </w:r>
            <w:r>
              <w:rPr>
                <w:rFonts w:eastAsiaTheme="minorEastAsia" w:hint="eastAsia"/>
                <w:i/>
                <w:iCs/>
                <w:sz w:val="18"/>
                <w:szCs w:val="18"/>
              </w:rPr>
              <w:t xml:space="preserve"> </w:t>
            </w:r>
            <w:r w:rsidRPr="00E20D6A">
              <w:rPr>
                <w:sz w:val="18"/>
                <w:szCs w:val="18"/>
              </w:rPr>
              <w:t xml:space="preserve"> </w:t>
            </w:r>
            <w:r w:rsidRPr="00B82279">
              <w:rPr>
                <w:sz w:val="15"/>
                <w:szCs w:val="15"/>
              </w:rPr>
              <w:t>[W/</w:t>
            </w:r>
            <w:r w:rsidRPr="00B82279">
              <w:rPr>
                <w:rFonts w:ascii="宋体" w:hAnsi="宋体" w:cs="宋体" w:hint="eastAsia"/>
                <w:sz w:val="15"/>
                <w:szCs w:val="15"/>
              </w:rPr>
              <w:t>（</w:t>
            </w:r>
            <w:r w:rsidRPr="00B82279">
              <w:rPr>
                <w:sz w:val="15"/>
                <w:szCs w:val="15"/>
              </w:rPr>
              <w:t>m</w:t>
            </w:r>
            <w:r w:rsidRPr="00B82279">
              <w:rPr>
                <w:sz w:val="15"/>
                <w:szCs w:val="15"/>
                <w:vertAlign w:val="superscript"/>
              </w:rPr>
              <w:t>2</w:t>
            </w:r>
            <w:r w:rsidRPr="00B82279">
              <w:rPr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 w:rsidRPr="00B82279">
              <w:rPr>
                <w:sz w:val="15"/>
                <w:szCs w:val="15"/>
              </w:rPr>
              <w:t>K</w:t>
            </w:r>
            <w:r w:rsidRPr="00B82279">
              <w:rPr>
                <w:rFonts w:ascii="宋体" w:hAnsi="宋体" w:cs="宋体" w:hint="eastAsia"/>
                <w:sz w:val="15"/>
                <w:szCs w:val="15"/>
              </w:rPr>
              <w:t>）</w:t>
            </w:r>
            <w:r w:rsidRPr="00B82279">
              <w:rPr>
                <w:sz w:val="15"/>
                <w:szCs w:val="15"/>
              </w:rPr>
              <w:t>]</w:t>
            </w:r>
          </w:p>
        </w:tc>
        <w:tc>
          <w:tcPr>
            <w:tcW w:w="1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6228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  <w:lang w:bidi="ar"/>
              </w:rPr>
              <w:t>夏季综合太阳得热系数SHGCw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6E9F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是否满足规定</w:t>
            </w:r>
          </w:p>
        </w:tc>
      </w:tr>
      <w:tr w:rsidR="009B181D" w14:paraId="7F5CFE7E" w14:textId="77777777" w:rsidTr="00381E37">
        <w:trPr>
          <w:cantSplit/>
          <w:trHeight w:hRule="exact" w:val="31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8CDEE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0552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D6CF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E89A2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外墙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2DBCD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屋面</w:t>
            </w:r>
          </w:p>
        </w:tc>
        <w:tc>
          <w:tcPr>
            <w:tcW w:w="14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1A0B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外窗</w:t>
            </w:r>
          </w:p>
        </w:tc>
        <w:tc>
          <w:tcPr>
            <w:tcW w:w="1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F848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外窗</w:t>
            </w: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7A54B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9B181D" w14:paraId="3986058B" w14:textId="77777777" w:rsidTr="00381E37">
        <w:trPr>
          <w:cantSplit/>
          <w:trHeight w:hRule="exact" w:val="31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C1638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D324B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39D2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E736" w14:textId="77777777" w:rsidR="009B181D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C5C2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4D5C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 w:rsidR="003B19A9"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B0DF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0.40＜C</w:t>
            </w:r>
            <w:r w:rsidR="003B19A9"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0FFC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 w:rsidR="003B19A9"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＞0.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2080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7BD5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南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7019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西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4121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北</w:t>
            </w:r>
          </w:p>
        </w:tc>
        <w:tc>
          <w:tcPr>
            <w:tcW w:w="3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64DC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9B181D" w14:paraId="11949EBD" w14:textId="77777777" w:rsidTr="00381E37">
        <w:trPr>
          <w:cantSplit/>
          <w:trHeight w:hRule="exact" w:val="31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F731F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04CFE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9937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1073EA">
              <w:rPr>
                <w:rFonts w:ascii="宋体" w:hAnsi="宋体" w:cs="宋体" w:hint="eastAsia"/>
                <w:sz w:val="18"/>
                <w:szCs w:val="18"/>
              </w:rPr>
              <w:t>限值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D73A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FD539E">
              <w:rPr>
                <w:rFonts w:ascii="宋体" w:hAnsi="宋体" w:hint="eastAsia"/>
                <w:sz w:val="18"/>
                <w:szCs w:val="18"/>
              </w:rPr>
              <w:t>0</w:t>
            </w:r>
            <w:r w:rsidRPr="00FD539E">
              <w:rPr>
                <w:rFonts w:ascii="宋体" w:hAnsi="宋体"/>
                <w:sz w:val="18"/>
                <w:szCs w:val="18"/>
              </w:rPr>
              <w:t>.8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BCD7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≤0.40</w:t>
            </w:r>
          </w:p>
        </w:tc>
        <w:tc>
          <w:tcPr>
            <w:tcW w:w="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5BF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013796">
              <w:rPr>
                <w:rFonts w:ascii="宋体" w:hAnsi="宋体" w:hint="eastAsia"/>
                <w:sz w:val="18"/>
                <w:szCs w:val="18"/>
              </w:rPr>
              <w:t>3</w:t>
            </w:r>
            <w:r w:rsidRPr="00013796">
              <w:rPr>
                <w:rFonts w:ascii="宋体" w:hAnsi="宋体"/>
                <w:sz w:val="18"/>
                <w:szCs w:val="18"/>
              </w:rPr>
              <w:t>.0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685B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013796">
              <w:rPr>
                <w:rFonts w:ascii="宋体" w:hAnsi="宋体" w:hint="eastAsia"/>
                <w:sz w:val="18"/>
                <w:szCs w:val="18"/>
              </w:rPr>
              <w:t>2</w:t>
            </w:r>
            <w:r w:rsidRPr="00013796">
              <w:rPr>
                <w:rFonts w:ascii="宋体" w:hAnsi="宋体"/>
                <w:sz w:val="18"/>
                <w:szCs w:val="18"/>
              </w:rPr>
              <w:t>.2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F33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013796">
              <w:rPr>
                <w:rFonts w:ascii="宋体" w:hAnsi="宋体" w:hint="eastAsia"/>
                <w:sz w:val="18"/>
                <w:szCs w:val="18"/>
              </w:rPr>
              <w:t>2</w:t>
            </w:r>
            <w:r w:rsidRPr="00013796">
              <w:rPr>
                <w:rFonts w:ascii="宋体" w:hAnsi="宋体"/>
                <w:sz w:val="18"/>
                <w:szCs w:val="18"/>
              </w:rPr>
              <w:t>.1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EFFC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EA3165">
              <w:rPr>
                <w:rFonts w:ascii="宋体" w:hAnsi="宋体" w:hint="eastAsia"/>
                <w:sz w:val="18"/>
                <w:szCs w:val="18"/>
              </w:rPr>
              <w:t>0</w:t>
            </w:r>
            <w:r w:rsidRPr="00EA3165"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62D4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EA3165">
              <w:rPr>
                <w:rFonts w:ascii="宋体" w:hAnsi="宋体" w:hint="eastAsia"/>
                <w:sz w:val="18"/>
                <w:szCs w:val="18"/>
              </w:rPr>
              <w:t>0</w:t>
            </w:r>
            <w:r w:rsidRPr="00EA3165"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0F0C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EA3165">
              <w:rPr>
                <w:rFonts w:ascii="宋体" w:hAnsi="宋体" w:hint="eastAsia"/>
                <w:sz w:val="18"/>
                <w:szCs w:val="18"/>
              </w:rPr>
              <w:t>0</w:t>
            </w:r>
            <w:r w:rsidRPr="00EA3165"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365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EA3165">
              <w:rPr>
                <w:rFonts w:ascii="宋体" w:hAnsi="宋体" w:hint="eastAsia"/>
                <w:sz w:val="18"/>
                <w:szCs w:val="18"/>
              </w:rPr>
              <w:t>0</w:t>
            </w:r>
            <w:r w:rsidRPr="00EA3165"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0D5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9B181D" w14:paraId="7146582B" w14:textId="77777777" w:rsidTr="00381E37">
        <w:trPr>
          <w:cantSplit/>
          <w:trHeight w:hRule="exact" w:val="419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A6698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5F4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AF73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1073EA">
              <w:rPr>
                <w:rFonts w:ascii="宋体" w:hAnsi="宋体" w:cs="宋体" w:hint="eastAsia"/>
                <w:sz w:val="18"/>
                <w:szCs w:val="18"/>
              </w:rPr>
              <w:t>设计值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815B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0" w:name="外墙K：1"/>
            <w:r w:rsidRPr="00D52ABE">
              <w:rPr>
                <w:rFonts w:ascii="宋体" w:hAnsi="宋体" w:hint="eastAsia"/>
                <w:sz w:val="18"/>
                <w:szCs w:val="18"/>
              </w:rPr>
              <w:t>0.77</w:t>
            </w:r>
            <w:bookmarkEnd w:id="60"/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4AD7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1" w:name="屋顶K：1"/>
            <w:r w:rsidRPr="00D52ABE">
              <w:rPr>
                <w:rFonts w:ascii="宋体" w:hAnsi="宋体" w:hint="eastAsia"/>
                <w:sz w:val="18"/>
                <w:szCs w:val="18"/>
              </w:rPr>
              <w:t>0.28</w:t>
            </w:r>
            <w:bookmarkEnd w:id="61"/>
          </w:p>
        </w:tc>
        <w:tc>
          <w:tcPr>
            <w:tcW w:w="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EF39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2" w:name="if（窗墙比≤0。40，外窗K）"/>
            <w:r w:rsidRPr="00D52AB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62"/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44BB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3" w:name="if（0。40＜窗墙比＆＆窗墙比≤0。70，外窗K）"/>
            <w:r w:rsidRPr="00D52ABE">
              <w:rPr>
                <w:rFonts w:ascii="宋体" w:hAnsi="宋体" w:hint="eastAsia"/>
                <w:sz w:val="18"/>
                <w:szCs w:val="18"/>
              </w:rPr>
              <w:t>2.00</w:t>
            </w:r>
            <w:bookmarkEnd w:id="63"/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B0C5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4" w:name="if（0。70＜窗墙比，外窗K）"/>
            <w:r w:rsidRPr="00D52AB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64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52B4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5" w:name="外窗SHGC－夏季－东向：1"/>
            <w:r w:rsidRPr="00381E37">
              <w:rPr>
                <w:rFonts w:ascii="宋体" w:hAnsi="宋体" w:hint="eastAsia"/>
                <w:sz w:val="18"/>
                <w:szCs w:val="18"/>
              </w:rPr>
              <w:t>0.25</w:t>
            </w:r>
            <w:bookmarkEnd w:id="65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94C4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6" w:name="外窗SHGC－夏季－南向：1"/>
            <w:r w:rsidRPr="00381E37">
              <w:rPr>
                <w:rFonts w:ascii="宋体" w:hAnsi="宋体" w:hint="eastAsia"/>
                <w:sz w:val="18"/>
                <w:szCs w:val="18"/>
              </w:rPr>
              <w:t>0.25</w:t>
            </w:r>
            <w:bookmarkEnd w:id="66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0B8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7" w:name="外窗SHGC－夏季－西向：1"/>
            <w:r w:rsidRPr="00381E37">
              <w:rPr>
                <w:rFonts w:ascii="宋体" w:hAnsi="宋体" w:hint="eastAsia"/>
                <w:sz w:val="18"/>
                <w:szCs w:val="18"/>
              </w:rPr>
              <w:t>0.25</w:t>
            </w:r>
            <w:bookmarkEnd w:id="67"/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D18E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8" w:name="外窗SHGC－夏季－北向：1"/>
            <w:r w:rsidRPr="00381E37">
              <w:rPr>
                <w:rFonts w:ascii="宋体" w:hAnsi="宋体" w:hint="eastAsia"/>
                <w:sz w:val="18"/>
                <w:szCs w:val="18"/>
              </w:rPr>
              <w:t>0.25</w:t>
            </w:r>
            <w:bookmarkEnd w:id="68"/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FED7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9" w:name="权衡前提条件总结论（“√”，“×”）"/>
            <w:bookmarkStart w:id="70" w:name="权衡前提条件总结论（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69"/>
            <w:bookmarkEnd w:id="70"/>
          </w:p>
        </w:tc>
      </w:tr>
      <w:tr w:rsidR="009B181D" w14:paraId="2ACC950A" w14:textId="77777777" w:rsidTr="00381E37">
        <w:trPr>
          <w:cantSplit/>
          <w:trHeight w:hRule="exact" w:val="425"/>
          <w:jc w:val="center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5033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81A1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F7FC9">
              <w:rPr>
                <w:rFonts w:ascii="宋体" w:hAnsi="宋体" w:cs="宋体" w:hint="eastAsia"/>
                <w:sz w:val="18"/>
                <w:szCs w:val="18"/>
              </w:rPr>
              <w:t>建筑供暖</w:t>
            </w:r>
            <w:r>
              <w:rPr>
                <w:rFonts w:ascii="宋体" w:hAnsi="宋体" w:cs="宋体" w:hint="eastAsia"/>
                <w:sz w:val="18"/>
                <w:szCs w:val="18"/>
              </w:rPr>
              <w:t>供冷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能耗</w:t>
            </w:r>
          </w:p>
        </w:tc>
        <w:tc>
          <w:tcPr>
            <w:tcW w:w="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D3CE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F7FC9">
              <w:rPr>
                <w:rFonts w:ascii="宋体" w:hAnsi="宋体" w:cs="宋体" w:hint="eastAsia"/>
                <w:sz w:val="18"/>
                <w:szCs w:val="18"/>
              </w:rPr>
              <w:t>参照建筑</w:t>
            </w:r>
            <w:r w:rsidRPr="00DF7FC9">
              <w:rPr>
                <w:sz w:val="18"/>
                <w:szCs w:val="18"/>
              </w:rPr>
              <w:t xml:space="preserve"> [kW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h/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DF7FC9">
              <w:rPr>
                <w:sz w:val="18"/>
                <w:szCs w:val="18"/>
              </w:rPr>
              <w:t>m</w:t>
            </w:r>
            <w:r w:rsidRPr="00DF7FC9">
              <w:rPr>
                <w:sz w:val="18"/>
                <w:szCs w:val="18"/>
                <w:vertAlign w:val="superscript"/>
              </w:rPr>
              <w:t>2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a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Pr="00DF7FC9">
              <w:rPr>
                <w:sz w:val="18"/>
                <w:szCs w:val="18"/>
              </w:rPr>
              <w:t>]</w:t>
            </w:r>
          </w:p>
        </w:tc>
        <w:tc>
          <w:tcPr>
            <w:tcW w:w="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6945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71" w:name="参照建筑全年供暖和空调总耗电量"/>
            <w:r w:rsidRPr="00D44F60">
              <w:rPr>
                <w:rFonts w:ascii="宋体" w:hAnsi="宋体" w:hint="eastAsia"/>
                <w:sz w:val="18"/>
                <w:szCs w:val="18"/>
              </w:rPr>
              <w:t>22.41</w:t>
            </w:r>
            <w:bookmarkEnd w:id="71"/>
          </w:p>
        </w:tc>
        <w:tc>
          <w:tcPr>
            <w:tcW w:w="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30F6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F7FC9">
              <w:rPr>
                <w:rFonts w:ascii="宋体" w:hAnsi="宋体" w:cs="宋体" w:hint="eastAsia"/>
                <w:sz w:val="18"/>
                <w:szCs w:val="18"/>
              </w:rPr>
              <w:t>设计建筑</w:t>
            </w:r>
            <w:r w:rsidRPr="00DF7FC9">
              <w:rPr>
                <w:sz w:val="18"/>
                <w:szCs w:val="18"/>
              </w:rPr>
              <w:t xml:space="preserve"> [kW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h/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DF7FC9">
              <w:rPr>
                <w:sz w:val="18"/>
                <w:szCs w:val="18"/>
              </w:rPr>
              <w:t>m</w:t>
            </w:r>
            <w:r w:rsidRPr="00DF7FC9">
              <w:rPr>
                <w:sz w:val="18"/>
                <w:szCs w:val="18"/>
                <w:vertAlign w:val="superscript"/>
              </w:rPr>
              <w:t>2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a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Pr="00DF7FC9">
              <w:rPr>
                <w:sz w:val="18"/>
                <w:szCs w:val="18"/>
              </w:rPr>
              <w:t>]</w:t>
            </w:r>
          </w:p>
        </w:tc>
        <w:tc>
          <w:tcPr>
            <w:tcW w:w="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6B5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72" w:name="全年供暖和空调总耗电量"/>
            <w:r w:rsidRPr="00D44F60">
              <w:rPr>
                <w:rFonts w:ascii="宋体" w:hAnsi="宋体" w:hint="eastAsia"/>
                <w:sz w:val="18"/>
                <w:szCs w:val="18"/>
              </w:rPr>
              <w:t>21.76</w:t>
            </w:r>
            <w:bookmarkEnd w:id="72"/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5C02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是否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符合权衡判断</w:t>
            </w: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要求</w:t>
            </w:r>
            <w:r w:rsidRPr="00E657E4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是</w:t>
            </w:r>
            <w:bookmarkStart w:id="73" w:name="权衡计算结论（“■”，“□”）"/>
            <w:r>
              <w:t>■</w:t>
            </w:r>
            <w:bookmarkEnd w:id="73"/>
            <w:r w:rsidRPr="00E657E4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否</w:t>
            </w:r>
            <w:bookmarkStart w:id="74" w:name="权衡计算结论（“□”，“■”）"/>
            <w:r>
              <w:t>□</w:t>
            </w:r>
            <w:bookmarkEnd w:id="74"/>
          </w:p>
        </w:tc>
      </w:tr>
    </w:tbl>
    <w:p w14:paraId="057E7215" w14:textId="77777777" w:rsidR="00CB212F" w:rsidRPr="00A13AAF" w:rsidRDefault="00CB212F" w:rsidP="003D7179">
      <w:pPr>
        <w:spacing w:line="220" w:lineRule="exact"/>
        <w:outlineLvl w:val="0"/>
        <w:rPr>
          <w:rFonts w:ascii="黑体" w:eastAsia="黑体" w:hAnsi="宋体" w:hint="eastAsia"/>
          <w:sz w:val="24"/>
        </w:rPr>
      </w:pPr>
    </w:p>
    <w:sectPr w:rsidR="00CB212F" w:rsidRPr="00A13AAF" w:rsidSect="00A5019F">
      <w:pgSz w:w="16838" w:h="11906" w:orient="landscape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5B73" w14:textId="77777777" w:rsidR="00476FA2" w:rsidRDefault="00476FA2" w:rsidP="00C63E83">
      <w:r>
        <w:separator/>
      </w:r>
    </w:p>
  </w:endnote>
  <w:endnote w:type="continuationSeparator" w:id="0">
    <w:p w14:paraId="31AF37BE" w14:textId="77777777" w:rsidR="00476FA2" w:rsidRDefault="00476FA2" w:rsidP="00C6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01F2" w14:textId="77777777" w:rsidR="00476FA2" w:rsidRDefault="00476FA2" w:rsidP="00C63E83">
      <w:r>
        <w:separator/>
      </w:r>
    </w:p>
  </w:footnote>
  <w:footnote w:type="continuationSeparator" w:id="0">
    <w:p w14:paraId="20A961D3" w14:textId="77777777" w:rsidR="00476FA2" w:rsidRDefault="00476FA2" w:rsidP="00C63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72"/>
    <w:rsid w:val="0000563A"/>
    <w:rsid w:val="00013796"/>
    <w:rsid w:val="0001520D"/>
    <w:rsid w:val="00015502"/>
    <w:rsid w:val="00015F87"/>
    <w:rsid w:val="000264E7"/>
    <w:rsid w:val="00044867"/>
    <w:rsid w:val="00051D9B"/>
    <w:rsid w:val="0005487E"/>
    <w:rsid w:val="00056DEE"/>
    <w:rsid w:val="00060DB3"/>
    <w:rsid w:val="0006575D"/>
    <w:rsid w:val="0008219F"/>
    <w:rsid w:val="000869C2"/>
    <w:rsid w:val="000C2384"/>
    <w:rsid w:val="000C32BD"/>
    <w:rsid w:val="000D7C99"/>
    <w:rsid w:val="00112800"/>
    <w:rsid w:val="001141E2"/>
    <w:rsid w:val="0011672D"/>
    <w:rsid w:val="00117E53"/>
    <w:rsid w:val="0013297C"/>
    <w:rsid w:val="001353D6"/>
    <w:rsid w:val="00135C8C"/>
    <w:rsid w:val="0013618B"/>
    <w:rsid w:val="00141BD6"/>
    <w:rsid w:val="00142D01"/>
    <w:rsid w:val="00143EBA"/>
    <w:rsid w:val="00153EA6"/>
    <w:rsid w:val="001570DF"/>
    <w:rsid w:val="00161053"/>
    <w:rsid w:val="001728F8"/>
    <w:rsid w:val="00172D46"/>
    <w:rsid w:val="001800E1"/>
    <w:rsid w:val="00180EB3"/>
    <w:rsid w:val="0018120F"/>
    <w:rsid w:val="00184DC1"/>
    <w:rsid w:val="001940C3"/>
    <w:rsid w:val="001A6D59"/>
    <w:rsid w:val="001B4C34"/>
    <w:rsid w:val="001C562B"/>
    <w:rsid w:val="001D72A1"/>
    <w:rsid w:val="00205D00"/>
    <w:rsid w:val="00210288"/>
    <w:rsid w:val="0021039C"/>
    <w:rsid w:val="002166E0"/>
    <w:rsid w:val="002205C3"/>
    <w:rsid w:val="00230916"/>
    <w:rsid w:val="00235F53"/>
    <w:rsid w:val="002412EF"/>
    <w:rsid w:val="00247474"/>
    <w:rsid w:val="002633B6"/>
    <w:rsid w:val="00270BAA"/>
    <w:rsid w:val="0027111C"/>
    <w:rsid w:val="00273088"/>
    <w:rsid w:val="00281164"/>
    <w:rsid w:val="00283E89"/>
    <w:rsid w:val="00286D60"/>
    <w:rsid w:val="00290818"/>
    <w:rsid w:val="002A6020"/>
    <w:rsid w:val="002C0EC0"/>
    <w:rsid w:val="002D2C91"/>
    <w:rsid w:val="002D5807"/>
    <w:rsid w:val="002E2195"/>
    <w:rsid w:val="002E7341"/>
    <w:rsid w:val="002F24BE"/>
    <w:rsid w:val="002F3CDD"/>
    <w:rsid w:val="002F5D10"/>
    <w:rsid w:val="00307D9E"/>
    <w:rsid w:val="00331BE5"/>
    <w:rsid w:val="00334D5F"/>
    <w:rsid w:val="00335182"/>
    <w:rsid w:val="00337DFD"/>
    <w:rsid w:val="00342B6C"/>
    <w:rsid w:val="003526FF"/>
    <w:rsid w:val="003575F1"/>
    <w:rsid w:val="0036100C"/>
    <w:rsid w:val="00364D85"/>
    <w:rsid w:val="00381E37"/>
    <w:rsid w:val="003856AD"/>
    <w:rsid w:val="00387DB8"/>
    <w:rsid w:val="003B17D7"/>
    <w:rsid w:val="003B19A9"/>
    <w:rsid w:val="003B6EBE"/>
    <w:rsid w:val="003C125E"/>
    <w:rsid w:val="003D0025"/>
    <w:rsid w:val="003D3D2D"/>
    <w:rsid w:val="003D7179"/>
    <w:rsid w:val="003D72BF"/>
    <w:rsid w:val="003D776B"/>
    <w:rsid w:val="003E7B4E"/>
    <w:rsid w:val="00404AA0"/>
    <w:rsid w:val="00404CF9"/>
    <w:rsid w:val="00410006"/>
    <w:rsid w:val="004161F7"/>
    <w:rsid w:val="00421CEE"/>
    <w:rsid w:val="00427772"/>
    <w:rsid w:val="00475A32"/>
    <w:rsid w:val="00476FA2"/>
    <w:rsid w:val="00484984"/>
    <w:rsid w:val="0048536C"/>
    <w:rsid w:val="00485EC5"/>
    <w:rsid w:val="00496931"/>
    <w:rsid w:val="004B3E7E"/>
    <w:rsid w:val="004C26BF"/>
    <w:rsid w:val="004C3711"/>
    <w:rsid w:val="004D24C7"/>
    <w:rsid w:val="004D4E0E"/>
    <w:rsid w:val="004D72E8"/>
    <w:rsid w:val="004E500D"/>
    <w:rsid w:val="00506596"/>
    <w:rsid w:val="0051344F"/>
    <w:rsid w:val="00520D6F"/>
    <w:rsid w:val="005215EC"/>
    <w:rsid w:val="00521B06"/>
    <w:rsid w:val="00523472"/>
    <w:rsid w:val="0053023F"/>
    <w:rsid w:val="005504C3"/>
    <w:rsid w:val="00564060"/>
    <w:rsid w:val="00571B72"/>
    <w:rsid w:val="0057597A"/>
    <w:rsid w:val="005C1647"/>
    <w:rsid w:val="005C245F"/>
    <w:rsid w:val="005C5900"/>
    <w:rsid w:val="005C6E50"/>
    <w:rsid w:val="005D1B06"/>
    <w:rsid w:val="005D43FC"/>
    <w:rsid w:val="005F7F09"/>
    <w:rsid w:val="00600CC8"/>
    <w:rsid w:val="006116B2"/>
    <w:rsid w:val="00613C32"/>
    <w:rsid w:val="0061472B"/>
    <w:rsid w:val="00627FBF"/>
    <w:rsid w:val="0063318E"/>
    <w:rsid w:val="00634C2B"/>
    <w:rsid w:val="00643A09"/>
    <w:rsid w:val="006638C7"/>
    <w:rsid w:val="00673DE2"/>
    <w:rsid w:val="006A6509"/>
    <w:rsid w:val="006C0BE3"/>
    <w:rsid w:val="006C5488"/>
    <w:rsid w:val="006C64DA"/>
    <w:rsid w:val="006C71D2"/>
    <w:rsid w:val="006D2578"/>
    <w:rsid w:val="006D697A"/>
    <w:rsid w:val="006E3F46"/>
    <w:rsid w:val="006F6807"/>
    <w:rsid w:val="0070493D"/>
    <w:rsid w:val="00704A8B"/>
    <w:rsid w:val="00717FAA"/>
    <w:rsid w:val="007223B6"/>
    <w:rsid w:val="007242ED"/>
    <w:rsid w:val="0072646B"/>
    <w:rsid w:val="007421A1"/>
    <w:rsid w:val="00744602"/>
    <w:rsid w:val="007774F8"/>
    <w:rsid w:val="007869C4"/>
    <w:rsid w:val="007927DD"/>
    <w:rsid w:val="007A3B6D"/>
    <w:rsid w:val="007B26C2"/>
    <w:rsid w:val="007B4E3E"/>
    <w:rsid w:val="007C4053"/>
    <w:rsid w:val="007D164B"/>
    <w:rsid w:val="007D7834"/>
    <w:rsid w:val="007E3040"/>
    <w:rsid w:val="007E49B6"/>
    <w:rsid w:val="007F1D43"/>
    <w:rsid w:val="007F5FB7"/>
    <w:rsid w:val="007F6F0F"/>
    <w:rsid w:val="008038E9"/>
    <w:rsid w:val="00814B13"/>
    <w:rsid w:val="0081575C"/>
    <w:rsid w:val="00826F6C"/>
    <w:rsid w:val="008351A1"/>
    <w:rsid w:val="00851C00"/>
    <w:rsid w:val="00852ACB"/>
    <w:rsid w:val="00856A06"/>
    <w:rsid w:val="00857D6D"/>
    <w:rsid w:val="00860C5D"/>
    <w:rsid w:val="0086267A"/>
    <w:rsid w:val="00866C91"/>
    <w:rsid w:val="008671FB"/>
    <w:rsid w:val="00876A8F"/>
    <w:rsid w:val="0089125A"/>
    <w:rsid w:val="00896480"/>
    <w:rsid w:val="008B2EF2"/>
    <w:rsid w:val="008C42B0"/>
    <w:rsid w:val="008C7408"/>
    <w:rsid w:val="008C7690"/>
    <w:rsid w:val="008D3636"/>
    <w:rsid w:val="008D7523"/>
    <w:rsid w:val="008F0610"/>
    <w:rsid w:val="008F1468"/>
    <w:rsid w:val="009149FA"/>
    <w:rsid w:val="009158D7"/>
    <w:rsid w:val="00915F33"/>
    <w:rsid w:val="00922FA1"/>
    <w:rsid w:val="009250E3"/>
    <w:rsid w:val="00930EAE"/>
    <w:rsid w:val="009453F4"/>
    <w:rsid w:val="00945A3B"/>
    <w:rsid w:val="00965C22"/>
    <w:rsid w:val="009716DF"/>
    <w:rsid w:val="00974B6C"/>
    <w:rsid w:val="00977978"/>
    <w:rsid w:val="009924E9"/>
    <w:rsid w:val="0099258C"/>
    <w:rsid w:val="009A448F"/>
    <w:rsid w:val="009B181D"/>
    <w:rsid w:val="009B7469"/>
    <w:rsid w:val="009C37CF"/>
    <w:rsid w:val="009C6171"/>
    <w:rsid w:val="009D490F"/>
    <w:rsid w:val="009E465A"/>
    <w:rsid w:val="00A11DB8"/>
    <w:rsid w:val="00A13AAF"/>
    <w:rsid w:val="00A26180"/>
    <w:rsid w:val="00A265AE"/>
    <w:rsid w:val="00A27E30"/>
    <w:rsid w:val="00A32EC2"/>
    <w:rsid w:val="00A40E14"/>
    <w:rsid w:val="00A5019F"/>
    <w:rsid w:val="00A562E9"/>
    <w:rsid w:val="00A64269"/>
    <w:rsid w:val="00A65F16"/>
    <w:rsid w:val="00A86817"/>
    <w:rsid w:val="00A87809"/>
    <w:rsid w:val="00AA2E5E"/>
    <w:rsid w:val="00AA7E30"/>
    <w:rsid w:val="00AA7F55"/>
    <w:rsid w:val="00AB2397"/>
    <w:rsid w:val="00AB77B4"/>
    <w:rsid w:val="00AB79BB"/>
    <w:rsid w:val="00AD6EB0"/>
    <w:rsid w:val="00AE4F26"/>
    <w:rsid w:val="00B0412E"/>
    <w:rsid w:val="00B40DBB"/>
    <w:rsid w:val="00B54B03"/>
    <w:rsid w:val="00B56B0E"/>
    <w:rsid w:val="00B57F87"/>
    <w:rsid w:val="00B80C56"/>
    <w:rsid w:val="00BA4119"/>
    <w:rsid w:val="00BC77B2"/>
    <w:rsid w:val="00BD18DB"/>
    <w:rsid w:val="00BE0F97"/>
    <w:rsid w:val="00BE2529"/>
    <w:rsid w:val="00BE66CB"/>
    <w:rsid w:val="00C02BE3"/>
    <w:rsid w:val="00C47F70"/>
    <w:rsid w:val="00C545C0"/>
    <w:rsid w:val="00C63E83"/>
    <w:rsid w:val="00C677AB"/>
    <w:rsid w:val="00C77A05"/>
    <w:rsid w:val="00C8098B"/>
    <w:rsid w:val="00C81DAB"/>
    <w:rsid w:val="00C86DB7"/>
    <w:rsid w:val="00C875AA"/>
    <w:rsid w:val="00C92BEE"/>
    <w:rsid w:val="00C95B75"/>
    <w:rsid w:val="00C9740F"/>
    <w:rsid w:val="00CA27DA"/>
    <w:rsid w:val="00CB212F"/>
    <w:rsid w:val="00CC08F3"/>
    <w:rsid w:val="00CD2014"/>
    <w:rsid w:val="00CE72CC"/>
    <w:rsid w:val="00CE7D77"/>
    <w:rsid w:val="00D02845"/>
    <w:rsid w:val="00D04A35"/>
    <w:rsid w:val="00D16ECF"/>
    <w:rsid w:val="00D431B3"/>
    <w:rsid w:val="00D51E69"/>
    <w:rsid w:val="00D52BDB"/>
    <w:rsid w:val="00D66334"/>
    <w:rsid w:val="00D71A0D"/>
    <w:rsid w:val="00D74FD5"/>
    <w:rsid w:val="00D76E29"/>
    <w:rsid w:val="00D81231"/>
    <w:rsid w:val="00DA0E22"/>
    <w:rsid w:val="00DB148C"/>
    <w:rsid w:val="00DB6BB1"/>
    <w:rsid w:val="00DD6FAC"/>
    <w:rsid w:val="00DE164E"/>
    <w:rsid w:val="00DF5D07"/>
    <w:rsid w:val="00DF739C"/>
    <w:rsid w:val="00DF7DD0"/>
    <w:rsid w:val="00E21860"/>
    <w:rsid w:val="00E30742"/>
    <w:rsid w:val="00E34057"/>
    <w:rsid w:val="00E409CF"/>
    <w:rsid w:val="00E42D16"/>
    <w:rsid w:val="00E57E05"/>
    <w:rsid w:val="00E672DF"/>
    <w:rsid w:val="00E71351"/>
    <w:rsid w:val="00E75DC1"/>
    <w:rsid w:val="00E87517"/>
    <w:rsid w:val="00E94673"/>
    <w:rsid w:val="00EA3165"/>
    <w:rsid w:val="00EB515D"/>
    <w:rsid w:val="00EC35E5"/>
    <w:rsid w:val="00ED29B8"/>
    <w:rsid w:val="00ED59E5"/>
    <w:rsid w:val="00ED60B0"/>
    <w:rsid w:val="00EE5FB3"/>
    <w:rsid w:val="00F00DE6"/>
    <w:rsid w:val="00F05A6A"/>
    <w:rsid w:val="00F0770A"/>
    <w:rsid w:val="00F106F9"/>
    <w:rsid w:val="00F141E0"/>
    <w:rsid w:val="00F305EF"/>
    <w:rsid w:val="00F337A7"/>
    <w:rsid w:val="00F41C94"/>
    <w:rsid w:val="00F50EE4"/>
    <w:rsid w:val="00F5472B"/>
    <w:rsid w:val="00F72F48"/>
    <w:rsid w:val="00F806ED"/>
    <w:rsid w:val="00F84AA7"/>
    <w:rsid w:val="00F8579E"/>
    <w:rsid w:val="00F9318A"/>
    <w:rsid w:val="00F971A5"/>
    <w:rsid w:val="00FC0E56"/>
    <w:rsid w:val="00FC69B8"/>
    <w:rsid w:val="00FD0B40"/>
    <w:rsid w:val="00FD3626"/>
    <w:rsid w:val="00FD38A9"/>
    <w:rsid w:val="00FD4BC2"/>
    <w:rsid w:val="00FD539E"/>
    <w:rsid w:val="00FE2851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71F5B"/>
  <w15:chartTrackingRefBased/>
  <w15:docId w15:val="{DE53A15E-E8F0-44EC-844A-530727E0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E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E8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E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E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E83"/>
    <w:rPr>
      <w:sz w:val="18"/>
      <w:szCs w:val="18"/>
    </w:rPr>
  </w:style>
  <w:style w:type="paragraph" w:styleId="a7">
    <w:name w:val="Normal Indent"/>
    <w:basedOn w:val="a"/>
    <w:qFormat/>
    <w:rsid w:val="00C63E83"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</dc:creator>
  <cp:keywords/>
  <dc:description/>
  <cp:lastModifiedBy>奕安 姜</cp:lastModifiedBy>
  <cp:revision>1</cp:revision>
  <dcterms:created xsi:type="dcterms:W3CDTF">2026-01-02T11:52:00Z</dcterms:created>
  <dcterms:modified xsi:type="dcterms:W3CDTF">2026-01-02T11:53:00Z</dcterms:modified>
</cp:coreProperties>
</file>