
<file path=[Content_Types].xml><?xml version="1.0" encoding="utf-8"?>
<Types xmlns="http://schemas.openxmlformats.org/package/2006/content-types">
  <Default Extension="png" ContentType="image/png"/>
  <Default Extension="jpeg" ContentType="image/jpeg"/>
  <Default Extension="JPG" ContentType="image/.jp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E36CE">
      <w:pPr>
        <w:snapToGrid w:val="0"/>
        <w:rPr>
          <w:rFonts w:asciiTheme="minorHAnsi" w:hAnsiTheme="minorHAnsi" w:eastAsiaTheme="minorEastAsia"/>
          <w:szCs w:val="22"/>
          <w:lang w:val="en-US"/>
        </w:rPr>
      </w:pPr>
      <w:bookmarkStart w:id="110" w:name="_GoBack"/>
      <w:bookmarkEnd w:id="110"/>
      <w:bookmarkStart w:id="0" w:name="_Hlk17262551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1C4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F689F4A">
            <w:pPr>
              <w:snapToGrid w:val="0"/>
              <w:spacing w:line="240" w:lineRule="auto"/>
              <w:jc w:val="center"/>
              <w:rPr>
                <w:rFonts w:ascii="微软雅黑" w:hAnsi="微软雅黑" w:eastAsia="微软雅黑"/>
                <w:b/>
                <w:spacing w:val="45"/>
                <w:sz w:val="30"/>
                <w:szCs w:val="30"/>
              </w:rPr>
            </w:pPr>
            <w:bookmarkStart w:id="1" w:name="_Hlk172625491"/>
          </w:p>
          <w:p w14:paraId="6BB3CEFE">
            <w:pPr>
              <w:snapToGrid w:val="0"/>
              <w:spacing w:line="240" w:lineRule="auto"/>
              <w:jc w:val="center"/>
              <w:rPr>
                <w:rFonts w:ascii="微软雅黑" w:hAnsi="微软雅黑" w:eastAsia="微软雅黑"/>
                <w:b/>
                <w:sz w:val="72"/>
                <w:szCs w:val="72"/>
              </w:rPr>
            </w:pPr>
            <w:bookmarkStart w:id="2" w:name="节能设计报告书标题"/>
            <w:r>
              <w:rPr>
                <w:rFonts w:hint="eastAsia" w:ascii="微软雅黑" w:hAnsi="微软雅黑" w:eastAsia="微软雅黑"/>
                <w:b/>
                <w:spacing w:val="90"/>
                <w:kern w:val="0"/>
                <w:sz w:val="72"/>
                <w:szCs w:val="72"/>
                <w:fitText w:val="7920" w:id="-929286656"/>
              </w:rPr>
              <w:t>建筑节能设计报告</w:t>
            </w:r>
            <w:r>
              <w:rPr>
                <w:rFonts w:hint="eastAsia" w:ascii="微软雅黑" w:hAnsi="微软雅黑" w:eastAsia="微软雅黑"/>
                <w:b/>
                <w:spacing w:val="0"/>
                <w:kern w:val="0"/>
                <w:sz w:val="72"/>
                <w:szCs w:val="72"/>
                <w:fitText w:val="7920" w:id="-929286656"/>
              </w:rPr>
              <w:t>书</w:t>
            </w:r>
            <w:bookmarkEnd w:id="2"/>
          </w:p>
          <w:p w14:paraId="6C18E2E0">
            <w:pPr>
              <w:snapToGrid w:val="0"/>
              <w:spacing w:line="240" w:lineRule="auto"/>
              <w:jc w:val="center"/>
              <w:rPr>
                <w:rFonts w:ascii="微软雅黑" w:hAnsi="微软雅黑" w:eastAsia="微软雅黑"/>
                <w:b/>
                <w:sz w:val="72"/>
                <w:szCs w:val="52"/>
              </w:rPr>
            </w:pPr>
            <w:bookmarkStart w:id="3" w:name="地区"/>
            <w:r>
              <w:rPr>
                <w:rFonts w:hint="eastAsia" w:ascii="微软雅黑" w:hAnsi="微软雅黑" w:eastAsia="微软雅黑"/>
                <w:b/>
                <w:sz w:val="48"/>
                <w:szCs w:val="48"/>
              </w:rPr>
              <w:t>居住建筑</w:t>
            </w:r>
            <w:bookmarkEnd w:id="3"/>
            <w:r>
              <w:rPr>
                <w:rFonts w:hint="eastAsia" w:ascii="微软雅黑" w:hAnsi="微软雅黑" w:eastAsia="微软雅黑"/>
                <w:b/>
                <w:sz w:val="48"/>
                <w:szCs w:val="48"/>
              </w:rPr>
              <w:t xml:space="preserve"> </w:t>
            </w:r>
            <w:bookmarkStart w:id="4" w:name="建筑类别"/>
            <w:bookmarkEnd w:id="4"/>
          </w:p>
        </w:tc>
      </w:tr>
      <w:tr w14:paraId="6541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15E99DB">
            <w:pPr>
              <w:snapToGrid w:val="0"/>
              <w:spacing w:before="312" w:beforeLines="100" w:line="240" w:lineRule="auto"/>
              <w:jc w:val="center"/>
              <w:rPr>
                <w:rFonts w:ascii="微软雅黑" w:hAnsi="微软雅黑" w:eastAsia="微软雅黑"/>
                <w:b/>
                <w:sz w:val="36"/>
                <w:szCs w:val="36"/>
              </w:rPr>
            </w:pPr>
            <w:bookmarkStart w:id="5" w:name="项目名称"/>
            <w:bookmarkEnd w:id="5"/>
          </w:p>
        </w:tc>
      </w:tr>
      <w:tr w14:paraId="2609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50DE6AF">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6" w:name="设计编号"/>
            <w:bookmarkEnd w:id="6"/>
          </w:p>
          <w:p w14:paraId="51578803">
            <w:pPr>
              <w:snapToGrid w:val="0"/>
              <w:spacing w:line="240" w:lineRule="auto"/>
              <w:rPr>
                <w:rFonts w:ascii="微软雅黑" w:hAnsi="微软雅黑" w:eastAsia="微软雅黑"/>
                <w:b/>
                <w:sz w:val="32"/>
                <w:szCs w:val="52"/>
              </w:rPr>
            </w:pPr>
          </w:p>
        </w:tc>
      </w:tr>
    </w:tbl>
    <w:p w14:paraId="5EA5522A">
      <w:pPr>
        <w:snapToGrid w:val="0"/>
        <w:jc w:val="center"/>
        <w:rPr>
          <w:rFonts w:ascii="微软雅黑" w:hAnsi="微软雅黑" w:eastAsia="微软雅黑"/>
          <w:szCs w:val="18"/>
        </w:rPr>
      </w:pPr>
      <w:bookmarkStart w:id="7" w:name="二维码"/>
      <w:r>
        <w:drawing>
          <wp:inline distT="0" distB="0" distL="0" distR="0">
            <wp:extent cx="1771650" cy="1771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7"/>
                    <a:stretch>
                      <a:fillRect/>
                    </a:stretch>
                  </pic:blipFill>
                  <pic:spPr>
                    <a:xfrm>
                      <a:off x="0" y="0"/>
                      <a:ext cx="1771836" cy="1771836"/>
                    </a:xfrm>
                    <a:prstGeom prst="rect">
                      <a:avLst/>
                    </a:prstGeom>
                  </pic:spPr>
                </pic:pic>
              </a:graphicData>
            </a:graphic>
          </wp:inline>
        </w:drawing>
      </w:r>
    </w:p>
    <w:p w14:paraId="074DFDF0">
      <w:pPr>
        <w:snapToGrid w:val="0"/>
        <w:jc w:val="center"/>
        <w:rPr>
          <w:rFonts w:ascii="微软雅黑" w:hAnsi="微软雅黑" w:eastAsia="微软雅黑"/>
          <w:szCs w:val="18"/>
        </w:rPr>
      </w:pPr>
    </w:p>
    <w:bookmarkEnd w:id="1"/>
    <w:p w14:paraId="56138A25">
      <w:pPr>
        <w:snapToGrid w:val="0"/>
        <w:rPr>
          <w:rFonts w:ascii="微软雅黑" w:hAnsi="微软雅黑" w:eastAsia="微软雅黑"/>
          <w:szCs w:val="18"/>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72E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6A7A2DB">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281F773D">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E7E7E" w:themeColor="text1" w:themeTint="80" w:sz="4" w:space="0"/>
              <w:right w:val="nil"/>
            </w:tcBorders>
          </w:tcPr>
          <w:p w14:paraId="5A2E242B">
            <w:pPr>
              <w:snapToGrid w:val="0"/>
              <w:spacing w:line="600" w:lineRule="exact"/>
              <w:jc w:val="center"/>
              <w:rPr>
                <w:rFonts w:ascii="微软雅黑" w:hAnsi="微软雅黑" w:eastAsia="微软雅黑"/>
                <w:sz w:val="24"/>
                <w:szCs w:val="24"/>
              </w:rPr>
            </w:pPr>
            <w:bookmarkStart w:id="8" w:name="地理位置"/>
            <w:r>
              <w:rPr>
                <w:rFonts w:hint="eastAsia" w:ascii="微软雅黑" w:hAnsi="微软雅黑" w:eastAsia="微软雅黑"/>
                <w:sz w:val="24"/>
                <w:szCs w:val="24"/>
              </w:rPr>
              <w:t>安徽-淮北</w:t>
            </w:r>
            <w:bookmarkEnd w:id="8"/>
          </w:p>
        </w:tc>
      </w:tr>
      <w:tr w14:paraId="6AF6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ABD5046">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1BBD403C">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E7E7E" w:themeColor="text1" w:themeTint="80" w:sz="4" w:space="0"/>
              <w:right w:val="nil"/>
            </w:tcBorders>
          </w:tcPr>
          <w:p w14:paraId="4655F71E">
            <w:pPr>
              <w:snapToGrid w:val="0"/>
              <w:spacing w:line="600" w:lineRule="exact"/>
              <w:jc w:val="center"/>
              <w:rPr>
                <w:rFonts w:ascii="微软雅黑" w:hAnsi="微软雅黑" w:eastAsia="微软雅黑"/>
                <w:sz w:val="24"/>
                <w:szCs w:val="24"/>
              </w:rPr>
            </w:pPr>
            <w:bookmarkStart w:id="9" w:name="建设单位"/>
            <w:bookmarkEnd w:id="9"/>
          </w:p>
        </w:tc>
      </w:tr>
      <w:tr w14:paraId="5921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1DEE4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004C11DD">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55F194">
            <w:pPr>
              <w:snapToGrid w:val="0"/>
              <w:spacing w:line="600" w:lineRule="exact"/>
              <w:jc w:val="center"/>
              <w:rPr>
                <w:rFonts w:ascii="微软雅黑" w:hAnsi="微软雅黑" w:eastAsia="微软雅黑"/>
                <w:sz w:val="24"/>
                <w:szCs w:val="24"/>
              </w:rPr>
            </w:pPr>
            <w:bookmarkStart w:id="10" w:name="设计单位"/>
            <w:bookmarkEnd w:id="10"/>
          </w:p>
        </w:tc>
      </w:tr>
      <w:tr w14:paraId="7F3D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183CC9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684CD269">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630F543">
            <w:pPr>
              <w:snapToGrid w:val="0"/>
              <w:spacing w:line="600" w:lineRule="exact"/>
              <w:jc w:val="center"/>
              <w:rPr>
                <w:rFonts w:ascii="微软雅黑" w:hAnsi="微软雅黑" w:eastAsia="微软雅黑"/>
                <w:sz w:val="24"/>
                <w:szCs w:val="24"/>
              </w:rPr>
            </w:pPr>
          </w:p>
        </w:tc>
      </w:tr>
      <w:tr w14:paraId="5619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6B2EEAF">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97B752F">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04B5C19">
            <w:pPr>
              <w:snapToGrid w:val="0"/>
              <w:spacing w:line="600" w:lineRule="exact"/>
              <w:jc w:val="center"/>
              <w:rPr>
                <w:rFonts w:ascii="微软雅黑" w:hAnsi="微软雅黑" w:eastAsia="微软雅黑"/>
                <w:sz w:val="24"/>
                <w:szCs w:val="24"/>
              </w:rPr>
            </w:pPr>
          </w:p>
        </w:tc>
      </w:tr>
      <w:tr w14:paraId="14B8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D323E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7715FE9B">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D57367">
            <w:pPr>
              <w:snapToGrid w:val="0"/>
              <w:spacing w:line="600" w:lineRule="exact"/>
              <w:jc w:val="center"/>
              <w:rPr>
                <w:rFonts w:ascii="微软雅黑" w:hAnsi="微软雅黑" w:eastAsia="微软雅黑"/>
                <w:sz w:val="24"/>
                <w:szCs w:val="24"/>
              </w:rPr>
            </w:pPr>
          </w:p>
        </w:tc>
      </w:tr>
      <w:tr w14:paraId="1886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4F1C7D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A8D42AD">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843B513">
            <w:pPr>
              <w:snapToGrid w:val="0"/>
              <w:spacing w:line="600" w:lineRule="exact"/>
              <w:jc w:val="center"/>
              <w:rPr>
                <w:rFonts w:ascii="微软雅黑" w:hAnsi="微软雅黑" w:eastAsia="微软雅黑"/>
                <w:sz w:val="24"/>
                <w:szCs w:val="24"/>
              </w:rPr>
            </w:pPr>
            <w:bookmarkStart w:id="11" w:name="报告日期"/>
            <w:r>
              <w:rPr>
                <w:rFonts w:hint="eastAsia" w:ascii="微软雅黑" w:hAnsi="微软雅黑" w:eastAsia="微软雅黑"/>
                <w:sz w:val="24"/>
                <w:szCs w:val="24"/>
              </w:rPr>
              <w:t>2026年3月25日</w:t>
            </w:r>
          </w:p>
        </w:tc>
      </w:tr>
    </w:tbl>
    <w:p w14:paraId="76F6AA01">
      <w:pPr>
        <w:snapToGrid w:val="0"/>
        <w:rPr>
          <w:rFonts w:asciiTheme="minorHAnsi" w:hAnsiTheme="minorHAnsi" w:eastAsiaTheme="minorEastAsia" w:cstheme="minorBidi"/>
          <w:kern w:val="2"/>
          <w:szCs w:val="22"/>
        </w:rPr>
      </w:pPr>
    </w:p>
    <w:p w14:paraId="6FE4EF9B">
      <w:pPr>
        <w:snapToGrid w:val="0"/>
        <w:rPr>
          <w:rFonts w:ascii="微软雅黑" w:hAnsi="微软雅黑" w:eastAsia="微软雅黑"/>
          <w:szCs w:val="18"/>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70A52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3CC90844">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74EF565">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2" w:name="软件全称"/>
            <w:r>
              <w:rPr>
                <w:rFonts w:hint="eastAsia" w:ascii="微软雅黑" w:hAnsi="微软雅黑" w:eastAsia="微软雅黑"/>
                <w:sz w:val="18"/>
                <w:szCs w:val="18"/>
              </w:rPr>
              <w:t>节能设计BECS2025</w:t>
            </w:r>
            <w:bookmarkEnd w:id="12"/>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7B28CB40">
            <w:pPr>
              <w:snapToGrid w:val="0"/>
              <w:spacing w:line="240" w:lineRule="auto"/>
              <w:ind w:left="-246" w:leftChars="-117"/>
              <w:jc w:val="right"/>
              <w:rPr>
                <w:rFonts w:ascii="微软雅黑" w:hAnsi="微软雅黑" w:eastAsia="微软雅黑"/>
                <w:color w:val="767171" w:themeColor="background2" w:themeShade="80"/>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16317DF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219781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7621171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3" w:name="软件版本"/>
            <w:r>
              <w:rPr>
                <w:rFonts w:hint="eastAsia" w:ascii="微软雅黑" w:hAnsi="微软雅黑" w:eastAsia="微软雅黑"/>
                <w:sz w:val="18"/>
                <w:szCs w:val="18"/>
              </w:rPr>
              <w:t>20250505(PLUS)</w:t>
            </w:r>
            <w:bookmarkEnd w:id="13"/>
          </w:p>
        </w:tc>
        <w:tc>
          <w:tcPr>
            <w:tcW w:w="3958" w:type="dxa"/>
            <w:vMerge w:val="continue"/>
            <w:tcBorders>
              <w:top w:val="single" w:color="auto" w:sz="2" w:space="0"/>
              <w:left w:val="nil"/>
              <w:bottom w:val="nil"/>
              <w:right w:val="nil"/>
            </w:tcBorders>
            <w:vAlign w:val="center"/>
          </w:tcPr>
          <w:p w14:paraId="6E7EEC05">
            <w:pPr>
              <w:snapToGrid w:val="0"/>
              <w:spacing w:line="240" w:lineRule="auto"/>
              <w:rPr>
                <w:rFonts w:asciiTheme="minorHAnsi" w:hAnsiTheme="minorHAnsi" w:eastAsiaTheme="minorEastAsia"/>
                <w:color w:val="767171" w:themeColor="background2" w:themeShade="80"/>
                <w:kern w:val="2"/>
                <w:szCs w:val="22"/>
              </w:rPr>
            </w:pPr>
          </w:p>
        </w:tc>
      </w:tr>
      <w:tr w14:paraId="5262C19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03BA5A34">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1F233ED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4" w:name="加密锁号"/>
            <w:r>
              <w:rPr>
                <w:rFonts w:hint="eastAsia" w:ascii="微软雅黑" w:hAnsi="微软雅黑" w:eastAsia="微软雅黑"/>
                <w:sz w:val="18"/>
                <w:szCs w:val="18"/>
              </w:rPr>
              <w:t>T18915315418</w:t>
            </w:r>
            <w:bookmarkEnd w:id="14"/>
          </w:p>
        </w:tc>
        <w:tc>
          <w:tcPr>
            <w:tcW w:w="3958" w:type="dxa"/>
            <w:vMerge w:val="continue"/>
            <w:tcBorders>
              <w:top w:val="single" w:color="auto" w:sz="2" w:space="0"/>
              <w:left w:val="nil"/>
              <w:bottom w:val="nil"/>
              <w:right w:val="nil"/>
            </w:tcBorders>
            <w:vAlign w:val="center"/>
          </w:tcPr>
          <w:p w14:paraId="262E1EDD">
            <w:pPr>
              <w:snapToGrid w:val="0"/>
              <w:spacing w:line="240" w:lineRule="auto"/>
              <w:rPr>
                <w:rFonts w:asciiTheme="minorHAnsi" w:hAnsiTheme="minorHAnsi" w:eastAsiaTheme="minorEastAsia"/>
                <w:color w:val="767171" w:themeColor="background2" w:themeShade="80"/>
                <w:kern w:val="2"/>
                <w:szCs w:val="22"/>
              </w:rPr>
            </w:pPr>
          </w:p>
        </w:tc>
      </w:tr>
      <w:tr w14:paraId="2109FF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1A91492">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3E86FBA8">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5B7134F8">
            <w:pPr>
              <w:snapToGrid w:val="0"/>
              <w:spacing w:line="240" w:lineRule="auto"/>
              <w:rPr>
                <w:rFonts w:asciiTheme="minorHAnsi" w:hAnsiTheme="minorHAnsi" w:eastAsiaTheme="minorEastAsia"/>
                <w:color w:val="767171" w:themeColor="background2" w:themeShade="80"/>
                <w:kern w:val="2"/>
                <w:szCs w:val="22"/>
              </w:rPr>
            </w:pPr>
          </w:p>
        </w:tc>
      </w:tr>
      <w:bookmarkEnd w:id="0"/>
    </w:tbl>
    <w:p w14:paraId="17918547">
      <w:pPr>
        <w:tabs>
          <w:tab w:val="left" w:pos="2568"/>
        </w:tabs>
        <w:snapToGrid w:val="0"/>
        <w:rPr>
          <w:rFonts w:ascii="微软雅黑" w:hAnsi="微软雅黑" w:eastAsia="微软雅黑"/>
          <w:szCs w:val="18"/>
        </w:rPr>
      </w:pPr>
    </w:p>
    <w:p w14:paraId="44B2BE86">
      <w:pPr>
        <w:spacing w:line="1000" w:lineRule="exact"/>
        <w:jc w:val="center"/>
        <w:rPr>
          <w:rFonts w:ascii="宋体" w:hAnsi="宋体"/>
          <w:b/>
          <w:bCs/>
          <w:sz w:val="32"/>
          <w:szCs w:val="32"/>
        </w:rPr>
        <w:sectPr>
          <w:headerReference r:id="rId4" w:type="first"/>
          <w:headerReference r:id="rId3" w:type="default"/>
          <w:footerReference r:id="rId5" w:type="default"/>
          <w:pgSz w:w="11906" w:h="16838"/>
          <w:pgMar w:top="1440" w:right="1418" w:bottom="284" w:left="1418" w:header="851" w:footer="284" w:gutter="0"/>
          <w:cols w:space="425" w:num="1"/>
          <w:titlePg/>
          <w:docGrid w:type="lines" w:linePitch="312" w:charSpace="0"/>
        </w:sectPr>
      </w:pPr>
    </w:p>
    <w:p w14:paraId="1843EA55">
      <w:pPr>
        <w:spacing w:line="1000" w:lineRule="exact"/>
        <w:jc w:val="center"/>
        <w:rPr>
          <w:rFonts w:ascii="宋体" w:hAnsi="宋体"/>
          <w:b/>
          <w:bCs/>
          <w:sz w:val="32"/>
          <w:szCs w:val="32"/>
        </w:rPr>
      </w:pPr>
      <w:r>
        <w:rPr>
          <w:rFonts w:hint="eastAsia" w:ascii="宋体" w:hAnsi="宋体"/>
          <w:b/>
          <w:bCs/>
          <w:sz w:val="32"/>
          <w:szCs w:val="32"/>
        </w:rPr>
        <w:t>目  录</w:t>
      </w:r>
    </w:p>
    <w:p w14:paraId="00817595">
      <w:pPr>
        <w:pStyle w:val="15"/>
        <w:pBdr>
          <w:bottom w:val="none" w:color="auto" w:sz="0" w:space="0"/>
        </w:pBdr>
        <w:tabs>
          <w:tab w:val="clear" w:pos="4153"/>
          <w:tab w:val="clear" w:pos="8306"/>
        </w:tabs>
        <w:snapToGrid/>
        <w:rPr>
          <w:rFonts w:ascii="宋体" w:hAnsi="宋体"/>
          <w:szCs w:val="20"/>
        </w:rPr>
      </w:pPr>
    </w:p>
    <w:p w14:paraId="38F47E3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_Toc30019 </w:instrText>
      </w:r>
      <w:r>
        <w:rPr>
          <w:rFonts w:ascii="宋体" w:hAnsi="宋体"/>
          <w:bCs w:val="0"/>
          <w:caps/>
        </w:rPr>
        <w:fldChar w:fldCharType="separate"/>
      </w:r>
      <w:r>
        <w:rPr>
          <w:rFonts w:hint="eastAsia"/>
        </w:rPr>
        <w:t>1 建筑概况</w:t>
      </w:r>
      <w:r>
        <w:tab/>
      </w:r>
      <w:r>
        <w:fldChar w:fldCharType="begin"/>
      </w:r>
      <w:r>
        <w:instrText xml:space="preserve"> PAGEREF _Toc30019 \h </w:instrText>
      </w:r>
      <w:r>
        <w:fldChar w:fldCharType="separate"/>
      </w:r>
      <w:r>
        <w:t>3</w:t>
      </w:r>
      <w:r>
        <w:fldChar w:fldCharType="end"/>
      </w:r>
      <w:r>
        <w:rPr>
          <w:rFonts w:ascii="宋体" w:hAnsi="宋体"/>
          <w:bCs w:val="0"/>
          <w:caps/>
        </w:rPr>
        <w:fldChar w:fldCharType="end"/>
      </w:r>
    </w:p>
    <w:p w14:paraId="75B8EC2B">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_Toc924 </w:instrText>
      </w:r>
      <w:r>
        <w:rPr>
          <w:rFonts w:ascii="宋体" w:hAnsi="宋体"/>
          <w:bCs w:val="0"/>
          <w:caps/>
        </w:rPr>
        <w:fldChar w:fldCharType="separate"/>
      </w:r>
      <w:r>
        <w:rPr>
          <w:rFonts w:hint="eastAsia"/>
        </w:rPr>
        <w:t>2 设计依据</w:t>
      </w:r>
      <w:r>
        <w:tab/>
      </w:r>
      <w:r>
        <w:fldChar w:fldCharType="begin"/>
      </w:r>
      <w:r>
        <w:instrText xml:space="preserve"> PAGEREF _Toc924 \h </w:instrText>
      </w:r>
      <w:r>
        <w:fldChar w:fldCharType="separate"/>
      </w:r>
      <w:r>
        <w:t>3</w:t>
      </w:r>
      <w:r>
        <w:fldChar w:fldCharType="end"/>
      </w:r>
      <w:r>
        <w:rPr>
          <w:rFonts w:ascii="宋体" w:hAnsi="宋体"/>
          <w:bCs w:val="0"/>
          <w:caps/>
        </w:rPr>
        <w:fldChar w:fldCharType="end"/>
      </w:r>
    </w:p>
    <w:p w14:paraId="7C2ABDA8">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_Toc16438 </w:instrText>
      </w:r>
      <w:r>
        <w:rPr>
          <w:rFonts w:ascii="宋体" w:hAnsi="宋体"/>
          <w:bCs w:val="0"/>
          <w:caps/>
        </w:rP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_Toc16438 \h </w:instrText>
      </w:r>
      <w:r>
        <w:fldChar w:fldCharType="separate"/>
      </w:r>
      <w:r>
        <w:t>4</w:t>
      </w:r>
      <w:r>
        <w:fldChar w:fldCharType="end"/>
      </w:r>
      <w:r>
        <w:rPr>
          <w:rFonts w:ascii="宋体" w:hAnsi="宋体"/>
          <w:bCs w:val="0"/>
          <w:caps/>
        </w:rPr>
        <w:fldChar w:fldCharType="end"/>
      </w:r>
    </w:p>
    <w:p w14:paraId="1D3DAE65">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_Toc9446 </w:instrText>
      </w:r>
      <w:r>
        <w:rPr>
          <w:rFonts w:ascii="宋体" w:hAnsi="宋体"/>
          <w:bCs w:val="0"/>
          <w:caps/>
        </w:rPr>
        <w:fldChar w:fldCharType="separate"/>
      </w:r>
      <w:r>
        <w:rPr>
          <w:rFonts w:hint="eastAsia"/>
          <w:kern w:val="2"/>
          <w:szCs w:val="24"/>
          <w:lang w:val="en-US"/>
        </w:rPr>
        <w:t xml:space="preserve">4 </w:t>
      </w:r>
      <w:r>
        <w:rPr>
          <w:kern w:val="2"/>
          <w:szCs w:val="24"/>
          <w:lang w:val="en-US"/>
        </w:rPr>
        <w:t>规定性指标检查</w:t>
      </w:r>
      <w:r>
        <w:tab/>
      </w:r>
      <w:r>
        <w:fldChar w:fldCharType="begin"/>
      </w:r>
      <w:r>
        <w:instrText xml:space="preserve"> PAGEREF _Toc9446 \h </w:instrText>
      </w:r>
      <w:r>
        <w:fldChar w:fldCharType="separate"/>
      </w:r>
      <w:r>
        <w:t>9</w:t>
      </w:r>
      <w:r>
        <w:fldChar w:fldCharType="end"/>
      </w:r>
      <w:r>
        <w:rPr>
          <w:rFonts w:ascii="宋体" w:hAnsi="宋体"/>
          <w:bCs w:val="0"/>
          <w:caps/>
        </w:rPr>
        <w:fldChar w:fldCharType="end"/>
      </w:r>
    </w:p>
    <w:p w14:paraId="257C76E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_Toc29449 </w:instrText>
      </w:r>
      <w:r>
        <w:rPr>
          <w:rFonts w:ascii="宋体" w:hAnsi="宋体"/>
          <w:bCs w:val="0"/>
          <w:caps/>
        </w:rPr>
        <w:fldChar w:fldCharType="separate"/>
      </w:r>
      <w:r>
        <w:rPr>
          <w:rFonts w:hint="eastAsia"/>
          <w:kern w:val="2"/>
          <w:szCs w:val="24"/>
          <w:lang w:val="en-GB"/>
        </w:rPr>
        <w:t xml:space="preserve">4.1 </w:t>
      </w:r>
      <w:r>
        <w:rPr>
          <w:kern w:val="2"/>
          <w:szCs w:val="24"/>
          <w:lang w:val="en-US"/>
        </w:rPr>
        <w:t>工程材料</w:t>
      </w:r>
      <w:r>
        <w:tab/>
      </w:r>
      <w:r>
        <w:fldChar w:fldCharType="begin"/>
      </w:r>
      <w:r>
        <w:instrText xml:space="preserve"> PAGEREF _Toc29449 \h </w:instrText>
      </w:r>
      <w:r>
        <w:fldChar w:fldCharType="separate"/>
      </w:r>
      <w:r>
        <w:t>9</w:t>
      </w:r>
      <w:r>
        <w:fldChar w:fldCharType="end"/>
      </w:r>
      <w:r>
        <w:rPr>
          <w:rFonts w:ascii="宋体" w:hAnsi="宋体"/>
          <w:bCs w:val="0"/>
          <w:caps/>
        </w:rPr>
        <w:fldChar w:fldCharType="end"/>
      </w:r>
    </w:p>
    <w:p w14:paraId="7DB6BDED">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_Toc28922 </w:instrText>
      </w:r>
      <w:r>
        <w:rPr>
          <w:rFonts w:ascii="宋体" w:hAnsi="宋体"/>
          <w:bCs w:val="0"/>
          <w:caps/>
        </w:rPr>
        <w:fldChar w:fldCharType="separate"/>
      </w:r>
      <w:r>
        <w:rPr>
          <w:rFonts w:hint="eastAsia"/>
          <w:kern w:val="2"/>
          <w:szCs w:val="24"/>
          <w:lang w:val="en-GB"/>
        </w:rPr>
        <w:t xml:space="preserve">4.2 </w:t>
      </w:r>
      <w:r>
        <w:rPr>
          <w:kern w:val="2"/>
          <w:szCs w:val="24"/>
          <w:lang w:val="en-US"/>
        </w:rPr>
        <w:t>围护结构做法简要说明</w:t>
      </w:r>
      <w:r>
        <w:tab/>
      </w:r>
      <w:r>
        <w:fldChar w:fldCharType="begin"/>
      </w:r>
      <w:r>
        <w:instrText xml:space="preserve"> PAGEREF _Toc28922 \h </w:instrText>
      </w:r>
      <w:r>
        <w:fldChar w:fldCharType="separate"/>
      </w:r>
      <w:r>
        <w:t>10</w:t>
      </w:r>
      <w:r>
        <w:fldChar w:fldCharType="end"/>
      </w:r>
      <w:r>
        <w:rPr>
          <w:rFonts w:ascii="宋体" w:hAnsi="宋体"/>
          <w:bCs w:val="0"/>
          <w:caps/>
        </w:rPr>
        <w:fldChar w:fldCharType="end"/>
      </w:r>
    </w:p>
    <w:p w14:paraId="48589E1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_Toc26443 </w:instrText>
      </w:r>
      <w:r>
        <w:rPr>
          <w:rFonts w:ascii="宋体" w:hAnsi="宋体"/>
          <w:bCs w:val="0"/>
          <w:caps/>
        </w:rPr>
        <w:fldChar w:fldCharType="separate"/>
      </w:r>
      <w:r>
        <w:rPr>
          <w:rFonts w:hint="eastAsia"/>
          <w:kern w:val="2"/>
          <w:szCs w:val="24"/>
          <w:lang w:val="en-GB"/>
        </w:rPr>
        <w:t xml:space="preserve">4.3 </w:t>
      </w:r>
      <w:r>
        <w:rPr>
          <w:kern w:val="2"/>
          <w:szCs w:val="24"/>
          <w:lang w:val="en-US"/>
        </w:rPr>
        <w:t>体形系数</w:t>
      </w:r>
      <w:r>
        <w:tab/>
      </w:r>
      <w:r>
        <w:fldChar w:fldCharType="begin"/>
      </w:r>
      <w:r>
        <w:instrText xml:space="preserve"> PAGEREF _Toc26443 \h </w:instrText>
      </w:r>
      <w:r>
        <w:fldChar w:fldCharType="separate"/>
      </w:r>
      <w:r>
        <w:t>11</w:t>
      </w:r>
      <w:r>
        <w:fldChar w:fldCharType="end"/>
      </w:r>
      <w:r>
        <w:rPr>
          <w:rFonts w:ascii="宋体" w:hAnsi="宋体"/>
          <w:bCs w:val="0"/>
          <w:caps/>
        </w:rPr>
        <w:fldChar w:fldCharType="end"/>
      </w:r>
    </w:p>
    <w:p w14:paraId="60C3DF96">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_Toc30805 </w:instrText>
      </w:r>
      <w:r>
        <w:rPr>
          <w:rFonts w:ascii="宋体" w:hAnsi="宋体"/>
          <w:bCs w:val="0"/>
          <w:caps/>
        </w:rPr>
        <w:fldChar w:fldCharType="separate"/>
      </w:r>
      <w:r>
        <w:rPr>
          <w:rFonts w:hint="eastAsia"/>
          <w:kern w:val="2"/>
          <w:szCs w:val="24"/>
          <w:lang w:val="en-GB"/>
        </w:rPr>
        <w:t xml:space="preserve">4.4 </w:t>
      </w:r>
      <w:r>
        <w:rPr>
          <w:kern w:val="2"/>
          <w:szCs w:val="24"/>
          <w:lang w:val="en-US"/>
        </w:rPr>
        <w:t>窗墙比</w:t>
      </w:r>
      <w:r>
        <w:tab/>
      </w:r>
      <w:r>
        <w:fldChar w:fldCharType="begin"/>
      </w:r>
      <w:r>
        <w:instrText xml:space="preserve"> PAGEREF _Toc30805 \h </w:instrText>
      </w:r>
      <w:r>
        <w:fldChar w:fldCharType="separate"/>
      </w:r>
      <w:r>
        <w:t>11</w:t>
      </w:r>
      <w:r>
        <w:fldChar w:fldCharType="end"/>
      </w:r>
      <w:r>
        <w:rPr>
          <w:rFonts w:ascii="宋体" w:hAnsi="宋体"/>
          <w:bCs w:val="0"/>
          <w:caps/>
        </w:rPr>
        <w:fldChar w:fldCharType="end"/>
      </w:r>
    </w:p>
    <w:p w14:paraId="343A425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_Toc23538 </w:instrText>
      </w:r>
      <w:r>
        <w:rPr>
          <w:rFonts w:ascii="宋体" w:hAnsi="宋体"/>
          <w:bCs w:val="0"/>
          <w:caps/>
        </w:rPr>
        <w:fldChar w:fldCharType="separate"/>
      </w:r>
      <w:r>
        <w:rPr>
          <w:rFonts w:hint="eastAsia"/>
          <w:kern w:val="2"/>
          <w:szCs w:val="24"/>
          <w:lang w:val="en-GB"/>
        </w:rPr>
        <w:t xml:space="preserve">4.5 </w:t>
      </w:r>
      <w:r>
        <w:rPr>
          <w:kern w:val="2"/>
          <w:szCs w:val="24"/>
          <w:lang w:val="en-US"/>
        </w:rPr>
        <w:t>天窗</w:t>
      </w:r>
      <w:r>
        <w:tab/>
      </w:r>
      <w:r>
        <w:fldChar w:fldCharType="begin"/>
      </w:r>
      <w:r>
        <w:instrText xml:space="preserve"> PAGEREF _Toc23538 \h </w:instrText>
      </w:r>
      <w:r>
        <w:fldChar w:fldCharType="separate"/>
      </w:r>
      <w:r>
        <w:t>12</w:t>
      </w:r>
      <w:r>
        <w:fldChar w:fldCharType="end"/>
      </w:r>
      <w:r>
        <w:rPr>
          <w:rFonts w:ascii="宋体" w:hAnsi="宋体"/>
          <w:bCs w:val="0"/>
          <w:caps/>
        </w:rPr>
        <w:fldChar w:fldCharType="end"/>
      </w:r>
    </w:p>
    <w:p w14:paraId="2803DC7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_Toc21728 </w:instrText>
      </w:r>
      <w:r>
        <w:rPr>
          <w:rFonts w:ascii="宋体" w:hAnsi="宋体"/>
          <w:bCs w:val="0"/>
          <w:caps/>
        </w:rPr>
        <w:fldChar w:fldCharType="separate"/>
      </w:r>
      <w:r>
        <w:rPr>
          <w:rFonts w:hint="eastAsia"/>
          <w:kern w:val="2"/>
          <w:szCs w:val="24"/>
          <w:lang w:val="en-GB"/>
        </w:rPr>
        <w:t xml:space="preserve">4.6 </w:t>
      </w:r>
      <w:r>
        <w:rPr>
          <w:kern w:val="2"/>
          <w:szCs w:val="24"/>
          <w:lang w:val="en-US"/>
        </w:rPr>
        <w:t>屋顶</w:t>
      </w:r>
      <w:r>
        <w:tab/>
      </w:r>
      <w:r>
        <w:fldChar w:fldCharType="begin"/>
      </w:r>
      <w:r>
        <w:instrText xml:space="preserve"> PAGEREF _Toc21728 \h </w:instrText>
      </w:r>
      <w:r>
        <w:fldChar w:fldCharType="separate"/>
      </w:r>
      <w:r>
        <w:t>12</w:t>
      </w:r>
      <w:r>
        <w:fldChar w:fldCharType="end"/>
      </w:r>
      <w:r>
        <w:rPr>
          <w:rFonts w:ascii="宋体" w:hAnsi="宋体"/>
          <w:bCs w:val="0"/>
          <w:caps/>
        </w:rPr>
        <w:fldChar w:fldCharType="end"/>
      </w:r>
    </w:p>
    <w:p w14:paraId="5CD0E36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_Toc1784 </w:instrText>
      </w:r>
      <w:r>
        <w:rPr>
          <w:rFonts w:ascii="宋体" w:hAnsi="宋体"/>
          <w:bCs w:val="0"/>
          <w:caps/>
        </w:rPr>
        <w:fldChar w:fldCharType="separate"/>
      </w:r>
      <w:r>
        <w:rPr>
          <w:rFonts w:hint="eastAsia"/>
          <w:kern w:val="2"/>
          <w:szCs w:val="24"/>
          <w:lang w:val="en-GB"/>
        </w:rPr>
        <w:t xml:space="preserve">4.7 </w:t>
      </w:r>
      <w:r>
        <w:rPr>
          <w:kern w:val="2"/>
          <w:szCs w:val="24"/>
          <w:lang w:val="en-US"/>
        </w:rPr>
        <w:t>外墙</w:t>
      </w:r>
      <w:r>
        <w:tab/>
      </w:r>
      <w:r>
        <w:fldChar w:fldCharType="begin"/>
      </w:r>
      <w:r>
        <w:instrText xml:space="preserve"> PAGEREF _Toc1784 \h </w:instrText>
      </w:r>
      <w:r>
        <w:fldChar w:fldCharType="separate"/>
      </w:r>
      <w:r>
        <w:t>13</w:t>
      </w:r>
      <w:r>
        <w:fldChar w:fldCharType="end"/>
      </w:r>
      <w:r>
        <w:rPr>
          <w:rFonts w:ascii="宋体" w:hAnsi="宋体"/>
          <w:bCs w:val="0"/>
          <w:caps/>
        </w:rPr>
        <w:fldChar w:fldCharType="end"/>
      </w:r>
    </w:p>
    <w:p w14:paraId="246ED5C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_Toc16758 </w:instrText>
      </w:r>
      <w:r>
        <w:rPr>
          <w:rFonts w:ascii="宋体" w:hAnsi="宋体"/>
          <w:bCs w:val="0"/>
          <w:caps/>
        </w:rPr>
        <w:fldChar w:fldCharType="separate"/>
      </w:r>
      <w:r>
        <w:rPr>
          <w:rFonts w:hint="eastAsia"/>
          <w:kern w:val="2"/>
          <w:szCs w:val="24"/>
          <w:lang w:val="en-GB"/>
        </w:rPr>
        <w:t xml:space="preserve">4.8 </w:t>
      </w:r>
      <w:r>
        <w:rPr>
          <w:kern w:val="2"/>
          <w:szCs w:val="24"/>
          <w:lang w:val="en-US"/>
        </w:rPr>
        <w:t>架空或外挑楼板</w:t>
      </w:r>
      <w:r>
        <w:tab/>
      </w:r>
      <w:r>
        <w:fldChar w:fldCharType="begin"/>
      </w:r>
      <w:r>
        <w:instrText xml:space="preserve"> PAGEREF _Toc16758 \h </w:instrText>
      </w:r>
      <w:r>
        <w:fldChar w:fldCharType="separate"/>
      </w:r>
      <w:r>
        <w:t>14</w:t>
      </w:r>
      <w:r>
        <w:fldChar w:fldCharType="end"/>
      </w:r>
      <w:r>
        <w:rPr>
          <w:rFonts w:ascii="宋体" w:hAnsi="宋体"/>
          <w:bCs w:val="0"/>
          <w:caps/>
        </w:rPr>
        <w:fldChar w:fldCharType="end"/>
      </w:r>
    </w:p>
    <w:p w14:paraId="55F860CA">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_Toc26969 </w:instrText>
      </w:r>
      <w:r>
        <w:rPr>
          <w:rFonts w:ascii="宋体" w:hAnsi="宋体"/>
          <w:bCs w:val="0"/>
          <w:caps/>
        </w:rPr>
        <w:fldChar w:fldCharType="separate"/>
      </w:r>
      <w:r>
        <w:rPr>
          <w:rFonts w:hint="eastAsia"/>
          <w:kern w:val="2"/>
          <w:szCs w:val="24"/>
          <w:lang w:val="en-GB"/>
        </w:rPr>
        <w:t xml:space="preserve">4.9 </w:t>
      </w:r>
      <w:r>
        <w:rPr>
          <w:kern w:val="2"/>
          <w:szCs w:val="24"/>
          <w:lang w:val="en-US"/>
        </w:rPr>
        <w:t>楼板</w:t>
      </w:r>
      <w:r>
        <w:tab/>
      </w:r>
      <w:r>
        <w:fldChar w:fldCharType="begin"/>
      </w:r>
      <w:r>
        <w:instrText xml:space="preserve"> PAGEREF _Toc26969 \h </w:instrText>
      </w:r>
      <w:r>
        <w:fldChar w:fldCharType="separate"/>
      </w:r>
      <w:r>
        <w:t>14</w:t>
      </w:r>
      <w:r>
        <w:fldChar w:fldCharType="end"/>
      </w:r>
      <w:r>
        <w:rPr>
          <w:rFonts w:ascii="宋体" w:hAnsi="宋体"/>
          <w:bCs w:val="0"/>
          <w:caps/>
        </w:rPr>
        <w:fldChar w:fldCharType="end"/>
      </w:r>
    </w:p>
    <w:p w14:paraId="265C5985">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_Toc20109 </w:instrText>
      </w:r>
      <w:r>
        <w:rPr>
          <w:rFonts w:ascii="宋体" w:hAnsi="宋体"/>
          <w:bCs w:val="0"/>
          <w:caps/>
        </w:rPr>
        <w:fldChar w:fldCharType="separate"/>
      </w:r>
      <w:r>
        <w:rPr>
          <w:rFonts w:hint="eastAsia"/>
          <w:kern w:val="2"/>
          <w:szCs w:val="24"/>
          <w:lang w:val="en-GB"/>
        </w:rPr>
        <w:t xml:space="preserve">4.10 </w:t>
      </w:r>
      <w:r>
        <w:rPr>
          <w:kern w:val="2"/>
          <w:szCs w:val="24"/>
          <w:lang w:val="en-US"/>
        </w:rPr>
        <w:t>楼梯间隔墙或封闭外走廊隔墙</w:t>
      </w:r>
      <w:r>
        <w:tab/>
      </w:r>
      <w:r>
        <w:fldChar w:fldCharType="begin"/>
      </w:r>
      <w:r>
        <w:instrText xml:space="preserve"> PAGEREF _Toc20109 \h </w:instrText>
      </w:r>
      <w:r>
        <w:fldChar w:fldCharType="separate"/>
      </w:r>
      <w:r>
        <w:t>15</w:t>
      </w:r>
      <w:r>
        <w:fldChar w:fldCharType="end"/>
      </w:r>
      <w:r>
        <w:rPr>
          <w:rFonts w:ascii="宋体" w:hAnsi="宋体"/>
          <w:bCs w:val="0"/>
          <w:caps/>
        </w:rPr>
        <w:fldChar w:fldCharType="end"/>
      </w:r>
    </w:p>
    <w:p w14:paraId="448CF44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_Toc8076 </w:instrText>
      </w:r>
      <w:r>
        <w:rPr>
          <w:rFonts w:ascii="宋体" w:hAnsi="宋体"/>
          <w:bCs w:val="0"/>
          <w:caps/>
        </w:rPr>
        <w:fldChar w:fldCharType="separate"/>
      </w:r>
      <w:r>
        <w:rPr>
          <w:rFonts w:hint="eastAsia"/>
          <w:kern w:val="2"/>
          <w:szCs w:val="24"/>
          <w:lang w:val="en-GB"/>
        </w:rPr>
        <w:t xml:space="preserve">4.11 </w:t>
      </w:r>
      <w:r>
        <w:rPr>
          <w:kern w:val="2"/>
          <w:szCs w:val="24"/>
          <w:lang w:val="en-US"/>
        </w:rPr>
        <w:t>分户墙</w:t>
      </w:r>
      <w:r>
        <w:tab/>
      </w:r>
      <w:r>
        <w:fldChar w:fldCharType="begin"/>
      </w:r>
      <w:r>
        <w:instrText xml:space="preserve"> PAGEREF _Toc8076 \h </w:instrText>
      </w:r>
      <w:r>
        <w:fldChar w:fldCharType="separate"/>
      </w:r>
      <w:r>
        <w:t>15</w:t>
      </w:r>
      <w:r>
        <w:fldChar w:fldCharType="end"/>
      </w:r>
      <w:r>
        <w:rPr>
          <w:rFonts w:ascii="宋体" w:hAnsi="宋体"/>
          <w:bCs w:val="0"/>
          <w:caps/>
        </w:rPr>
        <w:fldChar w:fldCharType="end"/>
      </w:r>
    </w:p>
    <w:p w14:paraId="77DDCF1D">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_Toc9516 </w:instrText>
      </w:r>
      <w:r>
        <w:rPr>
          <w:rFonts w:ascii="宋体" w:hAnsi="宋体"/>
          <w:bCs w:val="0"/>
          <w:caps/>
        </w:rPr>
        <w:fldChar w:fldCharType="separate"/>
      </w:r>
      <w:r>
        <w:rPr>
          <w:rFonts w:hint="eastAsia"/>
          <w:kern w:val="2"/>
          <w:szCs w:val="24"/>
          <w:lang w:val="en-GB"/>
        </w:rPr>
        <w:t xml:space="preserve">4.12 </w:t>
      </w:r>
      <w:r>
        <w:rPr>
          <w:kern w:val="2"/>
          <w:szCs w:val="24"/>
          <w:lang w:val="en-US"/>
        </w:rPr>
        <w:t>通往封闭空间的户门</w:t>
      </w:r>
      <w:r>
        <w:tab/>
      </w:r>
      <w:r>
        <w:fldChar w:fldCharType="begin"/>
      </w:r>
      <w:r>
        <w:instrText xml:space="preserve"> PAGEREF _Toc9516 \h </w:instrText>
      </w:r>
      <w:r>
        <w:fldChar w:fldCharType="separate"/>
      </w:r>
      <w:r>
        <w:t>15</w:t>
      </w:r>
      <w:r>
        <w:fldChar w:fldCharType="end"/>
      </w:r>
      <w:r>
        <w:rPr>
          <w:rFonts w:ascii="宋体" w:hAnsi="宋体"/>
          <w:bCs w:val="0"/>
          <w:caps/>
        </w:rPr>
        <w:fldChar w:fldCharType="end"/>
      </w:r>
    </w:p>
    <w:p w14:paraId="66AB78E4">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_Toc31526 </w:instrText>
      </w:r>
      <w:r>
        <w:rPr>
          <w:rFonts w:ascii="宋体" w:hAnsi="宋体"/>
          <w:bCs w:val="0"/>
          <w:caps/>
        </w:rPr>
        <w:fldChar w:fldCharType="separate"/>
      </w:r>
      <w:r>
        <w:rPr>
          <w:rFonts w:hint="eastAsia"/>
          <w:kern w:val="2"/>
          <w:szCs w:val="24"/>
          <w:lang w:val="en-GB"/>
        </w:rPr>
        <w:t xml:space="preserve">4.13 </w:t>
      </w:r>
      <w:r>
        <w:rPr>
          <w:kern w:val="2"/>
          <w:szCs w:val="24"/>
          <w:lang w:val="en-US"/>
        </w:rPr>
        <w:t>通往非封闭空间或户外的户门</w:t>
      </w:r>
      <w:r>
        <w:tab/>
      </w:r>
      <w:r>
        <w:fldChar w:fldCharType="begin"/>
      </w:r>
      <w:r>
        <w:instrText xml:space="preserve"> PAGEREF _Toc31526 \h </w:instrText>
      </w:r>
      <w:r>
        <w:fldChar w:fldCharType="separate"/>
      </w:r>
      <w:r>
        <w:t>15</w:t>
      </w:r>
      <w:r>
        <w:fldChar w:fldCharType="end"/>
      </w:r>
      <w:r>
        <w:rPr>
          <w:rFonts w:ascii="宋体" w:hAnsi="宋体"/>
          <w:bCs w:val="0"/>
          <w:caps/>
        </w:rPr>
        <w:fldChar w:fldCharType="end"/>
      </w:r>
    </w:p>
    <w:p w14:paraId="4325A42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_Toc4759 </w:instrText>
      </w:r>
      <w:r>
        <w:rPr>
          <w:rFonts w:ascii="宋体" w:hAnsi="宋体"/>
          <w:bCs w:val="0"/>
          <w:caps/>
        </w:rPr>
        <w:fldChar w:fldCharType="separate"/>
      </w:r>
      <w:r>
        <w:rPr>
          <w:rFonts w:hint="eastAsia"/>
          <w:kern w:val="2"/>
          <w:szCs w:val="24"/>
          <w:lang w:val="en-GB"/>
        </w:rPr>
        <w:t xml:space="preserve">4.14 </w:t>
      </w:r>
      <w:r>
        <w:rPr>
          <w:kern w:val="2"/>
          <w:szCs w:val="24"/>
          <w:lang w:val="en-US"/>
        </w:rPr>
        <w:t>外窗</w:t>
      </w:r>
      <w:r>
        <w:tab/>
      </w:r>
      <w:r>
        <w:fldChar w:fldCharType="begin"/>
      </w:r>
      <w:r>
        <w:instrText xml:space="preserve"> PAGEREF _Toc4759 \h </w:instrText>
      </w:r>
      <w:r>
        <w:fldChar w:fldCharType="separate"/>
      </w:r>
      <w:r>
        <w:t>15</w:t>
      </w:r>
      <w:r>
        <w:fldChar w:fldCharType="end"/>
      </w:r>
      <w:r>
        <w:rPr>
          <w:rFonts w:ascii="宋体" w:hAnsi="宋体"/>
          <w:bCs w:val="0"/>
          <w:caps/>
        </w:rPr>
        <w:fldChar w:fldCharType="end"/>
      </w:r>
    </w:p>
    <w:p w14:paraId="0A876EC6">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_Toc22101 </w:instrText>
      </w:r>
      <w:r>
        <w:rPr>
          <w:rFonts w:ascii="宋体" w:hAnsi="宋体"/>
          <w:bCs w:val="0"/>
          <w:caps/>
        </w:rPr>
        <w:fldChar w:fldCharType="separate"/>
      </w:r>
      <w:r>
        <w:rPr>
          <w:rFonts w:hint="eastAsia"/>
          <w:kern w:val="2"/>
          <w:szCs w:val="24"/>
          <w:lang w:val="en-GB"/>
        </w:rPr>
        <w:t xml:space="preserve">4.15 </w:t>
      </w:r>
      <w:r>
        <w:rPr>
          <w:kern w:val="2"/>
          <w:szCs w:val="24"/>
          <w:lang w:val="en-US"/>
        </w:rPr>
        <w:t>是否有凸窗</w:t>
      </w:r>
      <w:r>
        <w:tab/>
      </w:r>
      <w:r>
        <w:fldChar w:fldCharType="begin"/>
      </w:r>
      <w:r>
        <w:instrText xml:space="preserve"> PAGEREF _Toc22101 \h </w:instrText>
      </w:r>
      <w:r>
        <w:fldChar w:fldCharType="separate"/>
      </w:r>
      <w:r>
        <w:t>16</w:t>
      </w:r>
      <w:r>
        <w:fldChar w:fldCharType="end"/>
      </w:r>
      <w:r>
        <w:rPr>
          <w:rFonts w:ascii="宋体" w:hAnsi="宋体"/>
          <w:bCs w:val="0"/>
          <w:caps/>
        </w:rPr>
        <w:fldChar w:fldCharType="end"/>
      </w:r>
    </w:p>
    <w:p w14:paraId="5985F0DF">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_Toc10840 </w:instrText>
      </w:r>
      <w:r>
        <w:rPr>
          <w:rFonts w:ascii="宋体" w:hAnsi="宋体"/>
          <w:bCs w:val="0"/>
          <w:caps/>
        </w:rPr>
        <w:fldChar w:fldCharType="separate"/>
      </w:r>
      <w:r>
        <w:rPr>
          <w:rFonts w:hint="eastAsia"/>
          <w:kern w:val="2"/>
          <w:szCs w:val="24"/>
          <w:lang w:val="en-GB"/>
        </w:rPr>
        <w:t xml:space="preserve">4.16 </w:t>
      </w:r>
      <w:r>
        <w:rPr>
          <w:kern w:val="2"/>
          <w:szCs w:val="24"/>
          <w:lang w:val="en-US"/>
        </w:rPr>
        <w:t>通风开口面积比</w:t>
      </w:r>
      <w:r>
        <w:tab/>
      </w:r>
      <w:r>
        <w:fldChar w:fldCharType="begin"/>
      </w:r>
      <w:r>
        <w:instrText xml:space="preserve"> PAGEREF _Toc10840 \h </w:instrText>
      </w:r>
      <w:r>
        <w:fldChar w:fldCharType="separate"/>
      </w:r>
      <w:r>
        <w:t>16</w:t>
      </w:r>
      <w:r>
        <w:fldChar w:fldCharType="end"/>
      </w:r>
      <w:r>
        <w:rPr>
          <w:rFonts w:ascii="宋体" w:hAnsi="宋体"/>
          <w:bCs w:val="0"/>
          <w:caps/>
        </w:rPr>
        <w:fldChar w:fldCharType="end"/>
      </w:r>
    </w:p>
    <w:p w14:paraId="7F0B11C9">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_Toc22598 </w:instrText>
      </w:r>
      <w:r>
        <w:rPr>
          <w:rFonts w:ascii="宋体" w:hAnsi="宋体"/>
          <w:bCs w:val="0"/>
          <w:caps/>
        </w:rPr>
        <w:fldChar w:fldCharType="separate"/>
      </w:r>
      <w:r>
        <w:rPr>
          <w:rFonts w:hint="eastAsia"/>
          <w:kern w:val="2"/>
          <w:szCs w:val="24"/>
          <w:lang w:val="en-GB"/>
        </w:rPr>
        <w:t xml:space="preserve">4.17 </w:t>
      </w:r>
      <w:r>
        <w:rPr>
          <w:kern w:val="2"/>
          <w:szCs w:val="24"/>
          <w:lang w:val="en-US"/>
        </w:rPr>
        <w:t>外窗气密性</w:t>
      </w:r>
      <w:r>
        <w:tab/>
      </w:r>
      <w:r>
        <w:fldChar w:fldCharType="begin"/>
      </w:r>
      <w:r>
        <w:instrText xml:space="preserve"> PAGEREF _Toc22598 \h </w:instrText>
      </w:r>
      <w:r>
        <w:fldChar w:fldCharType="separate"/>
      </w:r>
      <w:r>
        <w:t>17</w:t>
      </w:r>
      <w:r>
        <w:fldChar w:fldCharType="end"/>
      </w:r>
      <w:r>
        <w:rPr>
          <w:rFonts w:ascii="宋体" w:hAnsi="宋体"/>
          <w:bCs w:val="0"/>
          <w:caps/>
        </w:rPr>
        <w:fldChar w:fldCharType="end"/>
      </w:r>
    </w:p>
    <w:p w14:paraId="3C5E0EE3">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_Toc31117 </w:instrText>
      </w:r>
      <w:r>
        <w:rPr>
          <w:rFonts w:ascii="宋体" w:hAnsi="宋体"/>
          <w:bCs w:val="0"/>
          <w:caps/>
        </w:rPr>
        <w:fldChar w:fldCharType="separate"/>
      </w:r>
      <w:r>
        <w:rPr>
          <w:rFonts w:hint="eastAsia"/>
          <w:kern w:val="2"/>
          <w:szCs w:val="24"/>
          <w:lang w:val="en-GB"/>
        </w:rPr>
        <w:t xml:space="preserve">4.18 </w:t>
      </w:r>
      <w:r>
        <w:rPr>
          <w:kern w:val="2"/>
          <w:szCs w:val="24"/>
          <w:lang w:val="en-US"/>
        </w:rPr>
        <w:t>分户门气密性</w:t>
      </w:r>
      <w:r>
        <w:tab/>
      </w:r>
      <w:r>
        <w:fldChar w:fldCharType="begin"/>
      </w:r>
      <w:r>
        <w:instrText xml:space="preserve"> PAGEREF _Toc31117 \h </w:instrText>
      </w:r>
      <w:r>
        <w:fldChar w:fldCharType="separate"/>
      </w:r>
      <w:r>
        <w:t>17</w:t>
      </w:r>
      <w:r>
        <w:fldChar w:fldCharType="end"/>
      </w:r>
      <w:r>
        <w:rPr>
          <w:rFonts w:ascii="宋体" w:hAnsi="宋体"/>
          <w:bCs w:val="0"/>
          <w:caps/>
        </w:rPr>
        <w:fldChar w:fldCharType="end"/>
      </w:r>
    </w:p>
    <w:p w14:paraId="5E7DA617">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_Toc22969 </w:instrText>
      </w:r>
      <w:r>
        <w:rPr>
          <w:rFonts w:ascii="宋体" w:hAnsi="宋体"/>
          <w:bCs w:val="0"/>
          <w:caps/>
        </w:rPr>
        <w:fldChar w:fldCharType="separate"/>
      </w:r>
      <w:r>
        <w:rPr>
          <w:rFonts w:hint="eastAsia"/>
          <w:kern w:val="2"/>
          <w:szCs w:val="24"/>
          <w:lang w:val="en-GB"/>
        </w:rPr>
        <w:t xml:space="preserve">4.19 </w:t>
      </w:r>
      <w:r>
        <w:rPr>
          <w:kern w:val="2"/>
          <w:szCs w:val="24"/>
          <w:lang w:val="en-US"/>
        </w:rPr>
        <w:t>隔热检查</w:t>
      </w:r>
      <w:r>
        <w:tab/>
      </w:r>
      <w:r>
        <w:fldChar w:fldCharType="begin"/>
      </w:r>
      <w:r>
        <w:instrText xml:space="preserve"> PAGEREF _Toc22969 \h </w:instrText>
      </w:r>
      <w:r>
        <w:fldChar w:fldCharType="separate"/>
      </w:r>
      <w:r>
        <w:t>17</w:t>
      </w:r>
      <w:r>
        <w:fldChar w:fldCharType="end"/>
      </w:r>
      <w:r>
        <w:rPr>
          <w:rFonts w:ascii="宋体" w:hAnsi="宋体"/>
          <w:bCs w:val="0"/>
          <w:caps/>
        </w:rPr>
        <w:fldChar w:fldCharType="end"/>
      </w:r>
    </w:p>
    <w:p w14:paraId="7334068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_Toc23968 </w:instrText>
      </w:r>
      <w:r>
        <w:rPr>
          <w:rFonts w:ascii="宋体" w:hAnsi="宋体"/>
          <w:bCs w:val="0"/>
          <w:caps/>
        </w:rPr>
        <w:fldChar w:fldCharType="separate"/>
      </w:r>
      <w:r>
        <w:rPr>
          <w:rFonts w:hint="eastAsia"/>
          <w:lang w:val="en-GB"/>
        </w:rPr>
        <w:t xml:space="preserve">4.20 </w:t>
      </w:r>
      <w:r>
        <w:t>结露检查</w:t>
      </w:r>
      <w:r>
        <w:tab/>
      </w:r>
      <w:r>
        <w:fldChar w:fldCharType="begin"/>
      </w:r>
      <w:r>
        <w:instrText xml:space="preserve"> PAGEREF _Toc23968 \h </w:instrText>
      </w:r>
      <w:r>
        <w:fldChar w:fldCharType="separate"/>
      </w:r>
      <w:r>
        <w:t>18</w:t>
      </w:r>
      <w:r>
        <w:fldChar w:fldCharType="end"/>
      </w:r>
      <w:r>
        <w:rPr>
          <w:rFonts w:ascii="宋体" w:hAnsi="宋体"/>
          <w:bCs w:val="0"/>
          <w:caps/>
        </w:rPr>
        <w:fldChar w:fldCharType="end"/>
      </w:r>
    </w:p>
    <w:p w14:paraId="0B46F1DB">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_Toc21336 </w:instrText>
      </w:r>
      <w:r>
        <w:rPr>
          <w:rFonts w:ascii="宋体" w:hAnsi="宋体"/>
          <w:bCs w:val="0"/>
          <w:caps/>
        </w:rPr>
        <w:fldChar w:fldCharType="separate"/>
      </w:r>
      <w:r>
        <w:rPr>
          <w:rFonts w:hint="eastAsia"/>
          <w:lang w:val="en-GB"/>
        </w:rPr>
        <w:t xml:space="preserve">4.21 </w:t>
      </w:r>
      <w:r>
        <w:t>规定性指标检查结论</w:t>
      </w:r>
      <w:r>
        <w:tab/>
      </w:r>
      <w:r>
        <w:fldChar w:fldCharType="begin"/>
      </w:r>
      <w:r>
        <w:instrText xml:space="preserve"> PAGEREF _Toc21336 \h </w:instrText>
      </w:r>
      <w:r>
        <w:fldChar w:fldCharType="separate"/>
      </w:r>
      <w:r>
        <w:t>18</w:t>
      </w:r>
      <w:r>
        <w:fldChar w:fldCharType="end"/>
      </w:r>
      <w:r>
        <w:rPr>
          <w:rFonts w:ascii="宋体" w:hAnsi="宋体"/>
          <w:bCs w:val="0"/>
          <w:caps/>
        </w:rPr>
        <w:fldChar w:fldCharType="end"/>
      </w:r>
    </w:p>
    <w:p w14:paraId="688199F9">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_Toc25050 </w:instrText>
      </w:r>
      <w:r>
        <w:rPr>
          <w:rFonts w:ascii="宋体" w:hAnsi="宋体"/>
          <w:bCs w:val="0"/>
          <w:caps/>
        </w:rPr>
        <w:fldChar w:fldCharType="separate"/>
      </w:r>
      <w:r>
        <w:rPr>
          <w:rFonts w:hint="eastAsia"/>
        </w:rPr>
        <w:t xml:space="preserve">5 </w:t>
      </w:r>
      <w:r>
        <w:t>权衡判断基本规定</w:t>
      </w:r>
      <w:r>
        <w:tab/>
      </w:r>
      <w:r>
        <w:fldChar w:fldCharType="begin"/>
      </w:r>
      <w:r>
        <w:instrText xml:space="preserve"> PAGEREF _Toc25050 \h </w:instrText>
      </w:r>
      <w:r>
        <w:fldChar w:fldCharType="separate"/>
      </w:r>
      <w:r>
        <w:t>19</w:t>
      </w:r>
      <w:r>
        <w:fldChar w:fldCharType="end"/>
      </w:r>
      <w:r>
        <w:rPr>
          <w:rFonts w:ascii="宋体" w:hAnsi="宋体"/>
          <w:bCs w:val="0"/>
          <w:caps/>
        </w:rPr>
        <w:fldChar w:fldCharType="end"/>
      </w:r>
    </w:p>
    <w:p w14:paraId="0E3D9EE7">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_Toc19330 </w:instrText>
      </w:r>
      <w:r>
        <w:rPr>
          <w:rFonts w:ascii="宋体" w:hAnsi="宋体"/>
          <w:bCs w:val="0"/>
          <w:caps/>
        </w:rPr>
        <w:fldChar w:fldCharType="separate"/>
      </w:r>
      <w:r>
        <w:rPr>
          <w:rFonts w:hint="eastAsia"/>
        </w:rPr>
        <w:t xml:space="preserve">6 </w:t>
      </w:r>
      <w:r>
        <w:t>权衡指标</w:t>
      </w:r>
      <w:r>
        <w:tab/>
      </w:r>
      <w:r>
        <w:fldChar w:fldCharType="begin"/>
      </w:r>
      <w:r>
        <w:instrText xml:space="preserve"> PAGEREF _Toc19330 \h </w:instrText>
      </w:r>
      <w:r>
        <w:fldChar w:fldCharType="separate"/>
      </w:r>
      <w:r>
        <w:t>19</w:t>
      </w:r>
      <w:r>
        <w:fldChar w:fldCharType="end"/>
      </w:r>
      <w:r>
        <w:rPr>
          <w:rFonts w:ascii="宋体" w:hAnsi="宋体"/>
          <w:bCs w:val="0"/>
          <w:caps/>
        </w:rPr>
        <w:fldChar w:fldCharType="end"/>
      </w:r>
    </w:p>
    <w:p w14:paraId="0656B9DE">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_Toc25199 </w:instrText>
      </w:r>
      <w:r>
        <w:rPr>
          <w:rFonts w:ascii="宋体" w:hAnsi="宋体"/>
          <w:bCs w:val="0"/>
          <w:caps/>
        </w:rPr>
        <w:fldChar w:fldCharType="separate"/>
      </w:r>
      <w:r>
        <w:rPr>
          <w:rFonts w:hint="eastAsia"/>
          <w:lang w:val="en-GB"/>
        </w:rPr>
        <w:t xml:space="preserve">6.1 </w:t>
      </w:r>
      <w:r>
        <w:t>计算条件</w:t>
      </w:r>
      <w:r>
        <w:tab/>
      </w:r>
      <w:r>
        <w:fldChar w:fldCharType="begin"/>
      </w:r>
      <w:r>
        <w:instrText xml:space="preserve"> PAGEREF _Toc25199 \h </w:instrText>
      </w:r>
      <w:r>
        <w:fldChar w:fldCharType="separate"/>
      </w:r>
      <w:r>
        <w:t>19</w:t>
      </w:r>
      <w:r>
        <w:fldChar w:fldCharType="end"/>
      </w:r>
      <w:r>
        <w:rPr>
          <w:rFonts w:ascii="宋体" w:hAnsi="宋体"/>
          <w:bCs w:val="0"/>
          <w:caps/>
        </w:rPr>
        <w:fldChar w:fldCharType="end"/>
      </w:r>
    </w:p>
    <w:p w14:paraId="23FD6A0B">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_Toc10153 </w:instrText>
      </w:r>
      <w:r>
        <w:rPr>
          <w:rFonts w:ascii="宋体" w:hAnsi="宋体"/>
          <w:bCs w:val="0"/>
          <w:caps/>
        </w:rPr>
        <w:fldChar w:fldCharType="separate"/>
      </w:r>
      <w:r>
        <w:rPr>
          <w:rFonts w:hint="eastAsia"/>
          <w:lang w:val="en-GB"/>
        </w:rPr>
        <w:t xml:space="preserve">6.2 </w:t>
      </w:r>
      <w:r>
        <w:t>房间类型</w:t>
      </w:r>
      <w:r>
        <w:tab/>
      </w:r>
      <w:r>
        <w:fldChar w:fldCharType="begin"/>
      </w:r>
      <w:r>
        <w:instrText xml:space="preserve"> PAGEREF _Toc10153 \h </w:instrText>
      </w:r>
      <w:r>
        <w:fldChar w:fldCharType="separate"/>
      </w:r>
      <w:r>
        <w:t>21</w:t>
      </w:r>
      <w:r>
        <w:fldChar w:fldCharType="end"/>
      </w:r>
      <w:r>
        <w:rPr>
          <w:rFonts w:ascii="宋体" w:hAnsi="宋体"/>
          <w:bCs w:val="0"/>
          <w:caps/>
        </w:rPr>
        <w:fldChar w:fldCharType="end"/>
      </w:r>
    </w:p>
    <w:p w14:paraId="0579D6B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_Toc26860 </w:instrText>
      </w:r>
      <w:r>
        <w:rPr>
          <w:rFonts w:ascii="宋体" w:hAnsi="宋体"/>
          <w:bCs w:val="0"/>
          <w:caps/>
        </w:rPr>
        <w:fldChar w:fldCharType="separate"/>
      </w:r>
      <w:r>
        <w:rPr>
          <w:rFonts w:hint="eastAsia"/>
          <w:lang w:val="en-GB"/>
        </w:rPr>
        <w:t xml:space="preserve">6.3 </w:t>
      </w:r>
      <w:r>
        <w:t>气象数据</w:t>
      </w:r>
      <w:r>
        <w:tab/>
      </w:r>
      <w:r>
        <w:fldChar w:fldCharType="begin"/>
      </w:r>
      <w:r>
        <w:instrText xml:space="preserve"> PAGEREF _Toc26860 \h </w:instrText>
      </w:r>
      <w:r>
        <w:fldChar w:fldCharType="separate"/>
      </w:r>
      <w:r>
        <w:t>21</w:t>
      </w:r>
      <w:r>
        <w:fldChar w:fldCharType="end"/>
      </w:r>
      <w:r>
        <w:rPr>
          <w:rFonts w:ascii="宋体" w:hAnsi="宋体"/>
          <w:bCs w:val="0"/>
          <w:caps/>
        </w:rPr>
        <w:fldChar w:fldCharType="end"/>
      </w:r>
    </w:p>
    <w:p w14:paraId="27F8A9A0">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_Toc9594 </w:instrText>
      </w:r>
      <w:r>
        <w:rPr>
          <w:rFonts w:ascii="宋体" w:hAnsi="宋体"/>
          <w:bCs w:val="0"/>
          <w:caps/>
        </w:rPr>
        <w:fldChar w:fldCharType="separate"/>
      </w:r>
      <w:r>
        <w:rPr>
          <w:rFonts w:hint="eastAsia"/>
          <w:lang w:val="en-GB"/>
        </w:rPr>
        <w:t xml:space="preserve">6.4 </w:t>
      </w:r>
      <w:r>
        <w:t>负荷分项统计</w:t>
      </w:r>
      <w:r>
        <w:tab/>
      </w:r>
      <w:r>
        <w:fldChar w:fldCharType="begin"/>
      </w:r>
      <w:r>
        <w:instrText xml:space="preserve"> PAGEREF _Toc9594 \h </w:instrText>
      </w:r>
      <w:r>
        <w:fldChar w:fldCharType="separate"/>
      </w:r>
      <w:r>
        <w:t>22</w:t>
      </w:r>
      <w:r>
        <w:fldChar w:fldCharType="end"/>
      </w:r>
      <w:r>
        <w:rPr>
          <w:rFonts w:ascii="宋体" w:hAnsi="宋体"/>
          <w:bCs w:val="0"/>
          <w:caps/>
        </w:rPr>
        <w:fldChar w:fldCharType="end"/>
      </w:r>
    </w:p>
    <w:p w14:paraId="01D5D8EC">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_Toc5436 </w:instrText>
      </w:r>
      <w:r>
        <w:rPr>
          <w:rFonts w:ascii="宋体" w:hAnsi="宋体"/>
          <w:bCs w:val="0"/>
          <w:caps/>
        </w:rPr>
        <w:fldChar w:fldCharType="separate"/>
      </w:r>
      <w:r>
        <w:rPr>
          <w:rFonts w:hint="eastAsia"/>
          <w:lang w:val="en-GB"/>
        </w:rPr>
        <w:t xml:space="preserve">6.5 </w:t>
      </w:r>
      <w:r>
        <w:t>逐月负荷</w:t>
      </w:r>
      <w:r>
        <w:tab/>
      </w:r>
      <w:r>
        <w:fldChar w:fldCharType="begin"/>
      </w:r>
      <w:r>
        <w:instrText xml:space="preserve"> PAGEREF _Toc5436 \h </w:instrText>
      </w:r>
      <w:r>
        <w:fldChar w:fldCharType="separate"/>
      </w:r>
      <w:r>
        <w:t>23</w:t>
      </w:r>
      <w:r>
        <w:fldChar w:fldCharType="end"/>
      </w:r>
      <w:r>
        <w:rPr>
          <w:rFonts w:ascii="宋体" w:hAnsi="宋体"/>
          <w:bCs w:val="0"/>
          <w:caps/>
        </w:rPr>
        <w:fldChar w:fldCharType="end"/>
      </w:r>
    </w:p>
    <w:p w14:paraId="4401A821">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_Toc8803 </w:instrText>
      </w:r>
      <w:r>
        <w:rPr>
          <w:rFonts w:ascii="宋体" w:hAnsi="宋体"/>
          <w:bCs w:val="0"/>
          <w:caps/>
        </w:rPr>
        <w:fldChar w:fldCharType="separate"/>
      </w:r>
      <w:r>
        <w:rPr>
          <w:rFonts w:hint="eastAsia"/>
          <w:lang w:val="en-GB"/>
        </w:rPr>
        <w:t xml:space="preserve">6.6 </w:t>
      </w:r>
      <w:r>
        <w:t>逐月电耗</w:t>
      </w:r>
      <w:r>
        <w:tab/>
      </w:r>
      <w:r>
        <w:fldChar w:fldCharType="begin"/>
      </w:r>
      <w:r>
        <w:instrText xml:space="preserve"> PAGEREF _Toc8803 \h </w:instrText>
      </w:r>
      <w:r>
        <w:fldChar w:fldCharType="separate"/>
      </w:r>
      <w:r>
        <w:t>23</w:t>
      </w:r>
      <w:r>
        <w:fldChar w:fldCharType="end"/>
      </w:r>
      <w:r>
        <w:rPr>
          <w:rFonts w:ascii="宋体" w:hAnsi="宋体"/>
          <w:bCs w:val="0"/>
          <w:caps/>
        </w:rPr>
        <w:fldChar w:fldCharType="end"/>
      </w:r>
    </w:p>
    <w:p w14:paraId="736DB728">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_Toc16278 </w:instrText>
      </w:r>
      <w:r>
        <w:rPr>
          <w:rFonts w:ascii="宋体" w:hAnsi="宋体"/>
          <w:bCs w:val="0"/>
          <w:caps/>
        </w:rPr>
        <w:fldChar w:fldCharType="separate"/>
      </w:r>
      <w:r>
        <w:rPr>
          <w:rFonts w:hint="eastAsia"/>
          <w:lang w:val="en-GB"/>
        </w:rPr>
        <w:t xml:space="preserve">6.7 </w:t>
      </w:r>
      <w:r>
        <w:t>权衡指标</w:t>
      </w:r>
      <w:r>
        <w:tab/>
      </w:r>
      <w:r>
        <w:fldChar w:fldCharType="begin"/>
      </w:r>
      <w:r>
        <w:instrText xml:space="preserve"> PAGEREF _Toc16278 \h </w:instrText>
      </w:r>
      <w:r>
        <w:fldChar w:fldCharType="separate"/>
      </w:r>
      <w:r>
        <w:t>23</w:t>
      </w:r>
      <w:r>
        <w:fldChar w:fldCharType="end"/>
      </w:r>
      <w:r>
        <w:rPr>
          <w:rFonts w:ascii="宋体" w:hAnsi="宋体"/>
          <w:bCs w:val="0"/>
          <w:caps/>
        </w:rPr>
        <w:fldChar w:fldCharType="end"/>
      </w:r>
    </w:p>
    <w:p w14:paraId="7CA6D822">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_Toc19512 </w:instrText>
      </w:r>
      <w:r>
        <w:rPr>
          <w:rFonts w:ascii="宋体" w:hAnsi="宋体"/>
          <w:bCs w:val="0"/>
          <w:caps/>
        </w:rPr>
        <w:fldChar w:fldCharType="separate"/>
      </w:r>
      <w:r>
        <w:rPr>
          <w:rFonts w:hint="eastAsia"/>
          <w:lang w:val="en-GB"/>
        </w:rPr>
        <w:t xml:space="preserve">6.8 </w:t>
      </w:r>
      <w:r>
        <w:t>附录</w:t>
      </w:r>
      <w:r>
        <w:tab/>
      </w:r>
      <w:r>
        <w:fldChar w:fldCharType="begin"/>
      </w:r>
      <w:r>
        <w:instrText xml:space="preserve"> PAGEREF _Toc19512 \h </w:instrText>
      </w:r>
      <w:r>
        <w:fldChar w:fldCharType="separate"/>
      </w:r>
      <w:r>
        <w:t>25</w:t>
      </w:r>
      <w:r>
        <w:fldChar w:fldCharType="end"/>
      </w:r>
      <w:r>
        <w:rPr>
          <w:rFonts w:ascii="宋体" w:hAnsi="宋体"/>
          <w:bCs w:val="0"/>
          <w:caps/>
        </w:rPr>
        <w:fldChar w:fldCharType="end"/>
      </w:r>
    </w:p>
    <w:p w14:paraId="4746D0CB">
      <w:pPr>
        <w:pStyle w:val="16"/>
        <w:rPr>
          <w:rFonts w:ascii="宋体" w:hAnsi="宋体"/>
          <w:b w:val="0"/>
          <w:bCs w:val="0"/>
          <w:caps/>
        </w:rPr>
      </w:pPr>
      <w:r>
        <w:rPr>
          <w:rFonts w:ascii="宋体" w:hAnsi="宋体"/>
          <w:bCs w:val="0"/>
          <w:caps/>
        </w:rPr>
        <w:fldChar w:fldCharType="end"/>
      </w:r>
    </w:p>
    <w:p w14:paraId="02C4C9AD">
      <w:pPr>
        <w:pStyle w:val="16"/>
        <w:sectPr>
          <w:pgSz w:w="11906" w:h="16838"/>
          <w:pgMar w:top="1440" w:right="1418" w:bottom="1440" w:left="1418" w:header="851" w:footer="992" w:gutter="0"/>
          <w:cols w:space="425" w:num="1"/>
          <w:docGrid w:type="lines" w:linePitch="312" w:charSpace="0"/>
        </w:sectPr>
      </w:pPr>
    </w:p>
    <w:p w14:paraId="5279A1BA">
      <w:pPr>
        <w:pStyle w:val="16"/>
      </w:pPr>
    </w:p>
    <w:p w14:paraId="1F3E3909">
      <w:pPr>
        <w:pStyle w:val="2"/>
      </w:pPr>
      <w:bookmarkStart w:id="15" w:name="_Toc316568035"/>
      <w:bookmarkStart w:id="16" w:name="_Toc134610461"/>
      <w:bookmarkStart w:id="17" w:name="_Toc30019"/>
      <w:r>
        <w:rPr>
          <w:rFonts w:hint="eastAsia"/>
        </w:rPr>
        <w:t>建筑概况</w:t>
      </w:r>
      <w:bookmarkEnd w:id="15"/>
      <w:bookmarkEnd w:id="16"/>
      <w:bookmarkEnd w:id="17"/>
    </w:p>
    <w:tbl>
      <w:tblPr>
        <w:tblStyle w:val="18"/>
        <w:tblW w:w="488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4"/>
        <w:gridCol w:w="6238"/>
      </w:tblGrid>
      <w:tr w14:paraId="03514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759" w:type="dxa"/>
            <w:shd w:val="clear" w:color="auto" w:fill="E6E6E6"/>
          </w:tcPr>
          <w:p w14:paraId="311EDE4B">
            <w:pPr>
              <w:pStyle w:val="3"/>
              <w:ind w:firstLine="0" w:firstLineChars="0"/>
              <w:rPr>
                <w:rFonts w:ascii="宋体" w:hAnsi="宋体"/>
                <w:lang w:val="en-US"/>
              </w:rPr>
            </w:pPr>
            <w:bookmarkStart w:id="18" w:name="建筑概况表"/>
            <w:r>
              <w:rPr>
                <w:rFonts w:hint="eastAsia" w:ascii="宋体" w:hAnsi="宋体"/>
                <w:lang w:val="en-US"/>
              </w:rPr>
              <w:t>工程名称</w:t>
            </w:r>
          </w:p>
        </w:tc>
        <w:tc>
          <w:tcPr>
            <w:tcW w:w="6073" w:type="dxa"/>
          </w:tcPr>
          <w:p w14:paraId="0842BCCA">
            <w:pPr>
              <w:pStyle w:val="3"/>
              <w:ind w:firstLine="0" w:firstLineChars="0"/>
              <w:rPr>
                <w:rFonts w:ascii="宋体" w:hAnsi="宋体"/>
                <w:lang w:val="en-US"/>
              </w:rPr>
            </w:pPr>
            <w:bookmarkStart w:id="19" w:name="工程名称"/>
            <w:bookmarkEnd w:id="19"/>
          </w:p>
        </w:tc>
      </w:tr>
      <w:tr w14:paraId="5C214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60249995">
            <w:pPr>
              <w:pStyle w:val="3"/>
              <w:ind w:firstLine="0" w:firstLineChars="0"/>
              <w:rPr>
                <w:rFonts w:ascii="宋体" w:hAnsi="宋体"/>
                <w:lang w:val="en-US"/>
              </w:rPr>
            </w:pPr>
            <w:r>
              <w:rPr>
                <w:rFonts w:hint="eastAsia" w:ascii="宋体" w:hAnsi="宋体"/>
                <w:lang w:val="en-US"/>
              </w:rPr>
              <w:t>工程地点</w:t>
            </w:r>
          </w:p>
        </w:tc>
        <w:tc>
          <w:tcPr>
            <w:tcW w:w="6073" w:type="dxa"/>
          </w:tcPr>
          <w:p w14:paraId="7724DC38">
            <w:pPr>
              <w:pStyle w:val="3"/>
              <w:ind w:firstLine="0" w:firstLineChars="0"/>
              <w:rPr>
                <w:rFonts w:ascii="宋体" w:hAnsi="宋体"/>
                <w:lang w:val="en-US"/>
              </w:rPr>
            </w:pPr>
            <w:bookmarkStart w:id="20" w:name="工程地点"/>
            <w:r>
              <w:t>安徽-淮北</w:t>
            </w:r>
            <w:bookmarkEnd w:id="20"/>
          </w:p>
        </w:tc>
      </w:tr>
      <w:tr w14:paraId="5595C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02CE9732">
            <w:pPr>
              <w:pStyle w:val="3"/>
              <w:ind w:firstLine="0" w:firstLineChars="0"/>
              <w:rPr>
                <w:rFonts w:ascii="宋体" w:hAnsi="宋体"/>
                <w:lang w:val="en-US"/>
              </w:rPr>
            </w:pPr>
            <w:r>
              <w:rPr>
                <w:rFonts w:hint="eastAsia" w:ascii="宋体" w:hAnsi="宋体"/>
                <w:lang w:val="en-US"/>
              </w:rPr>
              <w:t>气候分区</w:t>
            </w:r>
          </w:p>
        </w:tc>
        <w:tc>
          <w:tcPr>
            <w:tcW w:w="6073" w:type="dxa"/>
          </w:tcPr>
          <w:p w14:paraId="4A8B1AF3">
            <w:pPr>
              <w:pStyle w:val="3"/>
              <w:ind w:firstLine="0" w:firstLineChars="0"/>
              <w:rPr>
                <w:rFonts w:ascii="宋体" w:hAnsi="宋体"/>
                <w:lang w:val="en-US"/>
              </w:rPr>
            </w:pPr>
            <w:bookmarkStart w:id="21" w:name="气候分区"/>
            <w:r>
              <w:t>夏热冬冷A区</w:t>
            </w:r>
            <w:bookmarkEnd w:id="21"/>
          </w:p>
        </w:tc>
      </w:tr>
      <w:tr w14:paraId="64E14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6E3BA5C2">
            <w:pPr>
              <w:pStyle w:val="3"/>
              <w:ind w:firstLine="0" w:firstLineChars="0"/>
              <w:rPr>
                <w:rFonts w:ascii="宋体" w:hAnsi="宋体"/>
                <w:lang w:val="en-US"/>
              </w:rPr>
            </w:pPr>
            <w:r>
              <w:rPr>
                <w:rFonts w:hint="eastAsia" w:ascii="宋体" w:hAnsi="宋体"/>
                <w:lang w:val="en-US"/>
              </w:rPr>
              <w:t>计算建筑面积</w:t>
            </w:r>
          </w:p>
        </w:tc>
        <w:tc>
          <w:tcPr>
            <w:tcW w:w="6073" w:type="dxa"/>
          </w:tcPr>
          <w:p w14:paraId="0152E9D5">
            <w:pPr>
              <w:pStyle w:val="3"/>
              <w:ind w:firstLine="0" w:firstLineChars="0"/>
              <w:rPr>
                <w:rFonts w:ascii="宋体" w:hAnsi="宋体"/>
                <w:lang w:val="en-US"/>
              </w:rPr>
            </w:pPr>
            <w:r>
              <w:rPr>
                <w:rFonts w:hint="eastAsia" w:ascii="宋体" w:hAnsi="宋体"/>
                <w:lang w:val="en-US"/>
              </w:rPr>
              <w:t>地上</w:t>
            </w:r>
            <w:bookmarkStart w:id="22" w:name="地上建筑面积"/>
            <w:r>
              <w:rPr>
                <w:rFonts w:hint="eastAsia" w:ascii="等线" w:hAnsi="等线" w:eastAsia="等线"/>
                <w:lang w:val="en-US"/>
              </w:rPr>
              <w:t>145</w:t>
            </w:r>
            <w:bookmarkEnd w:id="22"/>
            <w:r>
              <w:rPr>
                <w:rFonts w:hint="eastAsia" w:ascii="等线" w:hAnsi="等线" w:eastAsia="等线"/>
              </w:rPr>
              <w:t>㎡</w:t>
            </w:r>
            <w:r>
              <w:rPr>
                <w:rFonts w:hint="eastAsia" w:ascii="宋体" w:hAnsi="宋体"/>
                <w:lang w:val="en-US"/>
              </w:rPr>
              <w:t xml:space="preserve">    地下</w:t>
            </w:r>
            <w:bookmarkStart w:id="23" w:name="地下建筑面积"/>
            <w:r>
              <w:rPr>
                <w:rFonts w:hint="eastAsia" w:ascii="等线" w:hAnsi="等线" w:eastAsia="等线"/>
                <w:lang w:val="en-US"/>
              </w:rPr>
              <w:t>0</w:t>
            </w:r>
            <w:bookmarkEnd w:id="23"/>
            <w:r>
              <w:rPr>
                <w:rFonts w:hint="eastAsia" w:ascii="等线" w:hAnsi="等线" w:eastAsia="等线"/>
              </w:rPr>
              <w:t>㎡</w:t>
            </w:r>
          </w:p>
        </w:tc>
      </w:tr>
      <w:tr w14:paraId="51E38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31ACF1F5">
            <w:pPr>
              <w:pStyle w:val="3"/>
              <w:ind w:firstLine="0" w:firstLineChars="0"/>
              <w:rPr>
                <w:rFonts w:ascii="宋体" w:hAnsi="宋体"/>
                <w:lang w:val="en-US"/>
              </w:rPr>
            </w:pPr>
            <w:r>
              <w:rPr>
                <w:rFonts w:hint="eastAsia" w:ascii="宋体" w:hAnsi="宋体"/>
                <w:lang w:val="en-US"/>
              </w:rPr>
              <w:t>建筑层数</w:t>
            </w:r>
          </w:p>
        </w:tc>
        <w:tc>
          <w:tcPr>
            <w:tcW w:w="6073" w:type="dxa"/>
          </w:tcPr>
          <w:p w14:paraId="52CB074A">
            <w:pPr>
              <w:pStyle w:val="3"/>
              <w:ind w:firstLine="0" w:firstLineChars="0"/>
              <w:rPr>
                <w:rFonts w:ascii="宋体" w:hAnsi="宋体"/>
                <w:lang w:val="en-US"/>
              </w:rPr>
            </w:pPr>
            <w:r>
              <w:rPr>
                <w:rFonts w:hint="eastAsia" w:ascii="宋体" w:hAnsi="宋体"/>
                <w:lang w:val="en-US"/>
              </w:rPr>
              <w:t>地上</w:t>
            </w:r>
            <w:bookmarkStart w:id="24" w:name="地上建筑层数"/>
            <w:r>
              <w:rPr>
                <w:rFonts w:hint="eastAsia" w:ascii="等线" w:hAnsi="等线" w:eastAsia="等线"/>
                <w:lang w:val="en-US"/>
              </w:rPr>
              <w:t>2</w:t>
            </w:r>
            <w:bookmarkEnd w:id="24"/>
            <w:r>
              <w:rPr>
                <w:rFonts w:hint="eastAsia" w:ascii="宋体" w:hAnsi="宋体"/>
                <w:lang w:val="en-US"/>
              </w:rPr>
              <w:t xml:space="preserve">      地下</w:t>
            </w:r>
            <w:bookmarkStart w:id="25" w:name="地下建筑层数"/>
            <w:r>
              <w:rPr>
                <w:rFonts w:hint="eastAsia" w:ascii="等线" w:hAnsi="等线" w:eastAsia="等线"/>
                <w:lang w:val="en-US"/>
              </w:rPr>
              <w:t>0</w:t>
            </w:r>
            <w:bookmarkEnd w:id="25"/>
          </w:p>
        </w:tc>
      </w:tr>
      <w:tr w14:paraId="0D0C5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1FB4F261">
            <w:pPr>
              <w:pStyle w:val="3"/>
              <w:ind w:firstLine="0" w:firstLineChars="0"/>
              <w:rPr>
                <w:rFonts w:ascii="宋体" w:hAnsi="宋体"/>
                <w:lang w:val="en-US"/>
              </w:rPr>
            </w:pPr>
            <w:r>
              <w:rPr>
                <w:rFonts w:hint="eastAsia" w:ascii="宋体" w:hAnsi="宋体"/>
                <w:lang w:val="en-US"/>
              </w:rPr>
              <w:t>建筑高度</w:t>
            </w:r>
          </w:p>
        </w:tc>
        <w:tc>
          <w:tcPr>
            <w:tcW w:w="6073" w:type="dxa"/>
          </w:tcPr>
          <w:p w14:paraId="7BC343C8">
            <w:pPr>
              <w:pStyle w:val="3"/>
              <w:ind w:firstLine="0" w:firstLineChars="0"/>
              <w:rPr>
                <w:rFonts w:ascii="等线" w:hAnsi="等线" w:eastAsia="等线"/>
                <w:lang w:val="en-US"/>
              </w:rPr>
            </w:pPr>
            <w:bookmarkStart w:id="26" w:name="地上建筑高度"/>
            <w:r>
              <w:rPr>
                <w:rFonts w:hint="eastAsia" w:ascii="等线" w:hAnsi="等线" w:eastAsia="等线"/>
                <w:lang w:val="en-US"/>
              </w:rPr>
              <w:t>5.7</w:t>
            </w:r>
            <w:bookmarkEnd w:id="26"/>
            <w:r>
              <w:rPr>
                <w:rFonts w:hint="eastAsia" w:ascii="等线" w:hAnsi="等线" w:eastAsia="等线"/>
                <w:lang w:val="en-US"/>
              </w:rPr>
              <w:t>m</w:t>
            </w:r>
          </w:p>
        </w:tc>
      </w:tr>
      <w:tr w14:paraId="71EDC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2DE48B49">
            <w:pPr>
              <w:pStyle w:val="3"/>
              <w:ind w:firstLine="0" w:firstLineChars="0"/>
              <w:rPr>
                <w:rFonts w:ascii="宋体" w:hAnsi="宋体"/>
                <w:lang w:val="en-US"/>
              </w:rPr>
            </w:pPr>
            <w:r>
              <w:rPr>
                <w:rFonts w:hint="eastAsia"/>
                <w:lang w:val="en-US"/>
              </w:rPr>
              <w:t>计算建筑</w:t>
            </w:r>
            <w:r>
              <w:rPr>
                <w:rFonts w:hint="eastAsia"/>
              </w:rPr>
              <w:t>体积</w:t>
            </w:r>
          </w:p>
        </w:tc>
        <w:tc>
          <w:tcPr>
            <w:tcW w:w="6073" w:type="dxa"/>
          </w:tcPr>
          <w:p w14:paraId="33C04397">
            <w:pPr>
              <w:pStyle w:val="3"/>
              <w:ind w:firstLine="0" w:firstLineChars="0"/>
              <w:rPr>
                <w:rFonts w:ascii="等线" w:hAnsi="等线" w:eastAsia="等线"/>
                <w:lang w:val="en-US"/>
              </w:rPr>
            </w:pPr>
            <w:bookmarkStart w:id="27" w:name="建筑体积"/>
            <w:r>
              <w:rPr>
                <w:rFonts w:hint="eastAsia" w:ascii="等线" w:hAnsi="等线" w:eastAsia="等线"/>
                <w:lang w:val="en-US"/>
              </w:rPr>
              <w:t>412.33</w:t>
            </w:r>
            <w:bookmarkEnd w:id="27"/>
          </w:p>
        </w:tc>
      </w:tr>
      <w:tr w14:paraId="38F36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4A6D3887">
            <w:pPr>
              <w:pStyle w:val="3"/>
              <w:ind w:firstLine="0" w:firstLineChars="0"/>
              <w:rPr>
                <w:rFonts w:ascii="宋体" w:hAnsi="宋体"/>
                <w:lang w:val="en-US"/>
              </w:rPr>
            </w:pPr>
            <w:r>
              <w:rPr>
                <w:rFonts w:hint="eastAsia"/>
                <w:lang w:val="en-US"/>
              </w:rPr>
              <w:t>计算建筑</w:t>
            </w:r>
            <w:r>
              <w:rPr>
                <w:rFonts w:hint="eastAsia"/>
              </w:rPr>
              <w:t>外表面积</w:t>
            </w:r>
          </w:p>
        </w:tc>
        <w:tc>
          <w:tcPr>
            <w:tcW w:w="6073" w:type="dxa"/>
          </w:tcPr>
          <w:p w14:paraId="5B1E6AC8">
            <w:pPr>
              <w:pStyle w:val="3"/>
              <w:ind w:firstLine="0" w:firstLineChars="0"/>
              <w:rPr>
                <w:rFonts w:ascii="等线" w:hAnsi="等线" w:eastAsia="等线"/>
                <w:lang w:val="en-US"/>
              </w:rPr>
            </w:pPr>
            <w:bookmarkStart w:id="28" w:name="外表面积"/>
            <w:r>
              <w:rPr>
                <w:rFonts w:hint="eastAsia" w:ascii="等线" w:hAnsi="等线" w:eastAsia="等线"/>
                <w:lang w:val="en-US"/>
              </w:rPr>
              <w:t>277.24</w:t>
            </w:r>
            <w:bookmarkEnd w:id="28"/>
          </w:p>
        </w:tc>
      </w:tr>
      <w:tr w14:paraId="45A29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6E054F61">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tcPr>
          <w:p w14:paraId="5CC32656">
            <w:pPr>
              <w:pStyle w:val="3"/>
              <w:ind w:firstLine="0" w:firstLineChars="0"/>
              <w:rPr>
                <w:rFonts w:ascii="等线" w:hAnsi="等线" w:eastAsia="等线"/>
                <w:lang w:val="en-US"/>
              </w:rPr>
            </w:pPr>
            <w:bookmarkStart w:id="29" w:name="北向角度"/>
            <w:r>
              <w:rPr>
                <w:rFonts w:hint="eastAsia" w:ascii="等线" w:hAnsi="等线" w:eastAsia="等线"/>
                <w:lang w:val="en-US"/>
              </w:rPr>
              <w:t>90</w:t>
            </w:r>
            <w:bookmarkEnd w:id="29"/>
          </w:p>
        </w:tc>
      </w:tr>
      <w:tr w14:paraId="2451F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08E968DB">
            <w:pPr>
              <w:pStyle w:val="3"/>
              <w:ind w:firstLine="0" w:firstLineChars="0"/>
              <w:rPr>
                <w:rFonts w:ascii="宋体" w:hAnsi="宋体"/>
                <w:lang w:val="en-US"/>
              </w:rPr>
            </w:pPr>
            <w:r>
              <w:rPr>
                <w:rFonts w:hint="eastAsia" w:ascii="宋体" w:hAnsi="宋体"/>
                <w:lang w:val="en-US"/>
              </w:rPr>
              <w:t>结构类型</w:t>
            </w:r>
          </w:p>
        </w:tc>
        <w:tc>
          <w:tcPr>
            <w:tcW w:w="6073" w:type="dxa"/>
          </w:tcPr>
          <w:p w14:paraId="7D6845FD">
            <w:pPr>
              <w:pStyle w:val="3"/>
              <w:ind w:firstLine="0" w:firstLineChars="0"/>
              <w:rPr>
                <w:rFonts w:ascii="宋体" w:hAnsi="宋体"/>
                <w:lang w:val="en-US"/>
              </w:rPr>
            </w:pPr>
            <w:bookmarkStart w:id="30" w:name="结构类型"/>
            <w:bookmarkEnd w:id="30"/>
          </w:p>
        </w:tc>
      </w:tr>
      <w:tr w14:paraId="2DE1D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1F1510F3">
            <w:pPr>
              <w:pStyle w:val="3"/>
              <w:ind w:firstLine="0" w:firstLineChars="0"/>
              <w:rPr>
                <w:rFonts w:ascii="宋体" w:hAnsi="宋体"/>
                <w:lang w:val="en-US"/>
              </w:rPr>
            </w:pPr>
            <w:r>
              <w:rPr>
                <w:rFonts w:hint="eastAsia"/>
              </w:rPr>
              <w:t>外墙太阳辐射吸收系数</w:t>
            </w:r>
          </w:p>
        </w:tc>
        <w:tc>
          <w:tcPr>
            <w:tcW w:w="6073" w:type="dxa"/>
          </w:tcPr>
          <w:p w14:paraId="06380343">
            <w:pPr>
              <w:pStyle w:val="3"/>
              <w:ind w:firstLine="0" w:firstLineChars="0"/>
              <w:rPr>
                <w:rFonts w:ascii="等线" w:hAnsi="等线" w:eastAsia="等线"/>
                <w:lang w:val="en-US"/>
              </w:rPr>
            </w:pPr>
            <w:bookmarkStart w:id="31" w:name="外墙ρ"/>
            <w:r>
              <w:rPr>
                <w:rFonts w:hint="eastAsia" w:ascii="等线" w:hAnsi="等线" w:eastAsia="等线"/>
              </w:rPr>
              <w:t>0.70</w:t>
            </w:r>
            <w:bookmarkEnd w:id="31"/>
          </w:p>
        </w:tc>
      </w:tr>
      <w:tr w14:paraId="53978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tcPr>
          <w:p w14:paraId="4B356D07">
            <w:pPr>
              <w:pStyle w:val="3"/>
              <w:ind w:firstLine="0" w:firstLineChars="0"/>
              <w:rPr>
                <w:rFonts w:ascii="宋体" w:hAnsi="宋体"/>
                <w:lang w:val="en-US"/>
              </w:rPr>
            </w:pPr>
            <w:r>
              <w:rPr>
                <w:rFonts w:hint="eastAsia"/>
              </w:rPr>
              <w:t>屋顶太阳辐射吸收系数</w:t>
            </w:r>
          </w:p>
        </w:tc>
        <w:tc>
          <w:tcPr>
            <w:tcW w:w="6073" w:type="dxa"/>
          </w:tcPr>
          <w:p w14:paraId="5BA49290">
            <w:pPr>
              <w:pStyle w:val="3"/>
              <w:ind w:firstLine="0" w:firstLineChars="0"/>
              <w:rPr>
                <w:rFonts w:ascii="等线" w:hAnsi="等线" w:eastAsia="等线"/>
                <w:lang w:val="en-US"/>
              </w:rPr>
            </w:pPr>
            <w:bookmarkStart w:id="32" w:name="屋顶ρ"/>
            <w:r>
              <w:rPr>
                <w:rFonts w:hint="eastAsia" w:ascii="等线" w:hAnsi="等线" w:eastAsia="等线"/>
              </w:rPr>
              <w:t>0.70</w:t>
            </w:r>
            <w:bookmarkEnd w:id="32"/>
          </w:p>
        </w:tc>
      </w:tr>
      <w:bookmarkEnd w:id="18"/>
    </w:tbl>
    <w:p w14:paraId="768FCED3">
      <w:pPr>
        <w:pStyle w:val="2"/>
      </w:pPr>
      <w:bookmarkStart w:id="33" w:name="_Toc316568036"/>
      <w:bookmarkStart w:id="34" w:name="_Toc134610462"/>
      <w:bookmarkStart w:id="35" w:name="_Toc924"/>
      <w:bookmarkStart w:id="36" w:name="TitleFormat"/>
      <w:r>
        <w:rPr>
          <w:rFonts w:hint="eastAsia"/>
        </w:rPr>
        <w:t>设计依据</w:t>
      </w:r>
      <w:bookmarkEnd w:id="33"/>
      <w:bookmarkEnd w:id="34"/>
      <w:bookmarkEnd w:id="35"/>
    </w:p>
    <w:bookmarkEnd w:id="36"/>
    <w:p w14:paraId="05FE7C6D">
      <w:pPr>
        <w:widowControl w:val="0"/>
        <w:jc w:val="both"/>
        <w:rPr>
          <w:kern w:val="2"/>
          <w:szCs w:val="24"/>
          <w:lang w:val="en-US"/>
        </w:rPr>
      </w:pPr>
      <w:bookmarkStart w:id="37" w:name="计算依据"/>
      <w:bookmarkEnd w:id="37"/>
      <w:r>
        <w:rPr>
          <w:kern w:val="2"/>
          <w:szCs w:val="24"/>
          <w:lang w:val="en-US"/>
        </w:rPr>
        <w:t>1. 安徽省《居住建筑节能设计标准》DB34/T 1466-2023</w:t>
      </w:r>
    </w:p>
    <w:p w14:paraId="54FBCF74">
      <w:pPr>
        <w:widowControl w:val="0"/>
        <w:jc w:val="both"/>
        <w:rPr>
          <w:kern w:val="2"/>
          <w:szCs w:val="24"/>
          <w:lang w:val="en-US"/>
        </w:rPr>
      </w:pPr>
      <w:r>
        <w:rPr>
          <w:kern w:val="2"/>
          <w:szCs w:val="24"/>
          <w:lang w:val="en-US"/>
        </w:rPr>
        <w:t>2. 《建筑节能与可再生能源利用通用规范》GB55015-2021</w:t>
      </w:r>
    </w:p>
    <w:p w14:paraId="62AD3F3A">
      <w:pPr>
        <w:widowControl w:val="0"/>
        <w:jc w:val="both"/>
        <w:rPr>
          <w:kern w:val="2"/>
          <w:szCs w:val="24"/>
          <w:lang w:val="en-US"/>
        </w:rPr>
      </w:pPr>
      <w:r>
        <w:rPr>
          <w:kern w:val="2"/>
          <w:szCs w:val="24"/>
          <w:lang w:val="en-US"/>
        </w:rPr>
        <w:t>3. 《民用建筑热工设计规范》GB50176</w:t>
      </w:r>
    </w:p>
    <w:p w14:paraId="0CE584CF">
      <w:pPr>
        <w:widowControl w:val="0"/>
        <w:jc w:val="both"/>
        <w:rPr>
          <w:kern w:val="2"/>
          <w:szCs w:val="24"/>
          <w:lang w:val="en-US"/>
        </w:rPr>
      </w:pPr>
      <w:r>
        <w:rPr>
          <w:kern w:val="2"/>
          <w:szCs w:val="24"/>
          <w:lang w:val="en-US"/>
        </w:rPr>
        <w:t>4. 《建筑幕墙、门窗通用技术条件》GB/T31433</w:t>
      </w:r>
    </w:p>
    <w:p w14:paraId="0226D644">
      <w:pPr>
        <w:widowControl w:val="0"/>
        <w:jc w:val="both"/>
        <w:rPr>
          <w:kern w:val="2"/>
          <w:szCs w:val="24"/>
          <w:lang w:val="en-US"/>
        </w:rPr>
      </w:pPr>
      <w:r>
        <w:rPr>
          <w:kern w:val="2"/>
          <w:szCs w:val="24"/>
          <w:lang w:val="en-US"/>
        </w:rPr>
        <w:t>5. 《夏热冬冷地区居住建筑节能设计标准》JGJ134-2010</w:t>
      </w:r>
    </w:p>
    <w:p w14:paraId="41D69719">
      <w:pPr>
        <w:pStyle w:val="2"/>
        <w:widowControl w:val="0"/>
        <w:jc w:val="both"/>
        <w:rPr>
          <w:kern w:val="2"/>
          <w:szCs w:val="24"/>
          <w:lang w:val="en-US"/>
        </w:rPr>
      </w:pPr>
      <w:bookmarkStart w:id="38" w:name="_Toc16438"/>
      <w:r>
        <w:rPr>
          <w:kern w:val="2"/>
          <w:szCs w:val="24"/>
          <w:lang w:val="en-US"/>
        </w:rPr>
        <w:t>建筑大样</w:t>
      </w:r>
      <w:bookmarkEnd w:id="38"/>
    </w:p>
    <w:p w14:paraId="577F9DA1">
      <w:pPr>
        <w:widowControl w:val="0"/>
        <w:jc w:val="center"/>
        <w:rPr>
          <w:kern w:val="2"/>
          <w:szCs w:val="24"/>
          <w:lang w:val="en-US"/>
        </w:rPr>
      </w:pPr>
      <w:r>
        <w:drawing>
          <wp:inline distT="0" distB="0" distL="0" distR="0">
            <wp:extent cx="5086350"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086350" cy="8010525"/>
                    </a:xfrm>
                    <a:prstGeom prst="rect">
                      <a:avLst/>
                    </a:prstGeom>
                  </pic:spPr>
                </pic:pic>
              </a:graphicData>
            </a:graphic>
          </wp:inline>
        </w:drawing>
      </w:r>
    </w:p>
    <w:p w14:paraId="2A2BBF7D">
      <w:pPr>
        <w:widowControl w:val="0"/>
        <w:jc w:val="center"/>
        <w:rPr>
          <w:kern w:val="2"/>
          <w:szCs w:val="24"/>
          <w:lang w:val="en-US"/>
        </w:rPr>
      </w:pPr>
      <w:r>
        <w:rPr>
          <w:kern w:val="2"/>
          <w:szCs w:val="24"/>
          <w:lang w:val="en-US"/>
        </w:rPr>
        <w:t>1层平面</w:t>
      </w:r>
    </w:p>
    <w:p w14:paraId="17532AF8">
      <w:pPr>
        <w:widowControl w:val="0"/>
        <w:jc w:val="center"/>
        <w:rPr>
          <w:kern w:val="2"/>
          <w:szCs w:val="24"/>
          <w:lang w:val="en-US"/>
        </w:rPr>
      </w:pPr>
      <w:r>
        <w:drawing>
          <wp:inline distT="0" distB="0" distL="0" distR="0">
            <wp:extent cx="5143500" cy="8010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143500" cy="8010525"/>
                    </a:xfrm>
                    <a:prstGeom prst="rect">
                      <a:avLst/>
                    </a:prstGeom>
                  </pic:spPr>
                </pic:pic>
              </a:graphicData>
            </a:graphic>
          </wp:inline>
        </w:drawing>
      </w:r>
    </w:p>
    <w:p w14:paraId="52F8834A">
      <w:pPr>
        <w:widowControl w:val="0"/>
        <w:jc w:val="center"/>
        <w:rPr>
          <w:kern w:val="2"/>
          <w:szCs w:val="24"/>
          <w:lang w:val="en-US"/>
        </w:rPr>
      </w:pPr>
      <w:r>
        <w:rPr>
          <w:kern w:val="2"/>
          <w:szCs w:val="24"/>
          <w:lang w:val="en-US"/>
        </w:rPr>
        <w:t>2层平面</w:t>
      </w:r>
    </w:p>
    <w:p w14:paraId="27B1F38A">
      <w:pPr>
        <w:widowControl w:val="0"/>
        <w:jc w:val="center"/>
        <w:rPr>
          <w:kern w:val="2"/>
          <w:szCs w:val="24"/>
          <w:lang w:val="en-US"/>
        </w:rPr>
      </w:pPr>
      <w:r>
        <w:drawing>
          <wp:inline distT="0" distB="0" distL="0" distR="0">
            <wp:extent cx="5667375" cy="4572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4572000"/>
                    </a:xfrm>
                    <a:prstGeom prst="rect">
                      <a:avLst/>
                    </a:prstGeom>
                  </pic:spPr>
                </pic:pic>
              </a:graphicData>
            </a:graphic>
          </wp:inline>
        </w:drawing>
      </w:r>
    </w:p>
    <w:p w14:paraId="36F3A559">
      <w:pPr>
        <w:widowControl w:val="0"/>
        <w:jc w:val="center"/>
        <w:rPr>
          <w:kern w:val="2"/>
          <w:szCs w:val="24"/>
          <w:lang w:val="en-US"/>
        </w:rPr>
      </w:pPr>
      <w:r>
        <w:rPr>
          <w:kern w:val="2"/>
          <w:szCs w:val="24"/>
          <w:lang w:val="en-US"/>
        </w:rPr>
        <w:t>西南轴侧图</w:t>
      </w:r>
    </w:p>
    <w:p w14:paraId="2874C380">
      <w:pPr>
        <w:widowControl w:val="0"/>
        <w:jc w:val="center"/>
        <w:rPr>
          <w:kern w:val="2"/>
          <w:szCs w:val="24"/>
          <w:lang w:val="en-US"/>
        </w:rPr>
      </w:pPr>
      <w:r>
        <w:drawing>
          <wp:inline distT="0" distB="0" distL="0" distR="0">
            <wp:extent cx="5667375" cy="4572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5667375" cy="4572000"/>
                    </a:xfrm>
                    <a:prstGeom prst="rect">
                      <a:avLst/>
                    </a:prstGeom>
                  </pic:spPr>
                </pic:pic>
              </a:graphicData>
            </a:graphic>
          </wp:inline>
        </w:drawing>
      </w:r>
    </w:p>
    <w:p w14:paraId="51806C6D">
      <w:pPr>
        <w:widowControl w:val="0"/>
        <w:jc w:val="center"/>
        <w:rPr>
          <w:kern w:val="2"/>
          <w:szCs w:val="24"/>
          <w:lang w:val="en-US"/>
        </w:rPr>
      </w:pPr>
      <w:r>
        <w:rPr>
          <w:kern w:val="2"/>
          <w:szCs w:val="24"/>
          <w:lang w:val="en-US"/>
        </w:rPr>
        <w:t>东北轴侧图</w:t>
      </w:r>
    </w:p>
    <w:p w14:paraId="32C1C1C1">
      <w:pPr>
        <w:widowControl w:val="0"/>
        <w:jc w:val="center"/>
        <w:rPr>
          <w:kern w:val="2"/>
          <w:szCs w:val="24"/>
          <w:lang w:val="en-US"/>
        </w:rPr>
      </w:pPr>
      <w:r>
        <w:drawing>
          <wp:inline distT="0" distB="0" distL="0" distR="0">
            <wp:extent cx="5667375" cy="45720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7104B8C7">
      <w:pPr>
        <w:widowControl w:val="0"/>
        <w:jc w:val="center"/>
        <w:rPr>
          <w:kern w:val="2"/>
          <w:szCs w:val="24"/>
          <w:lang w:val="en-US"/>
        </w:rPr>
      </w:pPr>
      <w:r>
        <w:rPr>
          <w:kern w:val="2"/>
          <w:szCs w:val="24"/>
          <w:lang w:val="en-US"/>
        </w:rPr>
        <w:t>前视图</w:t>
      </w:r>
    </w:p>
    <w:p w14:paraId="211B14FB">
      <w:pPr>
        <w:widowControl w:val="0"/>
        <w:jc w:val="center"/>
        <w:rPr>
          <w:kern w:val="2"/>
          <w:szCs w:val="24"/>
          <w:lang w:val="en-US"/>
        </w:rPr>
      </w:pPr>
      <w:r>
        <w:drawing>
          <wp:inline distT="0" distB="0" distL="0" distR="0">
            <wp:extent cx="5667375" cy="4572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469BD243">
      <w:pPr>
        <w:widowControl w:val="0"/>
        <w:jc w:val="center"/>
        <w:rPr>
          <w:kern w:val="2"/>
          <w:szCs w:val="24"/>
          <w:lang w:val="en-US"/>
        </w:rPr>
      </w:pPr>
      <w:r>
        <w:rPr>
          <w:kern w:val="2"/>
          <w:szCs w:val="24"/>
          <w:lang w:val="en-US"/>
        </w:rPr>
        <w:t>后视图</w:t>
      </w:r>
    </w:p>
    <w:p w14:paraId="6BE15024">
      <w:pPr>
        <w:pStyle w:val="2"/>
        <w:widowControl w:val="0"/>
        <w:jc w:val="both"/>
        <w:rPr>
          <w:kern w:val="2"/>
          <w:szCs w:val="24"/>
          <w:lang w:val="en-US"/>
        </w:rPr>
      </w:pPr>
      <w:bookmarkStart w:id="39" w:name="_Toc9446"/>
      <w:r>
        <w:rPr>
          <w:kern w:val="2"/>
          <w:szCs w:val="24"/>
          <w:lang w:val="en-US"/>
        </w:rPr>
        <w:t>规定性指标检查</w:t>
      </w:r>
      <w:bookmarkEnd w:id="39"/>
    </w:p>
    <w:p w14:paraId="47D19071">
      <w:pPr>
        <w:pStyle w:val="4"/>
        <w:widowControl w:val="0"/>
        <w:jc w:val="both"/>
        <w:rPr>
          <w:kern w:val="2"/>
          <w:szCs w:val="24"/>
          <w:lang w:val="en-US"/>
        </w:rPr>
      </w:pPr>
      <w:bookmarkStart w:id="40" w:name="_Toc29449"/>
      <w:r>
        <w:rPr>
          <w:kern w:val="2"/>
          <w:szCs w:val="24"/>
          <w:lang w:val="en-US"/>
        </w:rPr>
        <w:t>工程材料</w:t>
      </w:r>
      <w:bookmarkEnd w:id="40"/>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516"/>
      </w:tblGrid>
      <w:tr w14:paraId="653F1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A6D547">
            <w:pPr>
              <w:jc w:val="center"/>
            </w:pPr>
            <w:r>
              <w:t>材料名称</w:t>
            </w:r>
          </w:p>
        </w:tc>
        <w:tc>
          <w:tcPr>
            <w:shd w:val="clear" w:color="auto" w:fill="E6E6E6"/>
            <w:vAlign w:val="center"/>
          </w:tcPr>
          <w:p w14:paraId="721E2B0D">
            <w:pPr>
              <w:jc w:val="center"/>
            </w:pPr>
            <w:r>
              <w:t>导热系数</w:t>
            </w:r>
            <w:r>
              <w:br w:type="textWrapping"/>
            </w:r>
            <w:r>
              <w:t>λ</w:t>
            </w:r>
          </w:p>
        </w:tc>
        <w:tc>
          <w:tcPr>
            <w:shd w:val="clear" w:color="auto" w:fill="E6E6E6"/>
            <w:vAlign w:val="center"/>
          </w:tcPr>
          <w:p w14:paraId="06F2CB80">
            <w:pPr>
              <w:jc w:val="center"/>
            </w:pPr>
            <w:r>
              <w:t>蓄热系数</w:t>
            </w:r>
            <w:r>
              <w:br w:type="textWrapping"/>
            </w:r>
            <w:r>
              <w:t>S</w:t>
            </w:r>
          </w:p>
        </w:tc>
        <w:tc>
          <w:tcPr>
            <w:shd w:val="clear" w:color="auto" w:fill="E6E6E6"/>
            <w:vAlign w:val="center"/>
          </w:tcPr>
          <w:p w14:paraId="5F74B92E">
            <w:pPr>
              <w:jc w:val="center"/>
            </w:pPr>
            <w:r>
              <w:t>密度</w:t>
            </w:r>
            <w:r>
              <w:br w:type="textWrapping"/>
            </w:r>
            <w:r>
              <w:t>ρ</w:t>
            </w:r>
          </w:p>
        </w:tc>
        <w:tc>
          <w:tcPr>
            <w:shd w:val="clear" w:color="auto" w:fill="E6E6E6"/>
            <w:vAlign w:val="center"/>
          </w:tcPr>
          <w:p w14:paraId="02CE3E73">
            <w:pPr>
              <w:jc w:val="center"/>
            </w:pPr>
            <w:r>
              <w:t>比热容</w:t>
            </w:r>
            <w:r>
              <w:br w:type="textWrapping"/>
            </w:r>
            <w:r>
              <w:t>Cp</w:t>
            </w:r>
          </w:p>
        </w:tc>
        <w:tc>
          <w:tcPr>
            <w:vMerge w:val="restart"/>
            <w:shd w:val="clear" w:color="auto" w:fill="E6E6E6"/>
            <w:vAlign w:val="center"/>
          </w:tcPr>
          <w:p w14:paraId="555873C5">
            <w:pPr>
              <w:jc w:val="center"/>
            </w:pPr>
            <w:r>
              <w:t>数据来源</w:t>
            </w:r>
          </w:p>
        </w:tc>
      </w:tr>
      <w:tr w14:paraId="54A36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F07E2ED">
            <w:pPr>
              <w:jc w:val="center"/>
            </w:pPr>
          </w:p>
        </w:tc>
        <w:tc>
          <w:tcPr>
            <w:shd w:val="clear" w:color="auto" w:fill="E6E6E6"/>
            <w:vAlign w:val="center"/>
          </w:tcPr>
          <w:p w14:paraId="50CF8B4A">
            <w:pPr>
              <w:jc w:val="center"/>
            </w:pPr>
            <w:r>
              <w:t>W/(m.K)</w:t>
            </w:r>
          </w:p>
        </w:tc>
        <w:tc>
          <w:tcPr>
            <w:shd w:val="clear" w:color="auto" w:fill="E6E6E6"/>
            <w:vAlign w:val="center"/>
          </w:tcPr>
          <w:p w14:paraId="4617A579">
            <w:pPr>
              <w:jc w:val="center"/>
            </w:pPr>
            <w:r>
              <w:t>W/(㎡.K)</w:t>
            </w:r>
          </w:p>
        </w:tc>
        <w:tc>
          <w:tcPr>
            <w:shd w:val="clear" w:color="auto" w:fill="E6E6E6"/>
            <w:vAlign w:val="center"/>
          </w:tcPr>
          <w:p w14:paraId="01BDC751">
            <w:pPr>
              <w:jc w:val="center"/>
            </w:pPr>
            <w:r>
              <w:t>kg/m</w:t>
            </w:r>
            <w:r>
              <w:rPr>
                <w:vertAlign w:val="superscript"/>
              </w:rPr>
              <w:t>3</w:t>
            </w:r>
          </w:p>
        </w:tc>
        <w:tc>
          <w:tcPr>
            <w:shd w:val="clear" w:color="auto" w:fill="E6E6E6"/>
            <w:vAlign w:val="center"/>
          </w:tcPr>
          <w:p w14:paraId="31CC7B52">
            <w:pPr>
              <w:jc w:val="center"/>
            </w:pPr>
            <w:r>
              <w:t>J/(kg.K)</w:t>
            </w:r>
          </w:p>
        </w:tc>
        <w:tc>
          <w:tcPr>
            <w:vMerge w:val="continue"/>
            <w:shd w:val="clear" w:color="auto" w:fill="E6E6E6"/>
            <w:vAlign w:val="center"/>
          </w:tcPr>
          <w:p w14:paraId="40C5CFD7">
            <w:pPr>
              <w:jc w:val="center"/>
            </w:pPr>
          </w:p>
        </w:tc>
      </w:tr>
      <w:tr w14:paraId="56161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36E548">
            <w:r>
              <w:t>水泥砂浆</w:t>
            </w:r>
          </w:p>
        </w:tc>
        <w:tc>
          <w:tcPr>
            <w:vAlign w:val="center"/>
          </w:tcPr>
          <w:p w14:paraId="75DBA0E4">
            <w:pPr>
              <w:jc w:val="right"/>
            </w:pPr>
            <w:r>
              <w:t>0.930</w:t>
            </w:r>
          </w:p>
        </w:tc>
        <w:tc>
          <w:tcPr>
            <w:vAlign w:val="center"/>
          </w:tcPr>
          <w:p w14:paraId="23B526EC">
            <w:pPr>
              <w:jc w:val="right"/>
            </w:pPr>
            <w:r>
              <w:t>11.370</w:t>
            </w:r>
          </w:p>
        </w:tc>
        <w:tc>
          <w:tcPr>
            <w:vAlign w:val="center"/>
          </w:tcPr>
          <w:p w14:paraId="50ADC9AB">
            <w:pPr>
              <w:jc w:val="right"/>
            </w:pPr>
            <w:r>
              <w:t>1800.0</w:t>
            </w:r>
          </w:p>
        </w:tc>
        <w:tc>
          <w:tcPr>
            <w:vAlign w:val="center"/>
          </w:tcPr>
          <w:p w14:paraId="537D292E">
            <w:pPr>
              <w:jc w:val="right"/>
            </w:pPr>
            <w:r>
              <w:t>1050.0</w:t>
            </w:r>
          </w:p>
        </w:tc>
        <w:tc>
          <w:tcPr>
            <w:vAlign w:val="center"/>
          </w:tcPr>
          <w:p w14:paraId="3DD71512">
            <w:r>
              <w:rPr>
                <w:sz w:val="18"/>
                <w:szCs w:val="18"/>
              </w:rPr>
              <w:t>《民用建筑热工设计规范》GB50176-2016</w:t>
            </w:r>
          </w:p>
        </w:tc>
      </w:tr>
      <w:tr w14:paraId="6D18D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041D0C">
            <w:r>
              <w:t>混合砂浆</w:t>
            </w:r>
          </w:p>
        </w:tc>
        <w:tc>
          <w:tcPr>
            <w:vAlign w:val="center"/>
          </w:tcPr>
          <w:p w14:paraId="26D38ECB">
            <w:pPr>
              <w:jc w:val="right"/>
            </w:pPr>
            <w:r>
              <w:t>0.870</w:t>
            </w:r>
          </w:p>
        </w:tc>
        <w:tc>
          <w:tcPr>
            <w:vAlign w:val="center"/>
          </w:tcPr>
          <w:p w14:paraId="1964E86A">
            <w:pPr>
              <w:jc w:val="right"/>
            </w:pPr>
            <w:r>
              <w:t>10.750</w:t>
            </w:r>
          </w:p>
        </w:tc>
        <w:tc>
          <w:tcPr>
            <w:vAlign w:val="center"/>
          </w:tcPr>
          <w:p w14:paraId="00641BA5">
            <w:pPr>
              <w:jc w:val="right"/>
            </w:pPr>
            <w:r>
              <w:t>1700.0</w:t>
            </w:r>
          </w:p>
        </w:tc>
        <w:tc>
          <w:tcPr>
            <w:vAlign w:val="center"/>
          </w:tcPr>
          <w:p w14:paraId="695D29DC">
            <w:pPr>
              <w:jc w:val="right"/>
            </w:pPr>
            <w:r>
              <w:t>1074.4</w:t>
            </w:r>
          </w:p>
        </w:tc>
        <w:tc>
          <w:tcPr>
            <w:vAlign w:val="center"/>
          </w:tcPr>
          <w:p w14:paraId="051D7754">
            <w:r>
              <w:rPr>
                <w:sz w:val="18"/>
                <w:szCs w:val="18"/>
              </w:rPr>
              <w:t>《民用建筑热工设计规范》GB50176-2016</w:t>
            </w:r>
          </w:p>
        </w:tc>
      </w:tr>
      <w:tr w14:paraId="14A61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5DEF09">
            <w:r>
              <w:t>钢筋混凝土</w:t>
            </w:r>
          </w:p>
        </w:tc>
        <w:tc>
          <w:tcPr>
            <w:vAlign w:val="center"/>
          </w:tcPr>
          <w:p w14:paraId="4CB2F8A7">
            <w:pPr>
              <w:jc w:val="right"/>
            </w:pPr>
            <w:r>
              <w:t>1.740</w:t>
            </w:r>
          </w:p>
        </w:tc>
        <w:tc>
          <w:tcPr>
            <w:vAlign w:val="center"/>
          </w:tcPr>
          <w:p w14:paraId="325FD1C0">
            <w:pPr>
              <w:jc w:val="right"/>
            </w:pPr>
            <w:r>
              <w:t>17.200</w:t>
            </w:r>
          </w:p>
        </w:tc>
        <w:tc>
          <w:tcPr>
            <w:vAlign w:val="center"/>
          </w:tcPr>
          <w:p w14:paraId="2227E6C3">
            <w:pPr>
              <w:jc w:val="right"/>
            </w:pPr>
            <w:r>
              <w:t>2500.0</w:t>
            </w:r>
          </w:p>
        </w:tc>
        <w:tc>
          <w:tcPr>
            <w:vAlign w:val="center"/>
          </w:tcPr>
          <w:p w14:paraId="0D33DD3A">
            <w:pPr>
              <w:jc w:val="right"/>
            </w:pPr>
            <w:r>
              <w:t>920.0</w:t>
            </w:r>
          </w:p>
        </w:tc>
        <w:tc>
          <w:tcPr>
            <w:vAlign w:val="center"/>
          </w:tcPr>
          <w:p w14:paraId="35BB3232">
            <w:r>
              <w:rPr>
                <w:sz w:val="18"/>
                <w:szCs w:val="18"/>
              </w:rPr>
              <w:t>《民用建筑热工设计规范》GB50176-2016</w:t>
            </w:r>
          </w:p>
        </w:tc>
      </w:tr>
      <w:tr w14:paraId="7D54F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FE5770">
            <w:r>
              <w:t>挤塑聚苯乙烯泡沫塑料板(XPS)(X200，B1级)</w:t>
            </w:r>
          </w:p>
        </w:tc>
        <w:tc>
          <w:tcPr>
            <w:vAlign w:val="center"/>
          </w:tcPr>
          <w:p w14:paraId="1D77870D">
            <w:pPr>
              <w:jc w:val="right"/>
            </w:pPr>
            <w:r>
              <w:t>0.034</w:t>
            </w:r>
          </w:p>
        </w:tc>
        <w:tc>
          <w:tcPr>
            <w:vAlign w:val="center"/>
          </w:tcPr>
          <w:p w14:paraId="0B9CE452">
            <w:pPr>
              <w:jc w:val="right"/>
            </w:pPr>
            <w:r>
              <w:t>0.360</w:t>
            </w:r>
          </w:p>
        </w:tc>
        <w:tc>
          <w:tcPr>
            <w:vAlign w:val="center"/>
          </w:tcPr>
          <w:p w14:paraId="6A9C3001">
            <w:pPr>
              <w:jc w:val="right"/>
            </w:pPr>
            <w:r>
              <w:t>30.0</w:t>
            </w:r>
          </w:p>
        </w:tc>
        <w:tc>
          <w:tcPr>
            <w:vAlign w:val="center"/>
          </w:tcPr>
          <w:p w14:paraId="00ADCD5F">
            <w:pPr>
              <w:jc w:val="right"/>
            </w:pPr>
            <w:r>
              <w:t>1747.2</w:t>
            </w:r>
          </w:p>
        </w:tc>
        <w:tc>
          <w:tcPr>
            <w:vAlign w:val="center"/>
          </w:tcPr>
          <w:p w14:paraId="51A9A2C3">
            <w:r>
              <w:rPr>
                <w:sz w:val="18"/>
                <w:szCs w:val="18"/>
              </w:rPr>
              <w:t>安徽省《居住建筑节能设计标准》DB34/T1466-2023</w:t>
            </w:r>
          </w:p>
        </w:tc>
      </w:tr>
      <w:tr w14:paraId="34282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0BD9B1">
            <w:r>
              <w:t>挤塑聚苯板XPS(夹心保温)（B1级)(W200,030级）</w:t>
            </w:r>
          </w:p>
        </w:tc>
        <w:tc>
          <w:tcPr>
            <w:vAlign w:val="center"/>
          </w:tcPr>
          <w:p w14:paraId="7AA07D05">
            <w:pPr>
              <w:jc w:val="right"/>
            </w:pPr>
            <w:r>
              <w:t>0.030</w:t>
            </w:r>
          </w:p>
        </w:tc>
        <w:tc>
          <w:tcPr>
            <w:vAlign w:val="center"/>
          </w:tcPr>
          <w:p w14:paraId="31B3D19B">
            <w:pPr>
              <w:jc w:val="right"/>
            </w:pPr>
            <w:r>
              <w:t>0.360</w:t>
            </w:r>
          </w:p>
        </w:tc>
        <w:tc>
          <w:tcPr>
            <w:vAlign w:val="center"/>
          </w:tcPr>
          <w:p w14:paraId="1006173B">
            <w:pPr>
              <w:jc w:val="right"/>
            </w:pPr>
            <w:r>
              <w:t>30.0</w:t>
            </w:r>
          </w:p>
        </w:tc>
        <w:tc>
          <w:tcPr>
            <w:vAlign w:val="center"/>
          </w:tcPr>
          <w:p w14:paraId="72D10E25">
            <w:pPr>
              <w:jc w:val="right"/>
            </w:pPr>
            <w:r>
              <w:t>1980.1</w:t>
            </w:r>
          </w:p>
        </w:tc>
        <w:tc>
          <w:tcPr>
            <w:vAlign w:val="center"/>
          </w:tcPr>
          <w:p w14:paraId="676550DE">
            <w:r>
              <w:rPr>
                <w:sz w:val="18"/>
                <w:szCs w:val="18"/>
              </w:rPr>
              <w:t>安徽省《居住建筑节能设计标准》DB34/T1466-2023</w:t>
            </w:r>
          </w:p>
        </w:tc>
      </w:tr>
      <w:tr w14:paraId="7D933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979B95">
            <w:r>
              <w:t>c20细石混凝土(ρ=2300)</w:t>
            </w:r>
          </w:p>
        </w:tc>
        <w:tc>
          <w:tcPr>
            <w:vAlign w:val="center"/>
          </w:tcPr>
          <w:p w14:paraId="15286E42">
            <w:pPr>
              <w:jc w:val="right"/>
            </w:pPr>
            <w:r>
              <w:t>1.510</w:t>
            </w:r>
          </w:p>
        </w:tc>
        <w:tc>
          <w:tcPr>
            <w:vAlign w:val="center"/>
          </w:tcPr>
          <w:p w14:paraId="27F8460C">
            <w:pPr>
              <w:jc w:val="right"/>
            </w:pPr>
            <w:r>
              <w:t>15.243</w:t>
            </w:r>
          </w:p>
        </w:tc>
        <w:tc>
          <w:tcPr>
            <w:vAlign w:val="center"/>
          </w:tcPr>
          <w:p w14:paraId="7000416D">
            <w:pPr>
              <w:jc w:val="right"/>
            </w:pPr>
            <w:r>
              <w:t>2300.0</w:t>
            </w:r>
          </w:p>
        </w:tc>
        <w:tc>
          <w:tcPr>
            <w:vAlign w:val="center"/>
          </w:tcPr>
          <w:p w14:paraId="710D52BB">
            <w:pPr>
              <w:jc w:val="right"/>
            </w:pPr>
            <w:r>
              <w:t>920.0</w:t>
            </w:r>
          </w:p>
        </w:tc>
        <w:tc>
          <w:tcPr>
            <w:vAlign w:val="center"/>
          </w:tcPr>
          <w:p w14:paraId="5F71F8C8">
            <w:r>
              <w:rPr>
                <w:sz w:val="18"/>
                <w:szCs w:val="18"/>
              </w:rPr>
              <w:t>《民用建筑热工设计规范》GB50176-2016</w:t>
            </w:r>
          </w:p>
        </w:tc>
      </w:tr>
      <w:tr w14:paraId="6359D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4C3DE">
            <w:r>
              <w:t>轻骨料混凝土(找坡层)</w:t>
            </w:r>
          </w:p>
        </w:tc>
        <w:tc>
          <w:tcPr>
            <w:vAlign w:val="center"/>
          </w:tcPr>
          <w:p w14:paraId="6312D98D">
            <w:pPr>
              <w:jc w:val="right"/>
            </w:pPr>
            <w:r>
              <w:t>0.300</w:t>
            </w:r>
          </w:p>
        </w:tc>
        <w:tc>
          <w:tcPr>
            <w:vAlign w:val="center"/>
          </w:tcPr>
          <w:p w14:paraId="6C387552">
            <w:pPr>
              <w:jc w:val="right"/>
            </w:pPr>
            <w:r>
              <w:t>5.000</w:t>
            </w:r>
          </w:p>
        </w:tc>
        <w:tc>
          <w:tcPr>
            <w:vAlign w:val="center"/>
          </w:tcPr>
          <w:p w14:paraId="7511A403">
            <w:pPr>
              <w:jc w:val="right"/>
            </w:pPr>
            <w:r>
              <w:t>1050.0</w:t>
            </w:r>
          </w:p>
        </w:tc>
        <w:tc>
          <w:tcPr>
            <w:vAlign w:val="center"/>
          </w:tcPr>
          <w:p w14:paraId="4ED707FA">
            <w:pPr>
              <w:jc w:val="right"/>
            </w:pPr>
            <w:r>
              <w:t>1091.3</w:t>
            </w:r>
          </w:p>
        </w:tc>
        <w:tc>
          <w:tcPr>
            <w:vAlign w:val="center"/>
          </w:tcPr>
          <w:p w14:paraId="35487335">
            <w:r>
              <w:rPr>
                <w:sz w:val="18"/>
                <w:szCs w:val="18"/>
              </w:rPr>
              <w:t>《民用建筑热工设计规范》GB50176-2016</w:t>
            </w:r>
          </w:p>
        </w:tc>
      </w:tr>
      <w:tr w14:paraId="7B191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5E3ED2">
            <w:r>
              <w:t>煤矸石空心砖</w:t>
            </w:r>
          </w:p>
        </w:tc>
        <w:tc>
          <w:tcPr>
            <w:vAlign w:val="center"/>
          </w:tcPr>
          <w:p w14:paraId="0CC850FA">
            <w:pPr>
              <w:jc w:val="right"/>
            </w:pPr>
            <w:r>
              <w:t>0.580</w:t>
            </w:r>
          </w:p>
        </w:tc>
        <w:tc>
          <w:tcPr>
            <w:vAlign w:val="center"/>
          </w:tcPr>
          <w:p w14:paraId="7521E775">
            <w:pPr>
              <w:jc w:val="right"/>
            </w:pPr>
            <w:r>
              <w:t>7.920</w:t>
            </w:r>
          </w:p>
        </w:tc>
        <w:tc>
          <w:tcPr>
            <w:vAlign w:val="center"/>
          </w:tcPr>
          <w:p w14:paraId="1611D3B2">
            <w:pPr>
              <w:jc w:val="right"/>
            </w:pPr>
            <w:r>
              <w:t>1400.0</w:t>
            </w:r>
          </w:p>
        </w:tc>
        <w:tc>
          <w:tcPr>
            <w:vAlign w:val="center"/>
          </w:tcPr>
          <w:p w14:paraId="22A30647">
            <w:pPr>
              <w:jc w:val="right"/>
            </w:pPr>
            <w:r>
              <w:t>1050.0</w:t>
            </w:r>
          </w:p>
        </w:tc>
        <w:tc>
          <w:tcPr>
            <w:vAlign w:val="center"/>
          </w:tcPr>
          <w:p w14:paraId="023DF4C6">
            <w:r>
              <w:rPr>
                <w:sz w:val="18"/>
                <w:szCs w:val="18"/>
              </w:rPr>
              <w:t>《民用建筑热工设计规范》GB50176-2016</w:t>
            </w:r>
          </w:p>
        </w:tc>
      </w:tr>
      <w:tr w14:paraId="02257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A1702">
            <w:r>
              <w:t>石墨匀质保温板（60型，A级）</w:t>
            </w:r>
          </w:p>
        </w:tc>
        <w:tc>
          <w:tcPr>
            <w:vAlign w:val="center"/>
          </w:tcPr>
          <w:p w14:paraId="2900C7DC">
            <w:pPr>
              <w:jc w:val="right"/>
            </w:pPr>
            <w:r>
              <w:t>0.060</w:t>
            </w:r>
          </w:p>
        </w:tc>
        <w:tc>
          <w:tcPr>
            <w:vAlign w:val="center"/>
          </w:tcPr>
          <w:p w14:paraId="6B118A04">
            <w:pPr>
              <w:jc w:val="right"/>
            </w:pPr>
            <w:r>
              <w:t>0.800</w:t>
            </w:r>
          </w:p>
        </w:tc>
        <w:tc>
          <w:tcPr>
            <w:vAlign w:val="center"/>
          </w:tcPr>
          <w:p w14:paraId="68B6DD9C">
            <w:pPr>
              <w:jc w:val="right"/>
            </w:pPr>
            <w:r>
              <w:t>155.0</w:t>
            </w:r>
          </w:p>
        </w:tc>
        <w:tc>
          <w:tcPr>
            <w:vAlign w:val="center"/>
          </w:tcPr>
          <w:p w14:paraId="4C1004BF">
            <w:pPr>
              <w:jc w:val="right"/>
            </w:pPr>
            <w:r>
              <w:t>3683.3</w:t>
            </w:r>
          </w:p>
        </w:tc>
        <w:tc>
          <w:tcPr>
            <w:vAlign w:val="center"/>
          </w:tcPr>
          <w:p w14:paraId="25F4102D">
            <w:r>
              <w:rPr>
                <w:sz w:val="18"/>
                <w:szCs w:val="18"/>
              </w:rPr>
              <w:t>安徽省《居住建筑节能设计标准》DB34/T1466-2023</w:t>
            </w:r>
          </w:p>
        </w:tc>
      </w:tr>
      <w:tr w14:paraId="484F5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AD1FC9">
            <w:r>
              <w:t>石墨聚苯乙烯保温隔声板（经压缩、覆膜处理）</w:t>
            </w:r>
          </w:p>
        </w:tc>
        <w:tc>
          <w:tcPr>
            <w:vAlign w:val="center"/>
          </w:tcPr>
          <w:p w14:paraId="47C6CA4B">
            <w:pPr>
              <w:jc w:val="right"/>
            </w:pPr>
            <w:r>
              <w:t>0.035</w:t>
            </w:r>
          </w:p>
        </w:tc>
        <w:tc>
          <w:tcPr>
            <w:vAlign w:val="center"/>
          </w:tcPr>
          <w:p w14:paraId="69380D39">
            <w:pPr>
              <w:jc w:val="right"/>
            </w:pPr>
            <w:r>
              <w:t>0.360</w:t>
            </w:r>
          </w:p>
        </w:tc>
        <w:tc>
          <w:tcPr>
            <w:vAlign w:val="center"/>
          </w:tcPr>
          <w:p w14:paraId="6879ED79">
            <w:pPr>
              <w:jc w:val="right"/>
            </w:pPr>
            <w:r>
              <w:t>18.0</w:t>
            </w:r>
          </w:p>
        </w:tc>
        <w:tc>
          <w:tcPr>
            <w:vAlign w:val="center"/>
          </w:tcPr>
          <w:p w14:paraId="30F03DC6">
            <w:pPr>
              <w:jc w:val="right"/>
            </w:pPr>
            <w:r>
              <w:t>2828.8</w:t>
            </w:r>
          </w:p>
        </w:tc>
        <w:tc>
          <w:tcPr>
            <w:vAlign w:val="center"/>
          </w:tcPr>
          <w:p w14:paraId="603C3E4E">
            <w:r>
              <w:rPr>
                <w:sz w:val="18"/>
                <w:szCs w:val="18"/>
              </w:rPr>
              <w:t>安徽省《居住建筑节能设计标准》DB34/T1466-2023</w:t>
            </w:r>
          </w:p>
        </w:tc>
      </w:tr>
    </w:tbl>
    <w:p w14:paraId="746D5BC0">
      <w:pPr>
        <w:pStyle w:val="4"/>
        <w:widowControl w:val="0"/>
        <w:jc w:val="both"/>
        <w:rPr>
          <w:kern w:val="2"/>
          <w:szCs w:val="24"/>
          <w:lang w:val="en-US"/>
        </w:rPr>
      </w:pPr>
      <w:bookmarkStart w:id="41" w:name="_Toc28922"/>
      <w:r>
        <w:rPr>
          <w:kern w:val="2"/>
          <w:szCs w:val="24"/>
          <w:lang w:val="en-US"/>
        </w:rPr>
        <w:t>围护结构做法简要说明</w:t>
      </w:r>
      <w:bookmarkEnd w:id="41"/>
    </w:p>
    <w:p w14:paraId="01D87A42">
      <w:pPr>
        <w:widowControl w:val="0"/>
        <w:jc w:val="both"/>
        <w:rPr>
          <w:kern w:val="2"/>
          <w:szCs w:val="24"/>
          <w:lang w:val="en-US"/>
        </w:rPr>
      </w:pPr>
      <w:r>
        <w:rPr>
          <w:b/>
          <w:color w:val="000000"/>
          <w:kern w:val="2"/>
          <w:sz w:val="24"/>
          <w:szCs w:val="24"/>
          <w:lang w:val="en-US"/>
        </w:rPr>
        <w:t>1. 屋顶：</w:t>
      </w:r>
      <w:r>
        <w:rPr>
          <w:color w:val="0000FF"/>
          <w:kern w:val="2"/>
          <w:szCs w:val="24"/>
          <w:lang w:val="en-US"/>
        </w:rPr>
        <w:t>屋顶构造一 (K=0.234,D=4.276)：</w:t>
      </w:r>
      <w:r>
        <w:rPr>
          <w:color w:val="000000"/>
          <w:kern w:val="2"/>
          <w:szCs w:val="24"/>
          <w:lang w:val="en-US"/>
        </w:rPr>
        <w:t>（由上到下）</w:t>
      </w:r>
    </w:p>
    <w:p w14:paraId="5347D869">
      <w:pPr>
        <w:widowControl w:val="0"/>
        <w:jc w:val="both"/>
        <w:rPr>
          <w:kern w:val="2"/>
          <w:szCs w:val="24"/>
          <w:lang w:val="en-US"/>
        </w:rPr>
      </w:pPr>
      <w:r>
        <w:rPr>
          <w:kern w:val="2"/>
          <w:szCs w:val="24"/>
          <w:lang w:val="en-US"/>
        </w:rPr>
        <w:t xml:space="preserve">    </w:t>
      </w:r>
      <w:r>
        <w:rPr>
          <w:color w:val="000000"/>
          <w:kern w:val="2"/>
          <w:szCs w:val="24"/>
          <w:lang w:val="en-US"/>
        </w:rPr>
        <w:t>水泥砂浆 20mm＋c20细石混凝土(ρ=2300) 40mm＋</w:t>
      </w:r>
      <w:r>
        <w:rPr>
          <w:color w:val="800000"/>
          <w:kern w:val="2"/>
          <w:szCs w:val="24"/>
          <w:lang w:val="en-US"/>
        </w:rPr>
        <w:t>挤塑聚苯乙烯泡沫塑料板(XPS)(X200，B1级) 160mm</w:t>
      </w:r>
      <w:r>
        <w:rPr>
          <w:color w:val="000000"/>
          <w:kern w:val="2"/>
          <w:szCs w:val="24"/>
          <w:lang w:val="en-US"/>
        </w:rPr>
        <w:t>＋轻骨料混凝土(找坡层) 30mm＋</w:t>
      </w:r>
      <w:r>
        <w:rPr>
          <w:color w:val="800080"/>
          <w:kern w:val="2"/>
          <w:szCs w:val="24"/>
          <w:lang w:val="en-US"/>
        </w:rPr>
        <w:t>钢筋混凝土 120mm</w:t>
      </w:r>
      <w:r>
        <w:rPr>
          <w:color w:val="000000"/>
          <w:kern w:val="2"/>
          <w:szCs w:val="24"/>
          <w:lang w:val="en-US"/>
        </w:rPr>
        <w:t>＋混合砂浆 20mm</w:t>
      </w:r>
    </w:p>
    <w:p w14:paraId="157945BD">
      <w:pPr>
        <w:widowControl w:val="0"/>
        <w:jc w:val="both"/>
        <w:rPr>
          <w:color w:val="000000"/>
          <w:kern w:val="2"/>
          <w:szCs w:val="24"/>
          <w:lang w:val="en-US"/>
        </w:rPr>
      </w:pPr>
      <w:r>
        <w:rPr>
          <w:b/>
          <w:color w:val="000000"/>
          <w:kern w:val="2"/>
          <w:sz w:val="24"/>
          <w:szCs w:val="24"/>
          <w:lang w:val="en-US"/>
        </w:rPr>
        <w:t>2. 外墙（填充墙）：</w:t>
      </w:r>
      <w:r>
        <w:rPr>
          <w:color w:val="0000FF"/>
          <w:kern w:val="2"/>
          <w:szCs w:val="24"/>
          <w:lang w:val="en-US"/>
        </w:rPr>
        <w:t>填充墙构造一 (K=0.130,D=3.692)：</w:t>
      </w:r>
      <w:r>
        <w:rPr>
          <w:color w:val="000000"/>
          <w:kern w:val="2"/>
          <w:szCs w:val="24"/>
          <w:lang w:val="en-US"/>
        </w:rPr>
        <w:t>（由外到内）</w:t>
      </w:r>
    </w:p>
    <w:p w14:paraId="2EDB592D">
      <w:pPr>
        <w:widowControl w:val="0"/>
        <w:jc w:val="both"/>
        <w:rPr>
          <w:color w:val="000000"/>
          <w:kern w:val="2"/>
          <w:szCs w:val="24"/>
          <w:lang w:val="en-US"/>
        </w:rPr>
      </w:pPr>
      <w:r>
        <w:rPr>
          <w:color w:val="000000"/>
          <w:kern w:val="2"/>
          <w:szCs w:val="24"/>
          <w:lang w:val="en-US"/>
        </w:rPr>
        <w:t xml:space="preserve">    水泥砂浆 20mm＋石墨匀质保温板（60型，A级） 60mm＋</w:t>
      </w:r>
      <w:r>
        <w:rPr>
          <w:color w:val="800000"/>
          <w:kern w:val="2"/>
          <w:szCs w:val="24"/>
          <w:lang w:val="en-US"/>
        </w:rPr>
        <w:t>挤塑聚苯板XPS(夹心保温)（B1级)(W200,030级） 200mm</w:t>
      </w:r>
      <w:r>
        <w:rPr>
          <w:color w:val="000000"/>
          <w:kern w:val="2"/>
          <w:szCs w:val="24"/>
          <w:lang w:val="en-US"/>
        </w:rPr>
        <w:t>＋混合砂浆 20mm</w:t>
      </w:r>
    </w:p>
    <w:p w14:paraId="0AED801C">
      <w:pPr>
        <w:widowControl w:val="0"/>
        <w:jc w:val="both"/>
        <w:rPr>
          <w:color w:val="000000"/>
          <w:kern w:val="2"/>
          <w:szCs w:val="24"/>
          <w:lang w:val="en-US"/>
        </w:rPr>
      </w:pPr>
      <w:r>
        <w:rPr>
          <w:b/>
          <w:color w:val="000000"/>
          <w:kern w:val="2"/>
          <w:sz w:val="24"/>
          <w:szCs w:val="24"/>
          <w:lang w:val="en-US"/>
        </w:rPr>
        <w:t>3. 热桥板：</w:t>
      </w:r>
      <w:r>
        <w:rPr>
          <w:color w:val="0000FF"/>
          <w:kern w:val="2"/>
          <w:szCs w:val="24"/>
          <w:lang w:val="en-US"/>
        </w:rPr>
        <w:t>热桥板构造一 (K=0.875,D=3.269)：</w:t>
      </w:r>
      <w:r>
        <w:rPr>
          <w:color w:val="000000"/>
          <w:kern w:val="2"/>
          <w:szCs w:val="24"/>
          <w:lang w:val="en-US"/>
        </w:rPr>
        <w:t>（由外到内）</w:t>
      </w:r>
    </w:p>
    <w:p w14:paraId="5D9C86F1">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石墨匀质保温板（60型，A级） 60mm</w:t>
      </w:r>
      <w:r>
        <w:rPr>
          <w:color w:val="000000"/>
          <w:kern w:val="2"/>
          <w:szCs w:val="24"/>
          <w:lang w:val="en-US"/>
        </w:rPr>
        <w:t>＋</w:t>
      </w:r>
      <w:r>
        <w:rPr>
          <w:color w:val="800080"/>
          <w:kern w:val="2"/>
          <w:szCs w:val="24"/>
          <w:lang w:val="en-US"/>
        </w:rPr>
        <w:t>钢筋混凝土 200mm</w:t>
      </w:r>
      <w:r>
        <w:rPr>
          <w:color w:val="000000"/>
          <w:kern w:val="2"/>
          <w:szCs w:val="24"/>
          <w:lang w:val="en-US"/>
        </w:rPr>
        <w:t>＋混合砂浆 20mm</w:t>
      </w:r>
    </w:p>
    <w:p w14:paraId="6643748D">
      <w:pPr>
        <w:widowControl w:val="0"/>
        <w:jc w:val="both"/>
        <w:rPr>
          <w:color w:val="000000"/>
          <w:kern w:val="2"/>
          <w:szCs w:val="24"/>
          <w:lang w:val="en-US"/>
        </w:rPr>
      </w:pPr>
      <w:r>
        <w:rPr>
          <w:b/>
          <w:color w:val="000000"/>
          <w:kern w:val="2"/>
          <w:sz w:val="24"/>
          <w:szCs w:val="24"/>
          <w:lang w:val="en-US"/>
        </w:rPr>
        <w:t>4. 楼板：</w:t>
      </w:r>
      <w:r>
        <w:rPr>
          <w:color w:val="0000FF"/>
          <w:kern w:val="2"/>
          <w:szCs w:val="24"/>
          <w:lang w:val="en-US"/>
        </w:rPr>
        <w:t>控温与非控温楼板构造一 (K=1.448,D=1.832)：</w:t>
      </w:r>
    </w:p>
    <w:p w14:paraId="68745548">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石墨聚苯乙烯保温隔声板（经压缩、覆膜处理） 15mm</w:t>
      </w:r>
      <w:r>
        <w:rPr>
          <w:color w:val="000000"/>
          <w:kern w:val="2"/>
          <w:szCs w:val="24"/>
          <w:lang w:val="en-US"/>
        </w:rPr>
        <w:t>＋</w:t>
      </w:r>
      <w:r>
        <w:rPr>
          <w:color w:val="800080"/>
          <w:kern w:val="2"/>
          <w:szCs w:val="24"/>
          <w:lang w:val="en-US"/>
        </w:rPr>
        <w:t>钢筋混凝土 120mm</w:t>
      </w:r>
      <w:r>
        <w:rPr>
          <w:color w:val="000000"/>
          <w:kern w:val="2"/>
          <w:szCs w:val="24"/>
          <w:lang w:val="en-US"/>
        </w:rPr>
        <w:t>＋混合砂浆 20mm</w:t>
      </w:r>
    </w:p>
    <w:p w14:paraId="236A8EA6">
      <w:pPr>
        <w:widowControl w:val="0"/>
        <w:jc w:val="both"/>
        <w:rPr>
          <w:color w:val="000000"/>
          <w:kern w:val="2"/>
          <w:szCs w:val="24"/>
          <w:lang w:val="en-US"/>
        </w:rPr>
      </w:pPr>
      <w:r>
        <w:rPr>
          <w:b/>
          <w:color w:val="000000"/>
          <w:kern w:val="2"/>
          <w:sz w:val="24"/>
          <w:szCs w:val="24"/>
          <w:lang w:val="en-US"/>
        </w:rPr>
        <w:t>5. 楼梯间隔墙或封闭外走廊隔墙：</w:t>
      </w:r>
      <w:r>
        <w:rPr>
          <w:color w:val="0000FF"/>
          <w:kern w:val="2"/>
          <w:szCs w:val="24"/>
          <w:lang w:val="en-US"/>
        </w:rPr>
        <w:t>楼梯间隔墙构造一 (K=1.689,D=3.086)：</w:t>
      </w:r>
    </w:p>
    <w:p w14:paraId="3EB30564">
      <w:pPr>
        <w:widowControl w:val="0"/>
        <w:jc w:val="both"/>
        <w:rPr>
          <w:color w:val="000000"/>
          <w:kern w:val="2"/>
          <w:szCs w:val="24"/>
          <w:lang w:val="en-US"/>
        </w:rPr>
      </w:pPr>
      <w:r>
        <w:rPr>
          <w:color w:val="000000"/>
          <w:kern w:val="2"/>
          <w:szCs w:val="24"/>
          <w:lang w:val="en-US"/>
        </w:rPr>
        <w:t xml:space="preserve">    水泥砂浆 20mm＋</w:t>
      </w:r>
      <w:r>
        <w:rPr>
          <w:color w:val="008000"/>
          <w:kern w:val="2"/>
          <w:szCs w:val="24"/>
          <w:lang w:val="en-US"/>
        </w:rPr>
        <w:t>煤矸石空心砖 190mm</w:t>
      </w:r>
      <w:r>
        <w:rPr>
          <w:color w:val="000000"/>
          <w:kern w:val="2"/>
          <w:szCs w:val="24"/>
          <w:lang w:val="en-US"/>
        </w:rPr>
        <w:t>＋混合砂浆 20mm</w:t>
      </w:r>
    </w:p>
    <w:p w14:paraId="5F06B6FB">
      <w:pPr>
        <w:widowControl w:val="0"/>
        <w:jc w:val="both"/>
        <w:rPr>
          <w:color w:val="000000"/>
          <w:kern w:val="2"/>
          <w:szCs w:val="24"/>
          <w:lang w:val="en-US"/>
        </w:rPr>
      </w:pPr>
      <w:r>
        <w:rPr>
          <w:b/>
          <w:color w:val="000000"/>
          <w:kern w:val="2"/>
          <w:sz w:val="24"/>
          <w:szCs w:val="24"/>
          <w:lang w:val="en-US"/>
        </w:rPr>
        <w:t>6. 外窗构造：</w:t>
      </w:r>
      <w:r>
        <w:rPr>
          <w:color w:val="0000FF"/>
          <w:kern w:val="2"/>
          <w:szCs w:val="24"/>
          <w:lang w:val="en-US"/>
        </w:rPr>
        <w:t>6高透双银Low-E+16A+6(窗框比0.25)金属隔热框(隔热条26mm)(暖边) (K=1.500)：</w:t>
      </w:r>
    </w:p>
    <w:p w14:paraId="03162507">
      <w:pPr>
        <w:widowControl w:val="0"/>
        <w:jc w:val="both"/>
        <w:rPr>
          <w:color w:val="000000"/>
          <w:kern w:val="2"/>
          <w:szCs w:val="24"/>
          <w:lang w:val="en-US"/>
        </w:rPr>
      </w:pPr>
      <w:r>
        <w:rPr>
          <w:color w:val="000000"/>
          <w:kern w:val="2"/>
          <w:szCs w:val="24"/>
          <w:lang w:val="en-US"/>
        </w:rPr>
        <w:t xml:space="preserve">    传热系数1.500W/㎡.K，窗太阳得热系数0.307</w:t>
      </w:r>
    </w:p>
    <w:p w14:paraId="31E5B4FF">
      <w:pPr>
        <w:pStyle w:val="4"/>
        <w:widowControl w:val="0"/>
        <w:jc w:val="both"/>
        <w:rPr>
          <w:color w:val="000000"/>
          <w:kern w:val="2"/>
          <w:szCs w:val="24"/>
          <w:lang w:val="en-US"/>
        </w:rPr>
      </w:pPr>
      <w:bookmarkStart w:id="42" w:name="_Toc26443"/>
      <w:r>
        <w:rPr>
          <w:color w:val="000000"/>
          <w:kern w:val="2"/>
          <w:szCs w:val="24"/>
          <w:lang w:val="en-US"/>
        </w:rPr>
        <w:t>体形系数</w:t>
      </w:r>
      <w:bookmarkEnd w:id="42"/>
    </w:p>
    <w:p w14:paraId="0BC4475F">
      <w:pPr>
        <w:pStyle w:val="5"/>
        <w:widowControl w:val="0"/>
        <w:jc w:val="both"/>
        <w:rPr>
          <w:color w:val="000000"/>
          <w:kern w:val="2"/>
          <w:szCs w:val="24"/>
          <w:lang w:val="en-US"/>
        </w:rPr>
      </w:pPr>
      <w:r>
        <w:rPr>
          <w:color w:val="000000"/>
          <w:kern w:val="2"/>
          <w:szCs w:val="24"/>
          <w:lang w:val="en-US"/>
        </w:rPr>
        <w:t>体形系数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07B3A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51D936">
            <w:r>
              <w:t>外表面积(㎡)</w:t>
            </w:r>
          </w:p>
        </w:tc>
        <w:tc>
          <w:tcPr>
            <w:vAlign w:val="center"/>
          </w:tcPr>
          <w:p w14:paraId="0DD8825B">
            <w:r>
              <w:t>277.24</w:t>
            </w:r>
          </w:p>
        </w:tc>
      </w:tr>
      <w:tr w14:paraId="79F50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E4AB9">
            <w:r>
              <w:t>建筑体积(m3)</w:t>
            </w:r>
          </w:p>
        </w:tc>
        <w:tc>
          <w:tcPr>
            <w:vAlign w:val="center"/>
          </w:tcPr>
          <w:p w14:paraId="7275B5E3">
            <w:r>
              <w:t>412.33</w:t>
            </w:r>
          </w:p>
        </w:tc>
      </w:tr>
      <w:tr w14:paraId="355B8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7B1660">
            <w:r>
              <w:t>体形系数</w:t>
            </w:r>
          </w:p>
        </w:tc>
        <w:tc>
          <w:tcPr>
            <w:vAlign w:val="center"/>
          </w:tcPr>
          <w:p w14:paraId="523CEF9C">
            <w:r>
              <w:t>0.67</w:t>
            </w:r>
          </w:p>
        </w:tc>
      </w:tr>
      <w:tr w14:paraId="1068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3FE87">
            <w:r>
              <w:t>标准依据</w:t>
            </w:r>
          </w:p>
        </w:tc>
        <w:tc>
          <w:tcPr>
            <w:vAlign w:val="center"/>
          </w:tcPr>
          <w:p w14:paraId="6847186F">
            <w:r>
              <w:t>安徽省《居住建筑节能设计标准》DB34/T 1466-2023第4.2.1条</w:t>
            </w:r>
          </w:p>
        </w:tc>
      </w:tr>
      <w:tr w14:paraId="1886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29EDC">
            <w:r>
              <w:t>标准要求</w:t>
            </w:r>
          </w:p>
        </w:tc>
        <w:tc>
          <w:tcPr>
            <w:vAlign w:val="center"/>
          </w:tcPr>
          <w:p w14:paraId="6EB6655F">
            <w:r>
              <w:t>应满足表4.2.1的规定(s≤0.60)</w:t>
            </w:r>
          </w:p>
        </w:tc>
      </w:tr>
      <w:tr w14:paraId="59633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EB3E4C">
            <w:r>
              <w:t>结论</w:t>
            </w:r>
          </w:p>
        </w:tc>
        <w:tc>
          <w:tcPr>
            <w:vAlign w:val="center"/>
          </w:tcPr>
          <w:p w14:paraId="7ADCCDCF">
            <w:r>
              <w:rPr>
                <w:color w:val="FF0000"/>
              </w:rPr>
              <w:t>不满足</w:t>
            </w:r>
          </w:p>
        </w:tc>
      </w:tr>
    </w:tbl>
    <w:p w14:paraId="2F4AA797">
      <w:pPr>
        <w:pStyle w:val="5"/>
        <w:widowControl w:val="0"/>
        <w:jc w:val="both"/>
        <w:rPr>
          <w:color w:val="000000"/>
          <w:kern w:val="2"/>
          <w:szCs w:val="24"/>
          <w:lang w:val="en-US"/>
        </w:rPr>
      </w:pPr>
      <w:r>
        <w:rPr>
          <w:color w:val="000000"/>
          <w:kern w:val="2"/>
          <w:szCs w:val="24"/>
          <w:lang w:val="en-US"/>
        </w:rPr>
        <w:t>楼层信息表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6BCE3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3745F">
            <w:pPr>
              <w:jc w:val="center"/>
            </w:pPr>
            <w:r>
              <w:t>楼层</w:t>
            </w:r>
          </w:p>
        </w:tc>
        <w:tc>
          <w:tcPr>
            <w:shd w:val="clear" w:color="auto" w:fill="E6E6E6"/>
            <w:vAlign w:val="center"/>
          </w:tcPr>
          <w:p w14:paraId="6B6AB2FC">
            <w:pPr>
              <w:jc w:val="center"/>
            </w:pPr>
            <w:r>
              <w:t>层高(m)</w:t>
            </w:r>
          </w:p>
        </w:tc>
        <w:tc>
          <w:tcPr>
            <w:shd w:val="clear" w:color="auto" w:fill="E6E6E6"/>
            <w:vAlign w:val="center"/>
          </w:tcPr>
          <w:p w14:paraId="6D96CC90">
            <w:pPr>
              <w:jc w:val="center"/>
            </w:pPr>
            <w:r>
              <w:t>建筑面积(㎡)</w:t>
            </w:r>
          </w:p>
        </w:tc>
        <w:tc>
          <w:tcPr>
            <w:shd w:val="clear" w:color="auto" w:fill="E6E6E6"/>
            <w:vAlign w:val="center"/>
          </w:tcPr>
          <w:p w14:paraId="306C5C7B">
            <w:pPr>
              <w:jc w:val="center"/>
            </w:pPr>
            <w:r>
              <w:t>外表面积(㎡)</w:t>
            </w:r>
          </w:p>
        </w:tc>
        <w:tc>
          <w:tcPr>
            <w:shd w:val="clear" w:color="auto" w:fill="E6E6E6"/>
            <w:vAlign w:val="center"/>
          </w:tcPr>
          <w:p w14:paraId="67EDBA25">
            <w:pPr>
              <w:jc w:val="center"/>
            </w:pPr>
            <w:r>
              <w:t>计算体积(m3)</w:t>
            </w:r>
          </w:p>
        </w:tc>
      </w:tr>
      <w:tr w14:paraId="76B65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3316EC">
            <w:r>
              <w:t>1</w:t>
            </w:r>
          </w:p>
        </w:tc>
        <w:tc>
          <w:tcPr>
            <w:vAlign w:val="center"/>
          </w:tcPr>
          <w:p w14:paraId="4FF86006">
            <w:pPr>
              <w:jc w:val="right"/>
            </w:pPr>
            <w:r>
              <w:t>3.000</w:t>
            </w:r>
          </w:p>
        </w:tc>
        <w:tc>
          <w:tcPr>
            <w:vAlign w:val="center"/>
          </w:tcPr>
          <w:p w14:paraId="640B2CB1">
            <w:pPr>
              <w:jc w:val="right"/>
            </w:pPr>
            <w:r>
              <w:t>72.30</w:t>
            </w:r>
          </w:p>
        </w:tc>
        <w:tc>
          <w:tcPr>
            <w:vAlign w:val="center"/>
          </w:tcPr>
          <w:p w14:paraId="7FC10587">
            <w:pPr>
              <w:jc w:val="right"/>
            </w:pPr>
            <w:r>
              <w:t>110.55</w:t>
            </w:r>
          </w:p>
        </w:tc>
        <w:tc>
          <w:tcPr>
            <w:vAlign w:val="center"/>
          </w:tcPr>
          <w:p w14:paraId="1D6709E0">
            <w:pPr>
              <w:jc w:val="right"/>
            </w:pPr>
            <w:r>
              <w:t>216.90</w:t>
            </w:r>
          </w:p>
        </w:tc>
      </w:tr>
      <w:tr w14:paraId="451B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BF7FBA">
            <w:r>
              <w:t>2</w:t>
            </w:r>
          </w:p>
        </w:tc>
        <w:tc>
          <w:tcPr>
            <w:vAlign w:val="center"/>
          </w:tcPr>
          <w:p w14:paraId="5F9D6B4A">
            <w:pPr>
              <w:jc w:val="right"/>
            </w:pPr>
            <w:r>
              <w:t>2.700</w:t>
            </w:r>
          </w:p>
        </w:tc>
        <w:tc>
          <w:tcPr>
            <w:vAlign w:val="center"/>
          </w:tcPr>
          <w:p w14:paraId="23CA701D">
            <w:pPr>
              <w:jc w:val="right"/>
            </w:pPr>
            <w:r>
              <w:t>72.38</w:t>
            </w:r>
          </w:p>
        </w:tc>
        <w:tc>
          <w:tcPr>
            <w:vAlign w:val="center"/>
          </w:tcPr>
          <w:p w14:paraId="6DDF7FDF">
            <w:pPr>
              <w:jc w:val="right"/>
            </w:pPr>
            <w:r>
              <w:t>94.31</w:t>
            </w:r>
          </w:p>
        </w:tc>
        <w:tc>
          <w:tcPr>
            <w:vAlign w:val="center"/>
          </w:tcPr>
          <w:p w14:paraId="32C9EF1A">
            <w:pPr>
              <w:jc w:val="right"/>
            </w:pPr>
            <w:r>
              <w:t>195.43</w:t>
            </w:r>
          </w:p>
        </w:tc>
      </w:tr>
      <w:tr w14:paraId="52940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EDB4A7">
            <w:r>
              <w:t>屋顶</w:t>
            </w:r>
          </w:p>
        </w:tc>
        <w:tc>
          <w:tcPr>
            <w:vAlign w:val="center"/>
          </w:tcPr>
          <w:p w14:paraId="7C8D068F">
            <w:pPr>
              <w:jc w:val="right"/>
            </w:pPr>
            <w:r>
              <w:t>－</w:t>
            </w:r>
          </w:p>
        </w:tc>
        <w:tc>
          <w:tcPr>
            <w:vAlign w:val="center"/>
          </w:tcPr>
          <w:p w14:paraId="530F8926">
            <w:pPr>
              <w:jc w:val="right"/>
            </w:pPr>
            <w:r>
              <w:t>－</w:t>
            </w:r>
          </w:p>
        </w:tc>
        <w:tc>
          <w:tcPr>
            <w:vAlign w:val="center"/>
          </w:tcPr>
          <w:p w14:paraId="0608207C">
            <w:pPr>
              <w:jc w:val="right"/>
            </w:pPr>
            <w:r>
              <w:t>72.38</w:t>
            </w:r>
          </w:p>
        </w:tc>
        <w:tc>
          <w:tcPr>
            <w:vAlign w:val="center"/>
          </w:tcPr>
          <w:p w14:paraId="5722D4A8">
            <w:pPr>
              <w:jc w:val="right"/>
            </w:pPr>
            <w:r>
              <w:t>－</w:t>
            </w:r>
          </w:p>
        </w:tc>
      </w:tr>
      <w:tr w14:paraId="00B2D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557A0">
            <w:r>
              <w:t>合计</w:t>
            </w:r>
          </w:p>
        </w:tc>
        <w:tc>
          <w:tcPr>
            <w:vAlign w:val="center"/>
          </w:tcPr>
          <w:p w14:paraId="7D962AF1">
            <w:pPr>
              <w:jc w:val="right"/>
            </w:pPr>
            <w:r>
              <w:t>5.70</w:t>
            </w:r>
          </w:p>
        </w:tc>
        <w:tc>
          <w:tcPr>
            <w:vAlign w:val="center"/>
          </w:tcPr>
          <w:p w14:paraId="28B7E23B">
            <w:pPr>
              <w:jc w:val="right"/>
            </w:pPr>
            <w:r>
              <w:t>144.68</w:t>
            </w:r>
          </w:p>
        </w:tc>
        <w:tc>
          <w:tcPr>
            <w:vAlign w:val="center"/>
          </w:tcPr>
          <w:p w14:paraId="010D4BCA">
            <w:pPr>
              <w:jc w:val="right"/>
            </w:pPr>
            <w:r>
              <w:t>277.24</w:t>
            </w:r>
          </w:p>
        </w:tc>
        <w:tc>
          <w:tcPr>
            <w:vAlign w:val="center"/>
          </w:tcPr>
          <w:p w14:paraId="07E5FAA7">
            <w:pPr>
              <w:jc w:val="right"/>
            </w:pPr>
            <w:r>
              <w:t>412.33</w:t>
            </w:r>
          </w:p>
        </w:tc>
      </w:tr>
    </w:tbl>
    <w:p w14:paraId="3872B3D2">
      <w:pPr>
        <w:pStyle w:val="4"/>
        <w:widowControl w:val="0"/>
        <w:jc w:val="both"/>
        <w:rPr>
          <w:color w:val="000000"/>
          <w:kern w:val="2"/>
          <w:szCs w:val="24"/>
          <w:lang w:val="en-US"/>
        </w:rPr>
      </w:pPr>
      <w:bookmarkStart w:id="43" w:name="_Toc30805"/>
      <w:r>
        <w:rPr>
          <w:color w:val="000000"/>
          <w:kern w:val="2"/>
          <w:szCs w:val="24"/>
          <w:lang w:val="en-US"/>
        </w:rPr>
        <w:t>窗墙比</w:t>
      </w:r>
      <w:bookmarkEnd w:id="43"/>
    </w:p>
    <w:p w14:paraId="72EB4D16">
      <w:pPr>
        <w:pStyle w:val="5"/>
        <w:widowControl w:val="0"/>
        <w:jc w:val="both"/>
        <w:rPr>
          <w:color w:val="000000"/>
          <w:kern w:val="2"/>
          <w:szCs w:val="24"/>
          <w:lang w:val="en-US"/>
        </w:rPr>
      </w:pPr>
      <w:r>
        <w:rPr>
          <w:color w:val="000000"/>
          <w:kern w:val="2"/>
          <w:szCs w:val="24"/>
          <w:lang w:val="en-US"/>
        </w:rPr>
        <w:t>窗墙比</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96"/>
        <w:gridCol w:w="1590"/>
        <w:gridCol w:w="1415"/>
        <w:gridCol w:w="1415"/>
        <w:gridCol w:w="1658"/>
        <w:gridCol w:w="1658"/>
      </w:tblGrid>
      <w:tr w14:paraId="42602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CA3D62">
            <w:pPr>
              <w:jc w:val="center"/>
            </w:pPr>
            <w:r>
              <w:t>户型</w:t>
            </w:r>
          </w:p>
        </w:tc>
        <w:tc>
          <w:tcPr>
            <w:shd w:val="clear" w:color="auto" w:fill="E6E6E6"/>
            <w:vAlign w:val="center"/>
          </w:tcPr>
          <w:p w14:paraId="03697791">
            <w:pPr>
              <w:jc w:val="center"/>
            </w:pPr>
            <w:r>
              <w:t>房间编号</w:t>
            </w:r>
          </w:p>
        </w:tc>
        <w:tc>
          <w:tcPr>
            <w:shd w:val="clear" w:color="auto" w:fill="E6E6E6"/>
            <w:vAlign w:val="center"/>
          </w:tcPr>
          <w:p w14:paraId="242498C2">
            <w:pPr>
              <w:jc w:val="center"/>
            </w:pPr>
            <w:r>
              <w:t>朝向</w:t>
            </w:r>
          </w:p>
        </w:tc>
        <w:tc>
          <w:tcPr>
            <w:shd w:val="clear" w:color="auto" w:fill="E6E6E6"/>
            <w:vAlign w:val="center"/>
          </w:tcPr>
          <w:p w14:paraId="3A976C26">
            <w:pPr>
              <w:jc w:val="center"/>
            </w:pPr>
            <w:r>
              <w:t>窗墙比</w:t>
            </w:r>
          </w:p>
        </w:tc>
        <w:tc>
          <w:tcPr>
            <w:shd w:val="clear" w:color="auto" w:fill="E6E6E6"/>
            <w:vAlign w:val="center"/>
          </w:tcPr>
          <w:p w14:paraId="6D652B0C">
            <w:pPr>
              <w:jc w:val="center"/>
            </w:pPr>
            <w:r>
              <w:t>窗墙比限值</w:t>
            </w:r>
          </w:p>
        </w:tc>
        <w:tc>
          <w:tcPr>
            <w:shd w:val="clear" w:color="auto" w:fill="E6E6E6"/>
            <w:vAlign w:val="center"/>
          </w:tcPr>
          <w:p w14:paraId="6F9DECF3">
            <w:pPr>
              <w:jc w:val="center"/>
            </w:pPr>
            <w:r>
              <w:t>结论</w:t>
            </w:r>
          </w:p>
        </w:tc>
      </w:tr>
      <w:tr w14:paraId="2F90E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EDEF9EB">
            <w:pPr>
              <w:jc w:val="center"/>
            </w:pPr>
            <w:r>
              <w:t>户外房间</w:t>
            </w:r>
          </w:p>
        </w:tc>
        <w:tc>
          <w:tcPr>
            <w:vAlign w:val="center"/>
          </w:tcPr>
          <w:p w14:paraId="57BD8BC5">
            <w:r>
              <w:t>1002</w:t>
            </w:r>
          </w:p>
        </w:tc>
        <w:tc>
          <w:tcPr>
            <w:vAlign w:val="center"/>
          </w:tcPr>
          <w:p w14:paraId="6D272647">
            <w:pPr>
              <w:jc w:val="center"/>
            </w:pPr>
            <w:r>
              <w:t>南</w:t>
            </w:r>
          </w:p>
        </w:tc>
        <w:tc>
          <w:tcPr>
            <w:vAlign w:val="center"/>
          </w:tcPr>
          <w:p w14:paraId="68A2AF4C">
            <w:pPr>
              <w:jc w:val="right"/>
            </w:pPr>
            <w:r>
              <w:t>0.45</w:t>
            </w:r>
          </w:p>
        </w:tc>
        <w:tc>
          <w:tcPr>
            <w:vAlign w:val="center"/>
          </w:tcPr>
          <w:p w14:paraId="139E8C82">
            <w:pPr>
              <w:jc w:val="right"/>
            </w:pPr>
            <w:r>
              <w:t>0.45</w:t>
            </w:r>
          </w:p>
        </w:tc>
        <w:tc>
          <w:tcPr>
            <w:vAlign w:val="center"/>
          </w:tcPr>
          <w:p w14:paraId="4BA9DCE5">
            <w:pPr>
              <w:jc w:val="center"/>
            </w:pPr>
            <w:r>
              <w:t>满足</w:t>
            </w:r>
          </w:p>
        </w:tc>
      </w:tr>
      <w:tr w14:paraId="5895E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E8F72A"/>
        </w:tc>
        <w:tc>
          <w:tcPr>
            <w:vAlign w:val="center"/>
          </w:tcPr>
          <w:p w14:paraId="1360D14A">
            <w:r>
              <w:t>2002</w:t>
            </w:r>
          </w:p>
        </w:tc>
        <w:tc>
          <w:tcPr>
            <w:vAlign w:val="center"/>
          </w:tcPr>
          <w:p w14:paraId="1B50AFE5">
            <w:pPr>
              <w:jc w:val="center"/>
            </w:pPr>
            <w:r>
              <w:t>南</w:t>
            </w:r>
          </w:p>
        </w:tc>
        <w:tc>
          <w:tcPr>
            <w:vAlign w:val="center"/>
          </w:tcPr>
          <w:p w14:paraId="50A23AFD">
            <w:pPr>
              <w:jc w:val="right"/>
            </w:pPr>
            <w:r>
              <w:t>0.38</w:t>
            </w:r>
          </w:p>
        </w:tc>
        <w:tc>
          <w:tcPr>
            <w:vAlign w:val="center"/>
          </w:tcPr>
          <w:p w14:paraId="13B1CA99">
            <w:pPr>
              <w:jc w:val="right"/>
            </w:pPr>
            <w:r>
              <w:t>0.45</w:t>
            </w:r>
          </w:p>
        </w:tc>
        <w:tc>
          <w:tcPr>
            <w:vAlign w:val="center"/>
          </w:tcPr>
          <w:p w14:paraId="6A9E8C0F">
            <w:pPr>
              <w:jc w:val="center"/>
            </w:pPr>
            <w:r>
              <w:t>满足</w:t>
            </w:r>
          </w:p>
        </w:tc>
      </w:tr>
      <w:tr w14:paraId="45376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48804C"/>
        </w:tc>
        <w:tc>
          <w:tcPr>
            <w:vAlign w:val="center"/>
          </w:tcPr>
          <w:p w14:paraId="6AA5F7DD">
            <w:r>
              <w:t>2003</w:t>
            </w:r>
          </w:p>
        </w:tc>
        <w:tc>
          <w:tcPr>
            <w:vAlign w:val="center"/>
          </w:tcPr>
          <w:p w14:paraId="26907C09">
            <w:pPr>
              <w:jc w:val="center"/>
            </w:pPr>
            <w:r>
              <w:t>北</w:t>
            </w:r>
          </w:p>
        </w:tc>
        <w:tc>
          <w:tcPr>
            <w:vAlign w:val="center"/>
          </w:tcPr>
          <w:p w14:paraId="328E9D28">
            <w:pPr>
              <w:jc w:val="right"/>
            </w:pPr>
            <w:r>
              <w:t>0.32</w:t>
            </w:r>
          </w:p>
        </w:tc>
        <w:tc>
          <w:tcPr>
            <w:vAlign w:val="center"/>
          </w:tcPr>
          <w:p w14:paraId="45218575">
            <w:pPr>
              <w:jc w:val="right"/>
            </w:pPr>
            <w:r>
              <w:t>0.40</w:t>
            </w:r>
          </w:p>
        </w:tc>
        <w:tc>
          <w:tcPr>
            <w:vAlign w:val="center"/>
          </w:tcPr>
          <w:p w14:paraId="57B3AFB6">
            <w:pPr>
              <w:jc w:val="center"/>
            </w:pPr>
            <w:r>
              <w:t>满足</w:t>
            </w:r>
          </w:p>
        </w:tc>
      </w:tr>
      <w:tr w14:paraId="430D4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6E1CEB"/>
        </w:tc>
        <w:tc>
          <w:tcPr>
            <w:vAlign w:val="center"/>
          </w:tcPr>
          <w:p w14:paraId="14DD61F3">
            <w:r>
              <w:t>1001</w:t>
            </w:r>
          </w:p>
        </w:tc>
        <w:tc>
          <w:tcPr>
            <w:vAlign w:val="center"/>
          </w:tcPr>
          <w:p w14:paraId="7776CBDF">
            <w:pPr>
              <w:jc w:val="center"/>
            </w:pPr>
            <w:r>
              <w:t>北</w:t>
            </w:r>
          </w:p>
        </w:tc>
        <w:tc>
          <w:tcPr>
            <w:vAlign w:val="center"/>
          </w:tcPr>
          <w:p w14:paraId="499ACA4D">
            <w:pPr>
              <w:jc w:val="right"/>
            </w:pPr>
            <w:r>
              <w:t>0.69</w:t>
            </w:r>
          </w:p>
        </w:tc>
        <w:tc>
          <w:tcPr>
            <w:vAlign w:val="center"/>
          </w:tcPr>
          <w:p w14:paraId="75B24F04">
            <w:pPr>
              <w:jc w:val="right"/>
            </w:pPr>
            <w:r>
              <w:t>0.40</w:t>
            </w:r>
          </w:p>
        </w:tc>
        <w:tc>
          <w:tcPr>
            <w:vAlign w:val="center"/>
          </w:tcPr>
          <w:p w14:paraId="55CBF513">
            <w:pPr>
              <w:jc w:val="center"/>
            </w:pPr>
            <w:r>
              <w:rPr>
                <w:color w:val="FF0000"/>
              </w:rPr>
              <w:t>不满足</w:t>
            </w:r>
          </w:p>
        </w:tc>
      </w:tr>
      <w:tr w14:paraId="19343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30C2A4"/>
        </w:tc>
        <w:tc>
          <w:tcPr>
            <w:vAlign w:val="center"/>
          </w:tcPr>
          <w:p w14:paraId="6AB041CD">
            <w:r>
              <w:t>1003</w:t>
            </w:r>
          </w:p>
        </w:tc>
        <w:tc>
          <w:tcPr>
            <w:vAlign w:val="center"/>
          </w:tcPr>
          <w:p w14:paraId="013441E5">
            <w:pPr>
              <w:jc w:val="center"/>
            </w:pPr>
            <w:r>
              <w:t>北</w:t>
            </w:r>
          </w:p>
        </w:tc>
        <w:tc>
          <w:tcPr>
            <w:vAlign w:val="center"/>
          </w:tcPr>
          <w:p w14:paraId="7A59FA35">
            <w:pPr>
              <w:jc w:val="right"/>
            </w:pPr>
            <w:r>
              <w:t>0.45</w:t>
            </w:r>
          </w:p>
        </w:tc>
        <w:tc>
          <w:tcPr>
            <w:vAlign w:val="center"/>
          </w:tcPr>
          <w:p w14:paraId="1E1637D9">
            <w:pPr>
              <w:jc w:val="right"/>
            </w:pPr>
            <w:r>
              <w:t>0.40</w:t>
            </w:r>
          </w:p>
        </w:tc>
        <w:tc>
          <w:tcPr>
            <w:vAlign w:val="center"/>
          </w:tcPr>
          <w:p w14:paraId="1C89101D">
            <w:pPr>
              <w:jc w:val="center"/>
            </w:pPr>
            <w:r>
              <w:rPr>
                <w:color w:val="FF0000"/>
              </w:rPr>
              <w:t>不满足</w:t>
            </w:r>
          </w:p>
        </w:tc>
      </w:tr>
      <w:tr w14:paraId="5C8E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28CE9B"/>
        </w:tc>
        <w:tc>
          <w:tcPr>
            <w:vAlign w:val="center"/>
          </w:tcPr>
          <w:p w14:paraId="7A850A3C">
            <w:r>
              <w:t>2001</w:t>
            </w:r>
          </w:p>
        </w:tc>
        <w:tc>
          <w:tcPr>
            <w:vAlign w:val="center"/>
          </w:tcPr>
          <w:p w14:paraId="12E7C74C">
            <w:pPr>
              <w:jc w:val="center"/>
            </w:pPr>
            <w:r>
              <w:t>北</w:t>
            </w:r>
          </w:p>
        </w:tc>
        <w:tc>
          <w:tcPr>
            <w:vAlign w:val="center"/>
          </w:tcPr>
          <w:p w14:paraId="688BDED2">
            <w:pPr>
              <w:jc w:val="right"/>
            </w:pPr>
            <w:r>
              <w:t>0.77</w:t>
            </w:r>
          </w:p>
        </w:tc>
        <w:tc>
          <w:tcPr>
            <w:vAlign w:val="center"/>
          </w:tcPr>
          <w:p w14:paraId="5BA70FC5">
            <w:pPr>
              <w:jc w:val="right"/>
            </w:pPr>
            <w:r>
              <w:t>0.40</w:t>
            </w:r>
          </w:p>
        </w:tc>
        <w:tc>
          <w:tcPr>
            <w:vAlign w:val="center"/>
          </w:tcPr>
          <w:p w14:paraId="3C89E847">
            <w:pPr>
              <w:jc w:val="center"/>
            </w:pPr>
            <w:r>
              <w:rPr>
                <w:color w:val="FF0000"/>
              </w:rPr>
              <w:t>不满足</w:t>
            </w:r>
          </w:p>
        </w:tc>
      </w:tr>
      <w:tr w14:paraId="1E58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1CF9D5"/>
        </w:tc>
        <w:tc>
          <w:tcPr>
            <w:vAlign w:val="center"/>
          </w:tcPr>
          <w:p w14:paraId="4957C70B">
            <w:r>
              <w:t>户外房间</w:t>
            </w:r>
          </w:p>
        </w:tc>
        <w:tc>
          <w:tcPr>
            <w:gridSpan w:val="3"/>
            <w:vAlign w:val="center"/>
          </w:tcPr>
          <w:p w14:paraId="658B3489"/>
        </w:tc>
        <w:tc>
          <w:tcPr>
            <w:vAlign w:val="center"/>
          </w:tcPr>
          <w:p w14:paraId="28D56586">
            <w:pPr>
              <w:jc w:val="center"/>
            </w:pPr>
            <w:r>
              <w:rPr>
                <w:color w:val="FF0000"/>
              </w:rPr>
              <w:t>不满足</w:t>
            </w:r>
          </w:p>
        </w:tc>
      </w:tr>
      <w:tr w14:paraId="73B5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196FA">
            <w:r>
              <w:t>标准依据</w:t>
            </w:r>
          </w:p>
        </w:tc>
        <w:tc>
          <w:tcPr>
            <w:gridSpan w:val="5"/>
            <w:vAlign w:val="center"/>
          </w:tcPr>
          <w:p w14:paraId="43C71B62">
            <w:r>
              <w:t>安徽省《居住建筑节能设计标准》DB34/1466-2023第4.2.2条</w:t>
            </w:r>
          </w:p>
        </w:tc>
      </w:tr>
      <w:tr w14:paraId="3F937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0A7904">
            <w:r>
              <w:t>标准要求</w:t>
            </w:r>
          </w:p>
        </w:tc>
        <w:tc>
          <w:tcPr>
            <w:gridSpan w:val="5"/>
            <w:vAlign w:val="center"/>
          </w:tcPr>
          <w:p w14:paraId="5B5D1E28">
            <w:r>
              <w:t>应满足表4.2.2的规定,每套住宅允许一个房间在一个朝向上≤0.6</w:t>
            </w:r>
          </w:p>
        </w:tc>
      </w:tr>
      <w:tr w14:paraId="253C2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BF690D">
            <w:r>
              <w:t>结论</w:t>
            </w:r>
          </w:p>
        </w:tc>
        <w:tc>
          <w:tcPr>
            <w:gridSpan w:val="5"/>
            <w:vAlign w:val="center"/>
          </w:tcPr>
          <w:p w14:paraId="3D6AD7BA">
            <w:r>
              <w:rPr>
                <w:color w:val="FF0000"/>
              </w:rPr>
              <w:t>不满足</w:t>
            </w:r>
          </w:p>
        </w:tc>
      </w:tr>
    </w:tbl>
    <w:p w14:paraId="0CD69D20">
      <w:pPr>
        <w:pStyle w:val="5"/>
        <w:widowControl w:val="0"/>
        <w:jc w:val="both"/>
        <w:rPr>
          <w:color w:val="000000"/>
          <w:kern w:val="2"/>
          <w:szCs w:val="24"/>
          <w:lang w:val="en-US"/>
        </w:rPr>
      </w:pPr>
      <w:r>
        <w:rPr>
          <w:color w:val="000000"/>
          <w:kern w:val="2"/>
          <w:szCs w:val="24"/>
          <w:lang w:val="en-US"/>
        </w:rPr>
        <w:t>外窗表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392"/>
        <w:gridCol w:w="1386"/>
        <w:gridCol w:w="1415"/>
        <w:gridCol w:w="832"/>
        <w:gridCol w:w="1148"/>
        <w:gridCol w:w="1148"/>
        <w:gridCol w:w="1131"/>
      </w:tblGrid>
      <w:tr w14:paraId="6D082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2D646">
            <w:pPr>
              <w:jc w:val="center"/>
            </w:pPr>
            <w:r>
              <w:t>朝向</w:t>
            </w:r>
          </w:p>
        </w:tc>
        <w:tc>
          <w:tcPr>
            <w:shd w:val="clear" w:color="auto" w:fill="E6E6E6"/>
            <w:vAlign w:val="center"/>
          </w:tcPr>
          <w:p w14:paraId="2684E5A6">
            <w:pPr>
              <w:jc w:val="center"/>
            </w:pPr>
            <w:r>
              <w:t>编号</w:t>
            </w:r>
          </w:p>
        </w:tc>
        <w:tc>
          <w:tcPr>
            <w:shd w:val="clear" w:color="auto" w:fill="E6E6E6"/>
            <w:vAlign w:val="center"/>
          </w:tcPr>
          <w:p w14:paraId="255E4D75">
            <w:pPr>
              <w:jc w:val="center"/>
            </w:pPr>
            <w:r>
              <w:t>尺寸</w:t>
            </w:r>
          </w:p>
        </w:tc>
        <w:tc>
          <w:tcPr>
            <w:shd w:val="clear" w:color="auto" w:fill="E6E6E6"/>
            <w:vAlign w:val="center"/>
          </w:tcPr>
          <w:p w14:paraId="168BAC13">
            <w:pPr>
              <w:jc w:val="center"/>
            </w:pPr>
            <w:r>
              <w:t>楼层</w:t>
            </w:r>
          </w:p>
        </w:tc>
        <w:tc>
          <w:tcPr>
            <w:shd w:val="clear" w:color="auto" w:fill="E6E6E6"/>
            <w:vAlign w:val="center"/>
          </w:tcPr>
          <w:p w14:paraId="6C011EF9">
            <w:pPr>
              <w:jc w:val="center"/>
            </w:pPr>
            <w:r>
              <w:t>数量</w:t>
            </w:r>
          </w:p>
        </w:tc>
        <w:tc>
          <w:tcPr>
            <w:shd w:val="clear" w:color="auto" w:fill="E6E6E6"/>
            <w:vAlign w:val="center"/>
          </w:tcPr>
          <w:p w14:paraId="1A34404D">
            <w:pPr>
              <w:jc w:val="center"/>
            </w:pPr>
            <w:r>
              <w:t>单个面积</w:t>
            </w:r>
            <w:r>
              <w:br w:type="textWrapping"/>
            </w:r>
            <w:r>
              <w:t>（㎡）</w:t>
            </w:r>
          </w:p>
        </w:tc>
        <w:tc>
          <w:tcPr>
            <w:shd w:val="clear" w:color="auto" w:fill="E6E6E6"/>
            <w:vAlign w:val="center"/>
          </w:tcPr>
          <w:p w14:paraId="026B8B1F">
            <w:pPr>
              <w:jc w:val="center"/>
            </w:pPr>
            <w:r>
              <w:t>合计面积</w:t>
            </w:r>
            <w:r>
              <w:br w:type="textWrapping"/>
            </w:r>
            <w:r>
              <w:t>（㎡）</w:t>
            </w:r>
          </w:p>
        </w:tc>
        <w:tc>
          <w:tcPr>
            <w:shd w:val="clear" w:color="auto" w:fill="E6E6E6"/>
            <w:vAlign w:val="center"/>
          </w:tcPr>
          <w:p w14:paraId="43BBF25A">
            <w:pPr>
              <w:jc w:val="center"/>
            </w:pPr>
            <w:r>
              <w:t>总面积</w:t>
            </w:r>
            <w:r>
              <w:br w:type="textWrapping"/>
            </w:r>
            <w:r>
              <w:t>（㎡）</w:t>
            </w:r>
          </w:p>
        </w:tc>
      </w:tr>
      <w:tr w14:paraId="75FC8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E68CEA5">
            <w:pPr>
              <w:jc w:val="center"/>
            </w:pPr>
            <w:r>
              <w:t>南向</w:t>
            </w:r>
          </w:p>
        </w:tc>
        <w:tc>
          <w:tcPr>
            <w:vAlign w:val="center"/>
          </w:tcPr>
          <w:p w14:paraId="42E1EFBD">
            <w:r>
              <w:t>C1515</w:t>
            </w:r>
          </w:p>
        </w:tc>
        <w:tc>
          <w:tcPr>
            <w:vAlign w:val="center"/>
          </w:tcPr>
          <w:p w14:paraId="3A6E4CD0">
            <w:pPr>
              <w:jc w:val="center"/>
            </w:pPr>
            <w:r>
              <w:t>2.40×2.10</w:t>
            </w:r>
          </w:p>
        </w:tc>
        <w:tc>
          <w:tcPr>
            <w:vAlign w:val="center"/>
          </w:tcPr>
          <w:p w14:paraId="3F6D3BB5">
            <w:r>
              <w:t>1</w:t>
            </w:r>
          </w:p>
        </w:tc>
        <w:tc>
          <w:tcPr>
            <w:vAlign w:val="center"/>
          </w:tcPr>
          <w:p w14:paraId="192DA83C">
            <w:pPr>
              <w:jc w:val="right"/>
            </w:pPr>
            <w:r>
              <w:t>1</w:t>
            </w:r>
          </w:p>
        </w:tc>
        <w:tc>
          <w:tcPr>
            <w:vAlign w:val="center"/>
          </w:tcPr>
          <w:p w14:paraId="2A7DE911">
            <w:pPr>
              <w:jc w:val="right"/>
            </w:pPr>
            <w:r>
              <w:t>5.04</w:t>
            </w:r>
          </w:p>
        </w:tc>
        <w:tc>
          <w:tcPr>
            <w:vAlign w:val="center"/>
          </w:tcPr>
          <w:p w14:paraId="74AAE5D5">
            <w:pPr>
              <w:jc w:val="right"/>
            </w:pPr>
            <w:r>
              <w:t>5.04</w:t>
            </w:r>
          </w:p>
        </w:tc>
        <w:tc>
          <w:tcPr>
            <w:vMerge w:val="restart"/>
            <w:vAlign w:val="center"/>
          </w:tcPr>
          <w:p w14:paraId="135CE57E">
            <w:pPr>
              <w:jc w:val="right"/>
            </w:pPr>
            <w:r>
              <w:t>8.82</w:t>
            </w:r>
          </w:p>
        </w:tc>
      </w:tr>
      <w:tr w14:paraId="17AF7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8831D5">
            <w:pPr>
              <w:jc w:val="center"/>
            </w:pPr>
          </w:p>
        </w:tc>
        <w:tc>
          <w:tcPr>
            <w:vAlign w:val="center"/>
          </w:tcPr>
          <w:p w14:paraId="72B07104">
            <w:r>
              <w:t>C1515</w:t>
            </w:r>
          </w:p>
        </w:tc>
        <w:tc>
          <w:tcPr>
            <w:vAlign w:val="center"/>
          </w:tcPr>
          <w:p w14:paraId="1CC535F5">
            <w:pPr>
              <w:jc w:val="center"/>
            </w:pPr>
            <w:r>
              <w:t>2.10×1.80</w:t>
            </w:r>
          </w:p>
        </w:tc>
        <w:tc>
          <w:tcPr>
            <w:vAlign w:val="center"/>
          </w:tcPr>
          <w:p w14:paraId="37724202">
            <w:r>
              <w:t>2</w:t>
            </w:r>
          </w:p>
        </w:tc>
        <w:tc>
          <w:tcPr>
            <w:vAlign w:val="center"/>
          </w:tcPr>
          <w:p w14:paraId="1E11849F">
            <w:pPr>
              <w:jc w:val="right"/>
            </w:pPr>
            <w:r>
              <w:t>1</w:t>
            </w:r>
          </w:p>
        </w:tc>
        <w:tc>
          <w:tcPr>
            <w:vAlign w:val="center"/>
          </w:tcPr>
          <w:p w14:paraId="2BE2EDF0">
            <w:pPr>
              <w:jc w:val="right"/>
            </w:pPr>
            <w:r>
              <w:t>3.78</w:t>
            </w:r>
          </w:p>
        </w:tc>
        <w:tc>
          <w:tcPr>
            <w:vAlign w:val="center"/>
          </w:tcPr>
          <w:p w14:paraId="31E96C09">
            <w:pPr>
              <w:jc w:val="right"/>
            </w:pPr>
            <w:r>
              <w:t>3.78</w:t>
            </w:r>
          </w:p>
        </w:tc>
        <w:tc>
          <w:tcPr>
            <w:vMerge w:val="continue"/>
            <w:vAlign w:val="center"/>
          </w:tcPr>
          <w:p w14:paraId="79C5848A">
            <w:pPr>
              <w:jc w:val="right"/>
            </w:pPr>
          </w:p>
        </w:tc>
      </w:tr>
      <w:tr w14:paraId="6CDF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F136DA7">
            <w:pPr>
              <w:jc w:val="center"/>
            </w:pPr>
            <w:r>
              <w:t>北向</w:t>
            </w:r>
          </w:p>
        </w:tc>
        <w:tc>
          <w:tcPr>
            <w:vAlign w:val="center"/>
          </w:tcPr>
          <w:p w14:paraId="15DF7EEA">
            <w:r>
              <w:t>C1515</w:t>
            </w:r>
          </w:p>
        </w:tc>
        <w:tc>
          <w:tcPr>
            <w:vAlign w:val="center"/>
          </w:tcPr>
          <w:p w14:paraId="4B012DA1">
            <w:pPr>
              <w:jc w:val="center"/>
            </w:pPr>
            <w:r>
              <w:t>2.40×2.10</w:t>
            </w:r>
          </w:p>
        </w:tc>
        <w:tc>
          <w:tcPr>
            <w:vAlign w:val="center"/>
          </w:tcPr>
          <w:p w14:paraId="7CD2BB0F">
            <w:r>
              <w:t>1</w:t>
            </w:r>
          </w:p>
        </w:tc>
        <w:tc>
          <w:tcPr>
            <w:vAlign w:val="center"/>
          </w:tcPr>
          <w:p w14:paraId="26301F55">
            <w:pPr>
              <w:jc w:val="right"/>
            </w:pPr>
            <w:r>
              <w:t>1</w:t>
            </w:r>
          </w:p>
        </w:tc>
        <w:tc>
          <w:tcPr>
            <w:vAlign w:val="center"/>
          </w:tcPr>
          <w:p w14:paraId="57BD0AAD">
            <w:pPr>
              <w:jc w:val="right"/>
            </w:pPr>
            <w:r>
              <w:t>5.04</w:t>
            </w:r>
          </w:p>
        </w:tc>
        <w:tc>
          <w:tcPr>
            <w:vAlign w:val="center"/>
          </w:tcPr>
          <w:p w14:paraId="3DBDDE81">
            <w:pPr>
              <w:jc w:val="right"/>
            </w:pPr>
            <w:r>
              <w:t>5.04</w:t>
            </w:r>
          </w:p>
        </w:tc>
        <w:tc>
          <w:tcPr>
            <w:vMerge w:val="restart"/>
            <w:vAlign w:val="center"/>
          </w:tcPr>
          <w:p w14:paraId="7F72C4C8">
            <w:pPr>
              <w:jc w:val="right"/>
            </w:pPr>
            <w:r>
              <w:t>26.91</w:t>
            </w:r>
          </w:p>
        </w:tc>
      </w:tr>
      <w:tr w14:paraId="43EFC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BF904C">
            <w:pPr>
              <w:jc w:val="center"/>
            </w:pPr>
          </w:p>
        </w:tc>
        <w:tc>
          <w:tcPr>
            <w:vAlign w:val="center"/>
          </w:tcPr>
          <w:p w14:paraId="6617745A">
            <w:r>
              <w:t>C1515</w:t>
            </w:r>
          </w:p>
        </w:tc>
        <w:tc>
          <w:tcPr>
            <w:vAlign w:val="center"/>
          </w:tcPr>
          <w:p w14:paraId="5DEC3D92">
            <w:pPr>
              <w:jc w:val="center"/>
            </w:pPr>
            <w:r>
              <w:t>1.80×1.80</w:t>
            </w:r>
          </w:p>
        </w:tc>
        <w:tc>
          <w:tcPr>
            <w:vAlign w:val="center"/>
          </w:tcPr>
          <w:p w14:paraId="74432E71">
            <w:r>
              <w:t>2</w:t>
            </w:r>
          </w:p>
        </w:tc>
        <w:tc>
          <w:tcPr>
            <w:vAlign w:val="center"/>
          </w:tcPr>
          <w:p w14:paraId="46131C0D">
            <w:pPr>
              <w:jc w:val="right"/>
            </w:pPr>
            <w:r>
              <w:t>1</w:t>
            </w:r>
          </w:p>
        </w:tc>
        <w:tc>
          <w:tcPr>
            <w:vAlign w:val="center"/>
          </w:tcPr>
          <w:p w14:paraId="7D849FCD">
            <w:pPr>
              <w:jc w:val="right"/>
            </w:pPr>
            <w:r>
              <w:t>3.24</w:t>
            </w:r>
          </w:p>
        </w:tc>
        <w:tc>
          <w:tcPr>
            <w:vAlign w:val="center"/>
          </w:tcPr>
          <w:p w14:paraId="0722750B">
            <w:pPr>
              <w:jc w:val="right"/>
            </w:pPr>
            <w:r>
              <w:t>3.24</w:t>
            </w:r>
          </w:p>
        </w:tc>
        <w:tc>
          <w:tcPr>
            <w:vMerge w:val="continue"/>
            <w:vAlign w:val="center"/>
          </w:tcPr>
          <w:p w14:paraId="7829907D">
            <w:pPr>
              <w:jc w:val="right"/>
            </w:pPr>
          </w:p>
        </w:tc>
      </w:tr>
      <w:tr w14:paraId="22C9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98EB5B">
            <w:pPr>
              <w:jc w:val="center"/>
            </w:pPr>
          </w:p>
        </w:tc>
        <w:tc>
          <w:tcPr>
            <w:vAlign w:val="center"/>
          </w:tcPr>
          <w:p w14:paraId="1976F4E8">
            <w:r>
              <w:t>C2715</w:t>
            </w:r>
          </w:p>
        </w:tc>
        <w:tc>
          <w:tcPr>
            <w:vAlign w:val="center"/>
          </w:tcPr>
          <w:p w14:paraId="16475D5B">
            <w:pPr>
              <w:jc w:val="center"/>
            </w:pPr>
            <w:r>
              <w:t>2.70×1.50</w:t>
            </w:r>
          </w:p>
        </w:tc>
        <w:tc>
          <w:tcPr>
            <w:vAlign w:val="center"/>
          </w:tcPr>
          <w:p w14:paraId="7EBD1972">
            <w:r>
              <w:t>2</w:t>
            </w:r>
          </w:p>
        </w:tc>
        <w:tc>
          <w:tcPr>
            <w:vAlign w:val="center"/>
          </w:tcPr>
          <w:p w14:paraId="75F13C12">
            <w:pPr>
              <w:jc w:val="right"/>
            </w:pPr>
            <w:r>
              <w:t>1</w:t>
            </w:r>
          </w:p>
        </w:tc>
        <w:tc>
          <w:tcPr>
            <w:vAlign w:val="center"/>
          </w:tcPr>
          <w:p w14:paraId="6B49C768">
            <w:pPr>
              <w:jc w:val="right"/>
            </w:pPr>
            <w:r>
              <w:t>4.05</w:t>
            </w:r>
          </w:p>
        </w:tc>
        <w:tc>
          <w:tcPr>
            <w:vAlign w:val="center"/>
          </w:tcPr>
          <w:p w14:paraId="1094810E">
            <w:pPr>
              <w:jc w:val="right"/>
            </w:pPr>
            <w:r>
              <w:t>4.05</w:t>
            </w:r>
          </w:p>
        </w:tc>
        <w:tc>
          <w:tcPr>
            <w:vMerge w:val="continue"/>
            <w:vAlign w:val="center"/>
          </w:tcPr>
          <w:p w14:paraId="34658C1F">
            <w:pPr>
              <w:jc w:val="right"/>
            </w:pPr>
          </w:p>
        </w:tc>
      </w:tr>
      <w:tr w14:paraId="008A8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C9178E">
            <w:pPr>
              <w:jc w:val="center"/>
            </w:pPr>
          </w:p>
        </w:tc>
        <w:tc>
          <w:tcPr>
            <w:vAlign w:val="center"/>
          </w:tcPr>
          <w:p w14:paraId="2C9FCD29">
            <w:r>
              <w:t>C2727</w:t>
            </w:r>
          </w:p>
        </w:tc>
        <w:tc>
          <w:tcPr>
            <w:vAlign w:val="center"/>
          </w:tcPr>
          <w:p w14:paraId="1C4A7E6C">
            <w:pPr>
              <w:jc w:val="center"/>
            </w:pPr>
            <w:r>
              <w:t>2.70×2.70</w:t>
            </w:r>
          </w:p>
        </w:tc>
        <w:tc>
          <w:tcPr>
            <w:vAlign w:val="center"/>
          </w:tcPr>
          <w:p w14:paraId="2488C757">
            <w:r>
              <w:t>1~2</w:t>
            </w:r>
          </w:p>
        </w:tc>
        <w:tc>
          <w:tcPr>
            <w:vAlign w:val="center"/>
          </w:tcPr>
          <w:p w14:paraId="63E0593F">
            <w:pPr>
              <w:jc w:val="right"/>
            </w:pPr>
            <w:r>
              <w:t>2</w:t>
            </w:r>
          </w:p>
        </w:tc>
        <w:tc>
          <w:tcPr>
            <w:vAlign w:val="center"/>
          </w:tcPr>
          <w:p w14:paraId="0A66C96E">
            <w:pPr>
              <w:jc w:val="right"/>
            </w:pPr>
            <w:r>
              <w:t>7.29</w:t>
            </w:r>
          </w:p>
        </w:tc>
        <w:tc>
          <w:tcPr>
            <w:vAlign w:val="center"/>
          </w:tcPr>
          <w:p w14:paraId="3F40462C">
            <w:pPr>
              <w:jc w:val="right"/>
            </w:pPr>
            <w:r>
              <w:t>14.58</w:t>
            </w:r>
          </w:p>
        </w:tc>
        <w:tc>
          <w:tcPr>
            <w:vMerge w:val="continue"/>
            <w:vAlign w:val="center"/>
          </w:tcPr>
          <w:p w14:paraId="271CCD21">
            <w:pPr>
              <w:jc w:val="right"/>
            </w:pPr>
          </w:p>
        </w:tc>
      </w:tr>
    </w:tbl>
    <w:p w14:paraId="3C52C46F">
      <w:pPr>
        <w:pStyle w:val="4"/>
        <w:widowControl w:val="0"/>
        <w:jc w:val="both"/>
        <w:rPr>
          <w:color w:val="000000"/>
          <w:kern w:val="2"/>
          <w:szCs w:val="24"/>
          <w:lang w:val="en-US"/>
        </w:rPr>
      </w:pPr>
      <w:bookmarkStart w:id="44" w:name="_Toc23538"/>
      <w:r>
        <w:rPr>
          <w:color w:val="000000"/>
          <w:kern w:val="2"/>
          <w:szCs w:val="24"/>
          <w:lang w:val="en-US"/>
        </w:rPr>
        <w:t>天窗</w:t>
      </w:r>
      <w:bookmarkEnd w:id="44"/>
    </w:p>
    <w:p w14:paraId="2FB8E25B">
      <w:pPr>
        <w:pStyle w:val="5"/>
        <w:widowControl w:val="0"/>
        <w:jc w:val="both"/>
        <w:rPr>
          <w:color w:val="000000"/>
          <w:kern w:val="2"/>
          <w:szCs w:val="24"/>
          <w:lang w:val="en-US"/>
        </w:rPr>
      </w:pPr>
      <w:r>
        <w:rPr>
          <w:color w:val="000000"/>
          <w:kern w:val="2"/>
          <w:szCs w:val="24"/>
          <w:lang w:val="en-US"/>
        </w:rPr>
        <w:t>天窗屋顶比</w:t>
      </w:r>
    </w:p>
    <w:p w14:paraId="7518808A">
      <w:pPr>
        <w:pStyle w:val="5"/>
        <w:widowControl w:val="0"/>
        <w:jc w:val="both"/>
        <w:rPr>
          <w:color w:val="000000"/>
          <w:kern w:val="2"/>
          <w:szCs w:val="24"/>
          <w:lang w:val="en-US"/>
        </w:rPr>
      </w:pPr>
      <w:r>
        <w:rPr>
          <w:color w:val="000000"/>
          <w:kern w:val="2"/>
          <w:szCs w:val="24"/>
          <w:lang w:val="en-US"/>
        </w:rPr>
        <w:t>天窗类型</w:t>
      </w:r>
    </w:p>
    <w:p w14:paraId="75F19DD2">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477D70B9">
      <w:pPr>
        <w:pStyle w:val="4"/>
        <w:widowControl w:val="0"/>
        <w:jc w:val="both"/>
        <w:rPr>
          <w:color w:val="000000"/>
          <w:kern w:val="2"/>
          <w:szCs w:val="24"/>
          <w:lang w:val="en-US"/>
        </w:rPr>
      </w:pPr>
      <w:bookmarkStart w:id="45" w:name="_Toc21728"/>
      <w:r>
        <w:rPr>
          <w:color w:val="000000"/>
          <w:kern w:val="2"/>
          <w:szCs w:val="24"/>
          <w:lang w:val="en-US"/>
        </w:rPr>
        <w:t>屋顶</w:t>
      </w:r>
      <w:bookmarkEnd w:id="45"/>
    </w:p>
    <w:p w14:paraId="5E897500">
      <w:pPr>
        <w:pStyle w:val="5"/>
        <w:widowControl w:val="0"/>
        <w:jc w:val="both"/>
        <w:rPr>
          <w:color w:val="000000"/>
          <w:kern w:val="2"/>
          <w:szCs w:val="24"/>
          <w:lang w:val="en-US"/>
        </w:rPr>
      </w:pPr>
      <w:r>
        <w:rPr>
          <w:color w:val="000000"/>
          <w:kern w:val="2"/>
          <w:szCs w:val="24"/>
          <w:lang w:val="en-US"/>
        </w:rPr>
        <w:t>屋顶构造一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E79E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681FCC">
            <w:pPr>
              <w:jc w:val="center"/>
            </w:pPr>
            <w:r>
              <w:t>材料名称</w:t>
            </w:r>
            <w:r>
              <w:br w:type="textWrapping"/>
            </w:r>
            <w:r>
              <w:t>（由上到下）</w:t>
            </w:r>
          </w:p>
        </w:tc>
        <w:tc>
          <w:tcPr>
            <w:shd w:val="clear" w:color="auto" w:fill="E6E6E6"/>
            <w:vAlign w:val="center"/>
          </w:tcPr>
          <w:p w14:paraId="65923491">
            <w:pPr>
              <w:jc w:val="center"/>
            </w:pPr>
            <w:r>
              <w:t>厚度δ</w:t>
            </w:r>
          </w:p>
        </w:tc>
        <w:tc>
          <w:tcPr>
            <w:shd w:val="clear" w:color="auto" w:fill="E6E6E6"/>
            <w:vAlign w:val="center"/>
          </w:tcPr>
          <w:p w14:paraId="160016C5">
            <w:pPr>
              <w:jc w:val="center"/>
            </w:pPr>
            <w:r>
              <w:t>导热系数λ</w:t>
            </w:r>
          </w:p>
        </w:tc>
        <w:tc>
          <w:tcPr>
            <w:shd w:val="clear" w:color="auto" w:fill="E6E6E6"/>
            <w:vAlign w:val="center"/>
          </w:tcPr>
          <w:p w14:paraId="103FB576">
            <w:pPr>
              <w:jc w:val="center"/>
            </w:pPr>
            <w:r>
              <w:t>蓄热系数S</w:t>
            </w:r>
          </w:p>
        </w:tc>
        <w:tc>
          <w:tcPr>
            <w:shd w:val="clear" w:color="auto" w:fill="E6E6E6"/>
            <w:vAlign w:val="center"/>
          </w:tcPr>
          <w:p w14:paraId="13E05F05">
            <w:pPr>
              <w:jc w:val="center"/>
            </w:pPr>
            <w:r>
              <w:t>修正</w:t>
            </w:r>
            <w:r>
              <w:br w:type="textWrapping"/>
            </w:r>
            <w:r>
              <w:t>系数</w:t>
            </w:r>
          </w:p>
        </w:tc>
        <w:tc>
          <w:tcPr>
            <w:shd w:val="clear" w:color="auto" w:fill="E6E6E6"/>
            <w:vAlign w:val="center"/>
          </w:tcPr>
          <w:p w14:paraId="77B3EFA0">
            <w:pPr>
              <w:jc w:val="center"/>
            </w:pPr>
            <w:r>
              <w:t>热阻R</w:t>
            </w:r>
          </w:p>
        </w:tc>
        <w:tc>
          <w:tcPr>
            <w:shd w:val="clear" w:color="auto" w:fill="E6E6E6"/>
            <w:vAlign w:val="center"/>
          </w:tcPr>
          <w:p w14:paraId="30929224">
            <w:pPr>
              <w:jc w:val="center"/>
            </w:pPr>
            <w:r>
              <w:t>热惰性</w:t>
            </w:r>
            <w:r>
              <w:br w:type="textWrapping"/>
            </w:r>
            <w:r>
              <w:t>指标</w:t>
            </w:r>
          </w:p>
        </w:tc>
      </w:tr>
      <w:tr w14:paraId="7F079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E3537A">
            <w:pPr>
              <w:jc w:val="center"/>
            </w:pPr>
          </w:p>
        </w:tc>
        <w:tc>
          <w:tcPr>
            <w:shd w:val="clear" w:color="auto" w:fill="E6E6E6"/>
            <w:vAlign w:val="center"/>
          </w:tcPr>
          <w:p w14:paraId="25196FC3">
            <w:pPr>
              <w:jc w:val="center"/>
            </w:pPr>
            <w:r>
              <w:t>(mm)</w:t>
            </w:r>
          </w:p>
        </w:tc>
        <w:tc>
          <w:tcPr>
            <w:shd w:val="clear" w:color="auto" w:fill="E6E6E6"/>
            <w:vAlign w:val="center"/>
          </w:tcPr>
          <w:p w14:paraId="59F5BA02">
            <w:pPr>
              <w:jc w:val="center"/>
            </w:pPr>
            <w:r>
              <w:t>W/(m.K)</w:t>
            </w:r>
          </w:p>
        </w:tc>
        <w:tc>
          <w:tcPr>
            <w:shd w:val="clear" w:color="auto" w:fill="E6E6E6"/>
            <w:vAlign w:val="center"/>
          </w:tcPr>
          <w:p w14:paraId="0106CF7D">
            <w:pPr>
              <w:jc w:val="center"/>
            </w:pPr>
            <w:r>
              <w:t>W/(㎡.K)</w:t>
            </w:r>
          </w:p>
        </w:tc>
        <w:tc>
          <w:tcPr>
            <w:shd w:val="clear" w:color="auto" w:fill="E6E6E6"/>
            <w:vAlign w:val="center"/>
          </w:tcPr>
          <w:p w14:paraId="3F53D74B">
            <w:pPr>
              <w:jc w:val="center"/>
            </w:pPr>
            <w:r>
              <w:t>α</w:t>
            </w:r>
          </w:p>
        </w:tc>
        <w:tc>
          <w:tcPr>
            <w:shd w:val="clear" w:color="auto" w:fill="E6E6E6"/>
            <w:vAlign w:val="center"/>
          </w:tcPr>
          <w:p w14:paraId="0E412786">
            <w:pPr>
              <w:jc w:val="center"/>
            </w:pPr>
            <w:r>
              <w:t>(㎡K)/W</w:t>
            </w:r>
          </w:p>
        </w:tc>
        <w:tc>
          <w:tcPr>
            <w:shd w:val="clear" w:color="auto" w:fill="E6E6E6"/>
            <w:vAlign w:val="center"/>
          </w:tcPr>
          <w:p w14:paraId="07281754">
            <w:pPr>
              <w:jc w:val="center"/>
            </w:pPr>
            <w:r>
              <w:t>D=R*S</w:t>
            </w:r>
          </w:p>
        </w:tc>
      </w:tr>
      <w:tr w14:paraId="7DCF1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464B33">
            <w:r>
              <w:t>水泥砂浆</w:t>
            </w:r>
          </w:p>
        </w:tc>
        <w:tc>
          <w:tcPr>
            <w:vAlign w:val="center"/>
          </w:tcPr>
          <w:p w14:paraId="634C9554">
            <w:pPr>
              <w:jc w:val="right"/>
            </w:pPr>
            <w:r>
              <w:t>20</w:t>
            </w:r>
          </w:p>
        </w:tc>
        <w:tc>
          <w:tcPr>
            <w:vAlign w:val="center"/>
          </w:tcPr>
          <w:p w14:paraId="1BBF4D03">
            <w:pPr>
              <w:jc w:val="right"/>
            </w:pPr>
            <w:r>
              <w:t>0.930</w:t>
            </w:r>
          </w:p>
        </w:tc>
        <w:tc>
          <w:tcPr>
            <w:vAlign w:val="center"/>
          </w:tcPr>
          <w:p w14:paraId="3998D8D9">
            <w:pPr>
              <w:jc w:val="right"/>
            </w:pPr>
            <w:r>
              <w:t>11.370</w:t>
            </w:r>
          </w:p>
        </w:tc>
        <w:tc>
          <w:tcPr>
            <w:vAlign w:val="center"/>
          </w:tcPr>
          <w:p w14:paraId="627D3104">
            <w:pPr>
              <w:jc w:val="right"/>
            </w:pPr>
            <w:r>
              <w:t>1.00</w:t>
            </w:r>
          </w:p>
        </w:tc>
        <w:tc>
          <w:tcPr>
            <w:vAlign w:val="center"/>
          </w:tcPr>
          <w:p w14:paraId="17B88639">
            <w:pPr>
              <w:jc w:val="right"/>
            </w:pPr>
            <w:r>
              <w:t>0.022</w:t>
            </w:r>
          </w:p>
        </w:tc>
        <w:tc>
          <w:tcPr>
            <w:vAlign w:val="center"/>
          </w:tcPr>
          <w:p w14:paraId="112413DD">
            <w:pPr>
              <w:jc w:val="right"/>
            </w:pPr>
            <w:r>
              <w:t>0.245</w:t>
            </w:r>
          </w:p>
        </w:tc>
      </w:tr>
      <w:tr w14:paraId="5453C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CFB4A8">
            <w:r>
              <w:t>c20细石混凝土(ρ=2300)</w:t>
            </w:r>
          </w:p>
        </w:tc>
        <w:tc>
          <w:tcPr>
            <w:vAlign w:val="center"/>
          </w:tcPr>
          <w:p w14:paraId="284021DA">
            <w:pPr>
              <w:jc w:val="right"/>
            </w:pPr>
            <w:r>
              <w:t>40</w:t>
            </w:r>
          </w:p>
        </w:tc>
        <w:tc>
          <w:tcPr>
            <w:vAlign w:val="center"/>
          </w:tcPr>
          <w:p w14:paraId="763D06D4">
            <w:pPr>
              <w:jc w:val="right"/>
            </w:pPr>
            <w:r>
              <w:t>1.510</w:t>
            </w:r>
          </w:p>
        </w:tc>
        <w:tc>
          <w:tcPr>
            <w:vAlign w:val="center"/>
          </w:tcPr>
          <w:p w14:paraId="6DFBA510">
            <w:pPr>
              <w:jc w:val="right"/>
            </w:pPr>
            <w:r>
              <w:t>15.243</w:t>
            </w:r>
          </w:p>
        </w:tc>
        <w:tc>
          <w:tcPr>
            <w:vAlign w:val="center"/>
          </w:tcPr>
          <w:p w14:paraId="38B9D5F8">
            <w:pPr>
              <w:jc w:val="right"/>
            </w:pPr>
            <w:r>
              <w:t>1.00</w:t>
            </w:r>
          </w:p>
        </w:tc>
        <w:tc>
          <w:tcPr>
            <w:vAlign w:val="center"/>
          </w:tcPr>
          <w:p w14:paraId="734DC2DC">
            <w:pPr>
              <w:jc w:val="right"/>
            </w:pPr>
            <w:r>
              <w:t>0.026</w:t>
            </w:r>
          </w:p>
        </w:tc>
        <w:tc>
          <w:tcPr>
            <w:vAlign w:val="center"/>
          </w:tcPr>
          <w:p w14:paraId="713DE96D">
            <w:pPr>
              <w:jc w:val="right"/>
            </w:pPr>
            <w:r>
              <w:t>0.404</w:t>
            </w:r>
          </w:p>
        </w:tc>
      </w:tr>
      <w:tr w14:paraId="1BA1C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0DFFF">
            <w:r>
              <w:t>挤塑聚苯乙烯泡沫塑料板(XPS)(X200，B1级)</w:t>
            </w:r>
          </w:p>
        </w:tc>
        <w:tc>
          <w:tcPr>
            <w:vAlign w:val="center"/>
          </w:tcPr>
          <w:p w14:paraId="5477DE2C">
            <w:pPr>
              <w:jc w:val="right"/>
            </w:pPr>
            <w:r>
              <w:t>160</w:t>
            </w:r>
          </w:p>
        </w:tc>
        <w:tc>
          <w:tcPr>
            <w:vAlign w:val="center"/>
          </w:tcPr>
          <w:p w14:paraId="52950FDB">
            <w:pPr>
              <w:jc w:val="right"/>
            </w:pPr>
            <w:r>
              <w:t>0.034</w:t>
            </w:r>
          </w:p>
        </w:tc>
        <w:tc>
          <w:tcPr>
            <w:vAlign w:val="center"/>
          </w:tcPr>
          <w:p w14:paraId="16F2CB2F">
            <w:pPr>
              <w:jc w:val="right"/>
            </w:pPr>
            <w:r>
              <w:t>0.360</w:t>
            </w:r>
          </w:p>
        </w:tc>
        <w:tc>
          <w:tcPr>
            <w:vAlign w:val="center"/>
          </w:tcPr>
          <w:p w14:paraId="1C4F15FE">
            <w:pPr>
              <w:jc w:val="right"/>
            </w:pPr>
            <w:r>
              <w:t>1.20</w:t>
            </w:r>
          </w:p>
        </w:tc>
        <w:tc>
          <w:tcPr>
            <w:vAlign w:val="center"/>
          </w:tcPr>
          <w:p w14:paraId="51C09453">
            <w:pPr>
              <w:jc w:val="right"/>
            </w:pPr>
            <w:r>
              <w:t>3.922</w:t>
            </w:r>
          </w:p>
        </w:tc>
        <w:tc>
          <w:tcPr>
            <w:vAlign w:val="center"/>
          </w:tcPr>
          <w:p w14:paraId="1B3699A6">
            <w:pPr>
              <w:jc w:val="right"/>
            </w:pPr>
            <w:r>
              <w:t>1.694</w:t>
            </w:r>
          </w:p>
        </w:tc>
      </w:tr>
      <w:tr w14:paraId="0CD0D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2C9BF2">
            <w:r>
              <w:t>轻骨料混凝土(找坡层)</w:t>
            </w:r>
          </w:p>
        </w:tc>
        <w:tc>
          <w:tcPr>
            <w:vAlign w:val="center"/>
          </w:tcPr>
          <w:p w14:paraId="522C62C6">
            <w:pPr>
              <w:jc w:val="right"/>
            </w:pPr>
            <w:r>
              <w:t>30</w:t>
            </w:r>
          </w:p>
        </w:tc>
        <w:tc>
          <w:tcPr>
            <w:vAlign w:val="center"/>
          </w:tcPr>
          <w:p w14:paraId="6A2E1A11">
            <w:pPr>
              <w:jc w:val="right"/>
            </w:pPr>
            <w:r>
              <w:t>0.300</w:t>
            </w:r>
          </w:p>
        </w:tc>
        <w:tc>
          <w:tcPr>
            <w:vAlign w:val="center"/>
          </w:tcPr>
          <w:p w14:paraId="03B01791">
            <w:pPr>
              <w:jc w:val="right"/>
            </w:pPr>
            <w:r>
              <w:t>5.000</w:t>
            </w:r>
          </w:p>
        </w:tc>
        <w:tc>
          <w:tcPr>
            <w:vAlign w:val="center"/>
          </w:tcPr>
          <w:p w14:paraId="50546068">
            <w:pPr>
              <w:jc w:val="right"/>
            </w:pPr>
            <w:r>
              <w:t>1.50</w:t>
            </w:r>
          </w:p>
        </w:tc>
        <w:tc>
          <w:tcPr>
            <w:vAlign w:val="center"/>
          </w:tcPr>
          <w:p w14:paraId="45EECE21">
            <w:pPr>
              <w:jc w:val="right"/>
            </w:pPr>
            <w:r>
              <w:t>0.067</w:t>
            </w:r>
          </w:p>
        </w:tc>
        <w:tc>
          <w:tcPr>
            <w:vAlign w:val="center"/>
          </w:tcPr>
          <w:p w14:paraId="1D542994">
            <w:pPr>
              <w:jc w:val="right"/>
            </w:pPr>
            <w:r>
              <w:t>0.500</w:t>
            </w:r>
          </w:p>
        </w:tc>
      </w:tr>
      <w:tr w14:paraId="67626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342E31">
            <w:r>
              <w:t>钢筋混凝土</w:t>
            </w:r>
          </w:p>
        </w:tc>
        <w:tc>
          <w:tcPr>
            <w:vAlign w:val="center"/>
          </w:tcPr>
          <w:p w14:paraId="207ECD6D">
            <w:pPr>
              <w:jc w:val="right"/>
            </w:pPr>
            <w:r>
              <w:t>120</w:t>
            </w:r>
          </w:p>
        </w:tc>
        <w:tc>
          <w:tcPr>
            <w:vAlign w:val="center"/>
          </w:tcPr>
          <w:p w14:paraId="37632BFB">
            <w:pPr>
              <w:jc w:val="right"/>
            </w:pPr>
            <w:r>
              <w:t>1.740</w:t>
            </w:r>
          </w:p>
        </w:tc>
        <w:tc>
          <w:tcPr>
            <w:vAlign w:val="center"/>
          </w:tcPr>
          <w:p w14:paraId="1F4936AC">
            <w:pPr>
              <w:jc w:val="right"/>
            </w:pPr>
            <w:r>
              <w:t>17.200</w:t>
            </w:r>
          </w:p>
        </w:tc>
        <w:tc>
          <w:tcPr>
            <w:vAlign w:val="center"/>
          </w:tcPr>
          <w:p w14:paraId="6014FDBF">
            <w:pPr>
              <w:jc w:val="right"/>
            </w:pPr>
            <w:r>
              <w:t>1.00</w:t>
            </w:r>
          </w:p>
        </w:tc>
        <w:tc>
          <w:tcPr>
            <w:vAlign w:val="center"/>
          </w:tcPr>
          <w:p w14:paraId="273B9F78">
            <w:pPr>
              <w:jc w:val="right"/>
            </w:pPr>
            <w:r>
              <w:t>0.069</w:t>
            </w:r>
          </w:p>
        </w:tc>
        <w:tc>
          <w:tcPr>
            <w:vAlign w:val="center"/>
          </w:tcPr>
          <w:p w14:paraId="4B9EDE0E">
            <w:pPr>
              <w:jc w:val="right"/>
            </w:pPr>
            <w:r>
              <w:t>1.186</w:t>
            </w:r>
          </w:p>
        </w:tc>
      </w:tr>
      <w:tr w14:paraId="4899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3D61BA">
            <w:r>
              <w:t>混合砂浆</w:t>
            </w:r>
          </w:p>
        </w:tc>
        <w:tc>
          <w:tcPr>
            <w:vAlign w:val="center"/>
          </w:tcPr>
          <w:p w14:paraId="06573B27">
            <w:pPr>
              <w:jc w:val="right"/>
            </w:pPr>
            <w:r>
              <w:t>20</w:t>
            </w:r>
          </w:p>
        </w:tc>
        <w:tc>
          <w:tcPr>
            <w:vAlign w:val="center"/>
          </w:tcPr>
          <w:p w14:paraId="710862D5">
            <w:pPr>
              <w:jc w:val="right"/>
            </w:pPr>
            <w:r>
              <w:t>0.870</w:t>
            </w:r>
          </w:p>
        </w:tc>
        <w:tc>
          <w:tcPr>
            <w:vAlign w:val="center"/>
          </w:tcPr>
          <w:p w14:paraId="06952ED9">
            <w:pPr>
              <w:jc w:val="right"/>
            </w:pPr>
            <w:r>
              <w:t>10.750</w:t>
            </w:r>
          </w:p>
        </w:tc>
        <w:tc>
          <w:tcPr>
            <w:vAlign w:val="center"/>
          </w:tcPr>
          <w:p w14:paraId="518862D1">
            <w:pPr>
              <w:jc w:val="right"/>
            </w:pPr>
            <w:r>
              <w:t>1.00</w:t>
            </w:r>
          </w:p>
        </w:tc>
        <w:tc>
          <w:tcPr>
            <w:vAlign w:val="center"/>
          </w:tcPr>
          <w:p w14:paraId="6327B912">
            <w:pPr>
              <w:jc w:val="right"/>
            </w:pPr>
            <w:r>
              <w:t>0.023</w:t>
            </w:r>
          </w:p>
        </w:tc>
        <w:tc>
          <w:tcPr>
            <w:vAlign w:val="center"/>
          </w:tcPr>
          <w:p w14:paraId="44DCC8A3">
            <w:pPr>
              <w:jc w:val="right"/>
            </w:pPr>
            <w:r>
              <w:t>0.247</w:t>
            </w:r>
          </w:p>
        </w:tc>
      </w:tr>
      <w:tr w14:paraId="7271F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41FC19">
            <w:r>
              <w:t>各层之和∑</w:t>
            </w:r>
          </w:p>
        </w:tc>
        <w:tc>
          <w:tcPr>
            <w:vAlign w:val="center"/>
          </w:tcPr>
          <w:p w14:paraId="23AF59E4">
            <w:pPr>
              <w:jc w:val="right"/>
            </w:pPr>
            <w:r>
              <w:t>390</w:t>
            </w:r>
          </w:p>
        </w:tc>
        <w:tc>
          <w:tcPr>
            <w:vAlign w:val="center"/>
          </w:tcPr>
          <w:p w14:paraId="0213F28B">
            <w:pPr>
              <w:jc w:val="right"/>
            </w:pPr>
            <w:r>
              <w:t>－</w:t>
            </w:r>
          </w:p>
        </w:tc>
        <w:tc>
          <w:tcPr>
            <w:vAlign w:val="center"/>
          </w:tcPr>
          <w:p w14:paraId="073F1A8B">
            <w:pPr>
              <w:jc w:val="right"/>
            </w:pPr>
            <w:r>
              <w:t>－</w:t>
            </w:r>
          </w:p>
        </w:tc>
        <w:tc>
          <w:tcPr>
            <w:vAlign w:val="center"/>
          </w:tcPr>
          <w:p w14:paraId="42794D5A">
            <w:pPr>
              <w:jc w:val="right"/>
            </w:pPr>
            <w:r>
              <w:t>－</w:t>
            </w:r>
          </w:p>
        </w:tc>
        <w:tc>
          <w:tcPr>
            <w:vAlign w:val="center"/>
          </w:tcPr>
          <w:p w14:paraId="028B6D71">
            <w:pPr>
              <w:jc w:val="right"/>
            </w:pPr>
            <w:r>
              <w:t>4.128</w:t>
            </w:r>
          </w:p>
        </w:tc>
        <w:tc>
          <w:tcPr>
            <w:vAlign w:val="center"/>
          </w:tcPr>
          <w:p w14:paraId="008551FC">
            <w:pPr>
              <w:jc w:val="right"/>
            </w:pPr>
            <w:r>
              <w:t>4.276</w:t>
            </w:r>
          </w:p>
        </w:tc>
      </w:tr>
      <w:tr w14:paraId="187F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A12E0">
            <w:r>
              <w:t>外表面太阳辐射吸收系数</w:t>
            </w:r>
          </w:p>
        </w:tc>
        <w:tc>
          <w:tcPr>
            <w:gridSpan w:val="6"/>
          </w:tcPr>
          <w:p w14:paraId="25F29162">
            <w:pPr>
              <w:jc w:val="center"/>
            </w:pPr>
            <w:r>
              <w:t>0.70[默认]</w:t>
            </w:r>
          </w:p>
        </w:tc>
      </w:tr>
      <w:tr w14:paraId="39878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1C3899">
            <w:r>
              <w:t>传热系数K=1/(0.15+∑R)</w:t>
            </w:r>
          </w:p>
        </w:tc>
        <w:tc>
          <w:tcPr>
            <w:gridSpan w:val="6"/>
          </w:tcPr>
          <w:p w14:paraId="5D8E8BC5">
            <w:pPr>
              <w:jc w:val="center"/>
            </w:pPr>
            <w:r>
              <w:t>0.23</w:t>
            </w:r>
          </w:p>
        </w:tc>
      </w:tr>
      <w:tr w14:paraId="06650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577D51">
            <w:r>
              <w:t>面密度</w:t>
            </w:r>
          </w:p>
        </w:tc>
        <w:tc>
          <w:tcPr>
            <w:gridSpan w:val="6"/>
          </w:tcPr>
          <w:p w14:paraId="714DDC43">
            <w:pPr>
              <w:jc w:val="center"/>
            </w:pPr>
            <w:r>
              <w:t>498.30(重质结构)</w:t>
            </w:r>
          </w:p>
        </w:tc>
      </w:tr>
      <w:tr w14:paraId="733DA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C67E8">
            <w:r>
              <w:t>标准依据</w:t>
            </w:r>
          </w:p>
        </w:tc>
        <w:tc>
          <w:tcPr>
            <w:gridSpan w:val="6"/>
          </w:tcPr>
          <w:p w14:paraId="6A4C2F27">
            <w:r>
              <w:t>安徽省《居住建筑节能设计标准》DB34/T 1466-2023第4.2.4条</w:t>
            </w:r>
          </w:p>
        </w:tc>
      </w:tr>
      <w:tr w14:paraId="7508A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58C69">
            <w:r>
              <w:t>标准要求</w:t>
            </w:r>
          </w:p>
        </w:tc>
        <w:tc>
          <w:tcPr>
            <w:gridSpan w:val="6"/>
          </w:tcPr>
          <w:p w14:paraId="2FF1CA9E">
            <w:r>
              <w:t>应满足表4.2.4的规定(K≤0.25)</w:t>
            </w:r>
          </w:p>
        </w:tc>
      </w:tr>
      <w:tr w14:paraId="366C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574DF">
            <w:r>
              <w:t>结论</w:t>
            </w:r>
          </w:p>
        </w:tc>
        <w:tc>
          <w:tcPr>
            <w:gridSpan w:val="6"/>
          </w:tcPr>
          <w:p w14:paraId="4165AE87">
            <w:r>
              <w:t>满足</w:t>
            </w:r>
          </w:p>
        </w:tc>
      </w:tr>
    </w:tbl>
    <w:p w14:paraId="7C8A47F2">
      <w:pPr>
        <w:widowControl w:val="0"/>
        <w:jc w:val="both"/>
        <w:rPr>
          <w:color w:val="000000"/>
          <w:kern w:val="2"/>
          <w:szCs w:val="24"/>
          <w:lang w:val="en-US"/>
        </w:rPr>
      </w:pPr>
    </w:p>
    <w:p w14:paraId="75B7CC8C">
      <w:pPr>
        <w:pStyle w:val="4"/>
        <w:widowControl w:val="0"/>
        <w:jc w:val="both"/>
        <w:rPr>
          <w:color w:val="000000"/>
          <w:kern w:val="2"/>
          <w:szCs w:val="24"/>
          <w:lang w:val="en-US"/>
        </w:rPr>
      </w:pPr>
      <w:bookmarkStart w:id="46" w:name="_Toc1784"/>
      <w:r>
        <w:rPr>
          <w:color w:val="000000"/>
          <w:kern w:val="2"/>
          <w:szCs w:val="24"/>
          <w:lang w:val="en-US"/>
        </w:rPr>
        <w:t>外墙</w:t>
      </w:r>
      <w:bookmarkEnd w:id="46"/>
    </w:p>
    <w:p w14:paraId="57A034AA">
      <w:pPr>
        <w:pStyle w:val="5"/>
        <w:widowControl w:val="0"/>
        <w:jc w:val="both"/>
        <w:rPr>
          <w:color w:val="000000"/>
          <w:kern w:val="2"/>
          <w:szCs w:val="24"/>
          <w:lang w:val="en-US"/>
        </w:rPr>
      </w:pPr>
      <w:r>
        <w:rPr>
          <w:color w:val="000000"/>
          <w:kern w:val="2"/>
          <w:szCs w:val="24"/>
          <w:lang w:val="en-US"/>
        </w:rPr>
        <w:t>外墙相关构造</w:t>
      </w:r>
    </w:p>
    <w:p w14:paraId="2F3C0466">
      <w:pPr>
        <w:pStyle w:val="6"/>
        <w:widowControl w:val="0"/>
        <w:jc w:val="both"/>
        <w:rPr>
          <w:color w:val="000000"/>
          <w:kern w:val="2"/>
          <w:szCs w:val="24"/>
          <w:lang w:val="en-US"/>
        </w:rPr>
      </w:pPr>
      <w:r>
        <w:rPr>
          <w:color w:val="000000"/>
          <w:kern w:val="2"/>
          <w:szCs w:val="24"/>
          <w:lang w:val="en-US"/>
        </w:rPr>
        <w:t>填充墙构造一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9EB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0BE98FB">
            <w:pPr>
              <w:jc w:val="center"/>
            </w:pPr>
            <w:r>
              <w:t>材料名称</w:t>
            </w:r>
            <w:r>
              <w:br w:type="textWrapping"/>
            </w:r>
            <w:r>
              <w:t>（由外到内）</w:t>
            </w:r>
          </w:p>
        </w:tc>
        <w:tc>
          <w:tcPr>
            <w:shd w:val="clear" w:color="auto" w:fill="E6E6E6"/>
            <w:vAlign w:val="center"/>
          </w:tcPr>
          <w:p w14:paraId="1D81F606">
            <w:pPr>
              <w:jc w:val="center"/>
            </w:pPr>
            <w:r>
              <w:t>厚度δ</w:t>
            </w:r>
          </w:p>
        </w:tc>
        <w:tc>
          <w:tcPr>
            <w:shd w:val="clear" w:color="auto" w:fill="E6E6E6"/>
            <w:vAlign w:val="center"/>
          </w:tcPr>
          <w:p w14:paraId="7C3A506D">
            <w:pPr>
              <w:jc w:val="center"/>
            </w:pPr>
            <w:r>
              <w:t>导热系数λ</w:t>
            </w:r>
          </w:p>
        </w:tc>
        <w:tc>
          <w:tcPr>
            <w:shd w:val="clear" w:color="auto" w:fill="E6E6E6"/>
            <w:vAlign w:val="center"/>
          </w:tcPr>
          <w:p w14:paraId="6BFB1D11">
            <w:pPr>
              <w:jc w:val="center"/>
            </w:pPr>
            <w:r>
              <w:t>蓄热系数S</w:t>
            </w:r>
          </w:p>
        </w:tc>
        <w:tc>
          <w:tcPr>
            <w:shd w:val="clear" w:color="auto" w:fill="E6E6E6"/>
            <w:vAlign w:val="center"/>
          </w:tcPr>
          <w:p w14:paraId="2834A315">
            <w:pPr>
              <w:jc w:val="center"/>
            </w:pPr>
            <w:r>
              <w:t>修正</w:t>
            </w:r>
            <w:r>
              <w:br w:type="textWrapping"/>
            </w:r>
            <w:r>
              <w:t>系数</w:t>
            </w:r>
          </w:p>
        </w:tc>
        <w:tc>
          <w:tcPr>
            <w:shd w:val="clear" w:color="auto" w:fill="E6E6E6"/>
            <w:vAlign w:val="center"/>
          </w:tcPr>
          <w:p w14:paraId="03F5F09B">
            <w:pPr>
              <w:jc w:val="center"/>
            </w:pPr>
            <w:r>
              <w:t>热阻R</w:t>
            </w:r>
          </w:p>
        </w:tc>
        <w:tc>
          <w:tcPr>
            <w:shd w:val="clear" w:color="auto" w:fill="E6E6E6"/>
            <w:vAlign w:val="center"/>
          </w:tcPr>
          <w:p w14:paraId="3C59E69A">
            <w:pPr>
              <w:jc w:val="center"/>
            </w:pPr>
            <w:r>
              <w:t>热惰性</w:t>
            </w:r>
            <w:r>
              <w:br w:type="textWrapping"/>
            </w:r>
            <w:r>
              <w:t>指标</w:t>
            </w:r>
          </w:p>
        </w:tc>
      </w:tr>
      <w:tr w14:paraId="5CFBE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7691F27">
            <w:pPr>
              <w:jc w:val="center"/>
            </w:pPr>
          </w:p>
        </w:tc>
        <w:tc>
          <w:tcPr>
            <w:shd w:val="clear" w:color="auto" w:fill="E6E6E6"/>
            <w:vAlign w:val="center"/>
          </w:tcPr>
          <w:p w14:paraId="7546F56C">
            <w:pPr>
              <w:jc w:val="center"/>
            </w:pPr>
            <w:r>
              <w:t>(mm)</w:t>
            </w:r>
          </w:p>
        </w:tc>
        <w:tc>
          <w:tcPr>
            <w:shd w:val="clear" w:color="auto" w:fill="E6E6E6"/>
            <w:vAlign w:val="center"/>
          </w:tcPr>
          <w:p w14:paraId="02C92589">
            <w:pPr>
              <w:jc w:val="center"/>
            </w:pPr>
            <w:r>
              <w:t>W/(m.K)</w:t>
            </w:r>
          </w:p>
        </w:tc>
        <w:tc>
          <w:tcPr>
            <w:shd w:val="clear" w:color="auto" w:fill="E6E6E6"/>
            <w:vAlign w:val="center"/>
          </w:tcPr>
          <w:p w14:paraId="6A3628DF">
            <w:pPr>
              <w:jc w:val="center"/>
            </w:pPr>
            <w:r>
              <w:t>W/(㎡.K)</w:t>
            </w:r>
          </w:p>
        </w:tc>
        <w:tc>
          <w:tcPr>
            <w:shd w:val="clear" w:color="auto" w:fill="E6E6E6"/>
            <w:vAlign w:val="center"/>
          </w:tcPr>
          <w:p w14:paraId="46FE3B66">
            <w:pPr>
              <w:jc w:val="center"/>
            </w:pPr>
            <w:r>
              <w:t>α</w:t>
            </w:r>
          </w:p>
        </w:tc>
        <w:tc>
          <w:tcPr>
            <w:shd w:val="clear" w:color="auto" w:fill="E6E6E6"/>
            <w:vAlign w:val="center"/>
          </w:tcPr>
          <w:p w14:paraId="6A279BA7">
            <w:pPr>
              <w:jc w:val="center"/>
            </w:pPr>
            <w:r>
              <w:t>(㎡K)/W</w:t>
            </w:r>
          </w:p>
        </w:tc>
        <w:tc>
          <w:tcPr>
            <w:shd w:val="clear" w:color="auto" w:fill="E6E6E6"/>
            <w:vAlign w:val="center"/>
          </w:tcPr>
          <w:p w14:paraId="30441CA2">
            <w:pPr>
              <w:jc w:val="center"/>
            </w:pPr>
            <w:r>
              <w:t>D=R*S</w:t>
            </w:r>
          </w:p>
        </w:tc>
      </w:tr>
      <w:tr w14:paraId="101EF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B63897">
            <w:r>
              <w:t>水泥砂浆</w:t>
            </w:r>
          </w:p>
        </w:tc>
        <w:tc>
          <w:tcPr>
            <w:vAlign w:val="center"/>
          </w:tcPr>
          <w:p w14:paraId="64A959AE">
            <w:pPr>
              <w:jc w:val="right"/>
            </w:pPr>
            <w:r>
              <w:t>20</w:t>
            </w:r>
          </w:p>
        </w:tc>
        <w:tc>
          <w:tcPr>
            <w:vAlign w:val="center"/>
          </w:tcPr>
          <w:p w14:paraId="4CA1A947">
            <w:pPr>
              <w:jc w:val="right"/>
            </w:pPr>
            <w:r>
              <w:t>0.930</w:t>
            </w:r>
          </w:p>
        </w:tc>
        <w:tc>
          <w:tcPr>
            <w:vAlign w:val="center"/>
          </w:tcPr>
          <w:p w14:paraId="66703A2D">
            <w:pPr>
              <w:jc w:val="right"/>
            </w:pPr>
            <w:r>
              <w:t>11.370</w:t>
            </w:r>
          </w:p>
        </w:tc>
        <w:tc>
          <w:tcPr>
            <w:vAlign w:val="center"/>
          </w:tcPr>
          <w:p w14:paraId="767843CF">
            <w:pPr>
              <w:jc w:val="right"/>
            </w:pPr>
            <w:r>
              <w:t>1.00</w:t>
            </w:r>
          </w:p>
        </w:tc>
        <w:tc>
          <w:tcPr>
            <w:vAlign w:val="center"/>
          </w:tcPr>
          <w:p w14:paraId="5EE6D330">
            <w:pPr>
              <w:jc w:val="right"/>
            </w:pPr>
            <w:r>
              <w:t>0.022</w:t>
            </w:r>
          </w:p>
        </w:tc>
        <w:tc>
          <w:tcPr>
            <w:vAlign w:val="center"/>
          </w:tcPr>
          <w:p w14:paraId="0458DA13">
            <w:pPr>
              <w:jc w:val="right"/>
            </w:pPr>
            <w:r>
              <w:t>0.245</w:t>
            </w:r>
          </w:p>
        </w:tc>
      </w:tr>
      <w:tr w14:paraId="56C6A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85C09">
            <w:r>
              <w:t>石墨匀质保温板（60型，A级）</w:t>
            </w:r>
          </w:p>
        </w:tc>
        <w:tc>
          <w:tcPr>
            <w:vAlign w:val="center"/>
          </w:tcPr>
          <w:p w14:paraId="7A85BC79">
            <w:pPr>
              <w:jc w:val="right"/>
            </w:pPr>
            <w:r>
              <w:t>60</w:t>
            </w:r>
          </w:p>
        </w:tc>
        <w:tc>
          <w:tcPr>
            <w:vAlign w:val="center"/>
          </w:tcPr>
          <w:p w14:paraId="4B130D5A">
            <w:pPr>
              <w:jc w:val="right"/>
            </w:pPr>
            <w:r>
              <w:t>0.060</w:t>
            </w:r>
          </w:p>
        </w:tc>
        <w:tc>
          <w:tcPr>
            <w:vAlign w:val="center"/>
          </w:tcPr>
          <w:p w14:paraId="6AC7DEE4">
            <w:pPr>
              <w:jc w:val="right"/>
            </w:pPr>
            <w:r>
              <w:t>0.800</w:t>
            </w:r>
          </w:p>
        </w:tc>
        <w:tc>
          <w:tcPr>
            <w:vAlign w:val="center"/>
          </w:tcPr>
          <w:p w14:paraId="018CA8AA">
            <w:pPr>
              <w:jc w:val="right"/>
            </w:pPr>
            <w:r>
              <w:t>1.20</w:t>
            </w:r>
          </w:p>
        </w:tc>
        <w:tc>
          <w:tcPr>
            <w:vAlign w:val="center"/>
          </w:tcPr>
          <w:p w14:paraId="463D26D7">
            <w:pPr>
              <w:jc w:val="right"/>
            </w:pPr>
            <w:r>
              <w:t>0.833</w:t>
            </w:r>
          </w:p>
        </w:tc>
        <w:tc>
          <w:tcPr>
            <w:vAlign w:val="center"/>
          </w:tcPr>
          <w:p w14:paraId="159A599B">
            <w:pPr>
              <w:jc w:val="right"/>
            </w:pPr>
            <w:r>
              <w:t>0.800</w:t>
            </w:r>
          </w:p>
        </w:tc>
      </w:tr>
      <w:tr w14:paraId="7D466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16C8F9">
            <w:r>
              <w:t>挤塑聚苯板XPS(夹心保温)（B1级)(W200,030级）</w:t>
            </w:r>
          </w:p>
        </w:tc>
        <w:tc>
          <w:tcPr>
            <w:vAlign w:val="center"/>
          </w:tcPr>
          <w:p w14:paraId="3B0D4B29">
            <w:pPr>
              <w:jc w:val="right"/>
            </w:pPr>
            <w:r>
              <w:t>200</w:t>
            </w:r>
          </w:p>
        </w:tc>
        <w:tc>
          <w:tcPr>
            <w:vAlign w:val="center"/>
          </w:tcPr>
          <w:p w14:paraId="60295875">
            <w:pPr>
              <w:jc w:val="right"/>
            </w:pPr>
            <w:r>
              <w:t>0.030</w:t>
            </w:r>
          </w:p>
        </w:tc>
        <w:tc>
          <w:tcPr>
            <w:vAlign w:val="center"/>
          </w:tcPr>
          <w:p w14:paraId="128881D8">
            <w:pPr>
              <w:jc w:val="right"/>
            </w:pPr>
            <w:r>
              <w:t>0.360</w:t>
            </w:r>
          </w:p>
        </w:tc>
        <w:tc>
          <w:tcPr>
            <w:vAlign w:val="center"/>
          </w:tcPr>
          <w:p w14:paraId="3073F561">
            <w:pPr>
              <w:jc w:val="right"/>
            </w:pPr>
            <w:r>
              <w:t>1.00</w:t>
            </w:r>
          </w:p>
        </w:tc>
        <w:tc>
          <w:tcPr>
            <w:vAlign w:val="center"/>
          </w:tcPr>
          <w:p w14:paraId="3AF094B3">
            <w:pPr>
              <w:jc w:val="right"/>
            </w:pPr>
            <w:r>
              <w:t>6.667</w:t>
            </w:r>
          </w:p>
        </w:tc>
        <w:tc>
          <w:tcPr>
            <w:vAlign w:val="center"/>
          </w:tcPr>
          <w:p w14:paraId="5303E3F6">
            <w:pPr>
              <w:jc w:val="right"/>
            </w:pPr>
            <w:r>
              <w:t>2.400</w:t>
            </w:r>
          </w:p>
        </w:tc>
      </w:tr>
      <w:tr w14:paraId="3BD14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924245">
            <w:r>
              <w:t>混合砂浆</w:t>
            </w:r>
          </w:p>
        </w:tc>
        <w:tc>
          <w:tcPr>
            <w:vAlign w:val="center"/>
          </w:tcPr>
          <w:p w14:paraId="76DB3256">
            <w:pPr>
              <w:jc w:val="right"/>
            </w:pPr>
            <w:r>
              <w:t>20</w:t>
            </w:r>
          </w:p>
        </w:tc>
        <w:tc>
          <w:tcPr>
            <w:vAlign w:val="center"/>
          </w:tcPr>
          <w:p w14:paraId="38E4D06B">
            <w:pPr>
              <w:jc w:val="right"/>
            </w:pPr>
            <w:r>
              <w:t>0.870</w:t>
            </w:r>
          </w:p>
        </w:tc>
        <w:tc>
          <w:tcPr>
            <w:vAlign w:val="center"/>
          </w:tcPr>
          <w:p w14:paraId="10993456">
            <w:pPr>
              <w:jc w:val="right"/>
            </w:pPr>
            <w:r>
              <w:t>10.750</w:t>
            </w:r>
          </w:p>
        </w:tc>
        <w:tc>
          <w:tcPr>
            <w:vAlign w:val="center"/>
          </w:tcPr>
          <w:p w14:paraId="2CD0877F">
            <w:pPr>
              <w:jc w:val="right"/>
            </w:pPr>
            <w:r>
              <w:t>1.00</w:t>
            </w:r>
          </w:p>
        </w:tc>
        <w:tc>
          <w:tcPr>
            <w:vAlign w:val="center"/>
          </w:tcPr>
          <w:p w14:paraId="5EAC7E20">
            <w:pPr>
              <w:jc w:val="right"/>
            </w:pPr>
            <w:r>
              <w:t>0.023</w:t>
            </w:r>
          </w:p>
        </w:tc>
        <w:tc>
          <w:tcPr>
            <w:vAlign w:val="center"/>
          </w:tcPr>
          <w:p w14:paraId="3F5845D7">
            <w:pPr>
              <w:jc w:val="right"/>
            </w:pPr>
            <w:r>
              <w:t>0.247</w:t>
            </w:r>
          </w:p>
        </w:tc>
      </w:tr>
      <w:tr w14:paraId="23D36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C02004">
            <w:r>
              <w:t>各层之和∑</w:t>
            </w:r>
          </w:p>
        </w:tc>
        <w:tc>
          <w:tcPr>
            <w:vAlign w:val="center"/>
          </w:tcPr>
          <w:p w14:paraId="3BB10AAC">
            <w:pPr>
              <w:jc w:val="right"/>
            </w:pPr>
            <w:r>
              <w:t>300</w:t>
            </w:r>
          </w:p>
        </w:tc>
        <w:tc>
          <w:tcPr>
            <w:vAlign w:val="center"/>
          </w:tcPr>
          <w:p w14:paraId="50C07BEA">
            <w:pPr>
              <w:jc w:val="right"/>
            </w:pPr>
            <w:r>
              <w:t>－</w:t>
            </w:r>
          </w:p>
        </w:tc>
        <w:tc>
          <w:tcPr>
            <w:vAlign w:val="center"/>
          </w:tcPr>
          <w:p w14:paraId="38CFD646">
            <w:pPr>
              <w:jc w:val="right"/>
            </w:pPr>
            <w:r>
              <w:t>－</w:t>
            </w:r>
          </w:p>
        </w:tc>
        <w:tc>
          <w:tcPr>
            <w:vAlign w:val="center"/>
          </w:tcPr>
          <w:p w14:paraId="052C68A7">
            <w:pPr>
              <w:jc w:val="right"/>
            </w:pPr>
            <w:r>
              <w:t>－</w:t>
            </w:r>
          </w:p>
        </w:tc>
        <w:tc>
          <w:tcPr>
            <w:vAlign w:val="center"/>
          </w:tcPr>
          <w:p w14:paraId="377BC262">
            <w:pPr>
              <w:jc w:val="right"/>
            </w:pPr>
            <w:r>
              <w:t>7.544</w:t>
            </w:r>
          </w:p>
        </w:tc>
        <w:tc>
          <w:tcPr>
            <w:vAlign w:val="center"/>
          </w:tcPr>
          <w:p w14:paraId="5810AA7F">
            <w:pPr>
              <w:jc w:val="right"/>
            </w:pPr>
            <w:r>
              <w:t>3.692</w:t>
            </w:r>
          </w:p>
        </w:tc>
      </w:tr>
      <w:tr w14:paraId="68A93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0E4F3">
            <w:r>
              <w:t>外表面太阳辐射吸收系数</w:t>
            </w:r>
          </w:p>
        </w:tc>
        <w:tc>
          <w:tcPr>
            <w:gridSpan w:val="6"/>
          </w:tcPr>
          <w:p w14:paraId="6D5C317F">
            <w:pPr>
              <w:jc w:val="center"/>
            </w:pPr>
            <w:r>
              <w:t>0.70[默认]</w:t>
            </w:r>
          </w:p>
        </w:tc>
      </w:tr>
      <w:tr w14:paraId="66394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D1762">
            <w:r>
              <w:t>传热系数K=1/(0.15+∑R)</w:t>
            </w:r>
          </w:p>
        </w:tc>
        <w:tc>
          <w:tcPr>
            <w:gridSpan w:val="6"/>
          </w:tcPr>
          <w:p w14:paraId="0329443A">
            <w:pPr>
              <w:jc w:val="center"/>
            </w:pPr>
            <w:r>
              <w:t>0.13</w:t>
            </w:r>
          </w:p>
        </w:tc>
      </w:tr>
      <w:tr w14:paraId="5C826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389CC2">
            <w:r>
              <w:t>面密度</w:t>
            </w:r>
          </w:p>
        </w:tc>
        <w:tc>
          <w:tcPr>
            <w:gridSpan w:val="6"/>
          </w:tcPr>
          <w:p w14:paraId="05A1941D">
            <w:pPr>
              <w:jc w:val="center"/>
            </w:pPr>
            <w:r>
              <w:t>85.30(重质结构)</w:t>
            </w:r>
          </w:p>
        </w:tc>
      </w:tr>
    </w:tbl>
    <w:p w14:paraId="5FF14351">
      <w:pPr>
        <w:pStyle w:val="6"/>
        <w:widowControl w:val="0"/>
        <w:jc w:val="both"/>
        <w:rPr>
          <w:color w:val="000000"/>
          <w:kern w:val="2"/>
          <w:szCs w:val="24"/>
          <w:lang w:val="en-US"/>
        </w:rPr>
      </w:pPr>
      <w:r>
        <w:rPr>
          <w:color w:val="000000"/>
          <w:kern w:val="2"/>
          <w:szCs w:val="24"/>
          <w:lang w:val="en-US"/>
        </w:rPr>
        <w:t>热桥板构造一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94A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CB711B4">
            <w:pPr>
              <w:jc w:val="center"/>
            </w:pPr>
            <w:r>
              <w:t>材料名称</w:t>
            </w:r>
            <w:r>
              <w:br w:type="textWrapping"/>
            </w:r>
            <w:r>
              <w:t>（由外到内）</w:t>
            </w:r>
          </w:p>
        </w:tc>
        <w:tc>
          <w:tcPr>
            <w:shd w:val="clear" w:color="auto" w:fill="E6E6E6"/>
            <w:vAlign w:val="center"/>
          </w:tcPr>
          <w:p w14:paraId="59B38908">
            <w:pPr>
              <w:jc w:val="center"/>
            </w:pPr>
            <w:r>
              <w:t>厚度δ</w:t>
            </w:r>
          </w:p>
        </w:tc>
        <w:tc>
          <w:tcPr>
            <w:shd w:val="clear" w:color="auto" w:fill="E6E6E6"/>
            <w:vAlign w:val="center"/>
          </w:tcPr>
          <w:p w14:paraId="67E67A74">
            <w:pPr>
              <w:jc w:val="center"/>
            </w:pPr>
            <w:r>
              <w:t>导热系数λ</w:t>
            </w:r>
          </w:p>
        </w:tc>
        <w:tc>
          <w:tcPr>
            <w:shd w:val="clear" w:color="auto" w:fill="E6E6E6"/>
            <w:vAlign w:val="center"/>
          </w:tcPr>
          <w:p w14:paraId="503B853C">
            <w:pPr>
              <w:jc w:val="center"/>
            </w:pPr>
            <w:r>
              <w:t>蓄热系数S</w:t>
            </w:r>
          </w:p>
        </w:tc>
        <w:tc>
          <w:tcPr>
            <w:shd w:val="clear" w:color="auto" w:fill="E6E6E6"/>
            <w:vAlign w:val="center"/>
          </w:tcPr>
          <w:p w14:paraId="6CEC03C3">
            <w:pPr>
              <w:jc w:val="center"/>
            </w:pPr>
            <w:r>
              <w:t>修正</w:t>
            </w:r>
            <w:r>
              <w:br w:type="textWrapping"/>
            </w:r>
            <w:r>
              <w:t>系数</w:t>
            </w:r>
          </w:p>
        </w:tc>
        <w:tc>
          <w:tcPr>
            <w:shd w:val="clear" w:color="auto" w:fill="E6E6E6"/>
            <w:vAlign w:val="center"/>
          </w:tcPr>
          <w:p w14:paraId="3BC91976">
            <w:pPr>
              <w:jc w:val="center"/>
            </w:pPr>
            <w:r>
              <w:t>热阻R</w:t>
            </w:r>
          </w:p>
        </w:tc>
        <w:tc>
          <w:tcPr>
            <w:shd w:val="clear" w:color="auto" w:fill="E6E6E6"/>
            <w:vAlign w:val="center"/>
          </w:tcPr>
          <w:p w14:paraId="117D22F7">
            <w:pPr>
              <w:jc w:val="center"/>
            </w:pPr>
            <w:r>
              <w:t>热惰性</w:t>
            </w:r>
            <w:r>
              <w:br w:type="textWrapping"/>
            </w:r>
            <w:r>
              <w:t>指标</w:t>
            </w:r>
          </w:p>
        </w:tc>
      </w:tr>
      <w:tr w14:paraId="67494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46E6751">
            <w:pPr>
              <w:jc w:val="center"/>
            </w:pPr>
          </w:p>
        </w:tc>
        <w:tc>
          <w:tcPr>
            <w:shd w:val="clear" w:color="auto" w:fill="E6E6E6"/>
            <w:vAlign w:val="center"/>
          </w:tcPr>
          <w:p w14:paraId="720B9761">
            <w:pPr>
              <w:jc w:val="center"/>
            </w:pPr>
            <w:r>
              <w:t>(mm)</w:t>
            </w:r>
          </w:p>
        </w:tc>
        <w:tc>
          <w:tcPr>
            <w:shd w:val="clear" w:color="auto" w:fill="E6E6E6"/>
            <w:vAlign w:val="center"/>
          </w:tcPr>
          <w:p w14:paraId="192C4E49">
            <w:pPr>
              <w:jc w:val="center"/>
            </w:pPr>
            <w:r>
              <w:t>W/(m.K)</w:t>
            </w:r>
          </w:p>
        </w:tc>
        <w:tc>
          <w:tcPr>
            <w:shd w:val="clear" w:color="auto" w:fill="E6E6E6"/>
            <w:vAlign w:val="center"/>
          </w:tcPr>
          <w:p w14:paraId="4AABBE2C">
            <w:pPr>
              <w:jc w:val="center"/>
            </w:pPr>
            <w:r>
              <w:t>W/(㎡.K)</w:t>
            </w:r>
          </w:p>
        </w:tc>
        <w:tc>
          <w:tcPr>
            <w:shd w:val="clear" w:color="auto" w:fill="E6E6E6"/>
            <w:vAlign w:val="center"/>
          </w:tcPr>
          <w:p w14:paraId="7544A58B">
            <w:pPr>
              <w:jc w:val="center"/>
            </w:pPr>
            <w:r>
              <w:t>α</w:t>
            </w:r>
          </w:p>
        </w:tc>
        <w:tc>
          <w:tcPr>
            <w:shd w:val="clear" w:color="auto" w:fill="E6E6E6"/>
            <w:vAlign w:val="center"/>
          </w:tcPr>
          <w:p w14:paraId="44D82880">
            <w:pPr>
              <w:jc w:val="center"/>
            </w:pPr>
            <w:r>
              <w:t>(㎡K)/W</w:t>
            </w:r>
          </w:p>
        </w:tc>
        <w:tc>
          <w:tcPr>
            <w:shd w:val="clear" w:color="auto" w:fill="E6E6E6"/>
            <w:vAlign w:val="center"/>
          </w:tcPr>
          <w:p w14:paraId="2C5B2CF0">
            <w:pPr>
              <w:jc w:val="center"/>
            </w:pPr>
            <w:r>
              <w:t>D=R*S</w:t>
            </w:r>
          </w:p>
        </w:tc>
      </w:tr>
      <w:tr w14:paraId="15AEC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351F85">
            <w:r>
              <w:t>水泥砂浆</w:t>
            </w:r>
          </w:p>
        </w:tc>
        <w:tc>
          <w:tcPr>
            <w:vAlign w:val="center"/>
          </w:tcPr>
          <w:p w14:paraId="29D942F7">
            <w:pPr>
              <w:jc w:val="right"/>
            </w:pPr>
            <w:r>
              <w:t>20</w:t>
            </w:r>
          </w:p>
        </w:tc>
        <w:tc>
          <w:tcPr>
            <w:vAlign w:val="center"/>
          </w:tcPr>
          <w:p w14:paraId="5EF65004">
            <w:pPr>
              <w:jc w:val="right"/>
            </w:pPr>
            <w:r>
              <w:t>0.930</w:t>
            </w:r>
          </w:p>
        </w:tc>
        <w:tc>
          <w:tcPr>
            <w:vAlign w:val="center"/>
          </w:tcPr>
          <w:p w14:paraId="73F6760E">
            <w:pPr>
              <w:jc w:val="right"/>
            </w:pPr>
            <w:r>
              <w:t>11.370</w:t>
            </w:r>
          </w:p>
        </w:tc>
        <w:tc>
          <w:tcPr>
            <w:vAlign w:val="center"/>
          </w:tcPr>
          <w:p w14:paraId="3434E49E">
            <w:pPr>
              <w:jc w:val="right"/>
            </w:pPr>
            <w:r>
              <w:t>1.00</w:t>
            </w:r>
          </w:p>
        </w:tc>
        <w:tc>
          <w:tcPr>
            <w:vAlign w:val="center"/>
          </w:tcPr>
          <w:p w14:paraId="4122E899">
            <w:pPr>
              <w:jc w:val="right"/>
            </w:pPr>
            <w:r>
              <w:t>0.022</w:t>
            </w:r>
          </w:p>
        </w:tc>
        <w:tc>
          <w:tcPr>
            <w:vAlign w:val="center"/>
          </w:tcPr>
          <w:p w14:paraId="2541103F">
            <w:pPr>
              <w:jc w:val="right"/>
            </w:pPr>
            <w:r>
              <w:t>0.245</w:t>
            </w:r>
          </w:p>
        </w:tc>
      </w:tr>
      <w:tr w14:paraId="1AFF9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C269BD">
            <w:r>
              <w:t>石墨匀质保温板（60型，A级）</w:t>
            </w:r>
          </w:p>
        </w:tc>
        <w:tc>
          <w:tcPr>
            <w:vAlign w:val="center"/>
          </w:tcPr>
          <w:p w14:paraId="2103ED88">
            <w:pPr>
              <w:jc w:val="right"/>
            </w:pPr>
            <w:r>
              <w:t>60</w:t>
            </w:r>
          </w:p>
        </w:tc>
        <w:tc>
          <w:tcPr>
            <w:vAlign w:val="center"/>
          </w:tcPr>
          <w:p w14:paraId="442381E5">
            <w:pPr>
              <w:jc w:val="right"/>
            </w:pPr>
            <w:r>
              <w:t>0.060</w:t>
            </w:r>
          </w:p>
        </w:tc>
        <w:tc>
          <w:tcPr>
            <w:vAlign w:val="center"/>
          </w:tcPr>
          <w:p w14:paraId="3C25600A">
            <w:pPr>
              <w:jc w:val="right"/>
            </w:pPr>
            <w:r>
              <w:t>0.800</w:t>
            </w:r>
          </w:p>
        </w:tc>
        <w:tc>
          <w:tcPr>
            <w:vAlign w:val="center"/>
          </w:tcPr>
          <w:p w14:paraId="2E265F76">
            <w:pPr>
              <w:jc w:val="right"/>
            </w:pPr>
            <w:r>
              <w:t>1.20</w:t>
            </w:r>
          </w:p>
        </w:tc>
        <w:tc>
          <w:tcPr>
            <w:vAlign w:val="center"/>
          </w:tcPr>
          <w:p w14:paraId="7E2B228E">
            <w:pPr>
              <w:jc w:val="right"/>
            </w:pPr>
            <w:r>
              <w:t>0.833</w:t>
            </w:r>
          </w:p>
        </w:tc>
        <w:tc>
          <w:tcPr>
            <w:vAlign w:val="center"/>
          </w:tcPr>
          <w:p w14:paraId="38983211">
            <w:pPr>
              <w:jc w:val="right"/>
            </w:pPr>
            <w:r>
              <w:t>0.800</w:t>
            </w:r>
          </w:p>
        </w:tc>
      </w:tr>
      <w:tr w14:paraId="30D18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499F47">
            <w:r>
              <w:t>钢筋混凝土</w:t>
            </w:r>
          </w:p>
        </w:tc>
        <w:tc>
          <w:tcPr>
            <w:vAlign w:val="center"/>
          </w:tcPr>
          <w:p w14:paraId="37479039">
            <w:pPr>
              <w:jc w:val="right"/>
            </w:pPr>
            <w:r>
              <w:t>200</w:t>
            </w:r>
          </w:p>
        </w:tc>
        <w:tc>
          <w:tcPr>
            <w:vAlign w:val="center"/>
          </w:tcPr>
          <w:p w14:paraId="17E5035A">
            <w:pPr>
              <w:jc w:val="right"/>
            </w:pPr>
            <w:r>
              <w:t>1.740</w:t>
            </w:r>
          </w:p>
        </w:tc>
        <w:tc>
          <w:tcPr>
            <w:vAlign w:val="center"/>
          </w:tcPr>
          <w:p w14:paraId="0B1F50E0">
            <w:pPr>
              <w:jc w:val="right"/>
            </w:pPr>
            <w:r>
              <w:t>17.200</w:t>
            </w:r>
          </w:p>
        </w:tc>
        <w:tc>
          <w:tcPr>
            <w:vAlign w:val="center"/>
          </w:tcPr>
          <w:p w14:paraId="0CAB458D">
            <w:pPr>
              <w:jc w:val="right"/>
            </w:pPr>
            <w:r>
              <w:t>1.00</w:t>
            </w:r>
          </w:p>
        </w:tc>
        <w:tc>
          <w:tcPr>
            <w:vAlign w:val="center"/>
          </w:tcPr>
          <w:p w14:paraId="3EDE4CA5">
            <w:pPr>
              <w:jc w:val="right"/>
            </w:pPr>
            <w:r>
              <w:t>0.115</w:t>
            </w:r>
          </w:p>
        </w:tc>
        <w:tc>
          <w:tcPr>
            <w:vAlign w:val="center"/>
          </w:tcPr>
          <w:p w14:paraId="4579A7BA">
            <w:pPr>
              <w:jc w:val="right"/>
            </w:pPr>
            <w:r>
              <w:t>1.977</w:t>
            </w:r>
          </w:p>
        </w:tc>
      </w:tr>
      <w:tr w14:paraId="4564D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F6A8AB">
            <w:r>
              <w:t>混合砂浆</w:t>
            </w:r>
          </w:p>
        </w:tc>
        <w:tc>
          <w:tcPr>
            <w:vAlign w:val="center"/>
          </w:tcPr>
          <w:p w14:paraId="55BB50E6">
            <w:pPr>
              <w:jc w:val="right"/>
            </w:pPr>
            <w:r>
              <w:t>20</w:t>
            </w:r>
          </w:p>
        </w:tc>
        <w:tc>
          <w:tcPr>
            <w:vAlign w:val="center"/>
          </w:tcPr>
          <w:p w14:paraId="4D9D2A58">
            <w:pPr>
              <w:jc w:val="right"/>
            </w:pPr>
            <w:r>
              <w:t>0.870</w:t>
            </w:r>
          </w:p>
        </w:tc>
        <w:tc>
          <w:tcPr>
            <w:vAlign w:val="center"/>
          </w:tcPr>
          <w:p w14:paraId="2599589D">
            <w:pPr>
              <w:jc w:val="right"/>
            </w:pPr>
            <w:r>
              <w:t>10.750</w:t>
            </w:r>
          </w:p>
        </w:tc>
        <w:tc>
          <w:tcPr>
            <w:vAlign w:val="center"/>
          </w:tcPr>
          <w:p w14:paraId="37266EEA">
            <w:pPr>
              <w:jc w:val="right"/>
            </w:pPr>
            <w:r>
              <w:t>1.00</w:t>
            </w:r>
          </w:p>
        </w:tc>
        <w:tc>
          <w:tcPr>
            <w:vAlign w:val="center"/>
          </w:tcPr>
          <w:p w14:paraId="5406D674">
            <w:pPr>
              <w:jc w:val="right"/>
            </w:pPr>
            <w:r>
              <w:t>0.023</w:t>
            </w:r>
          </w:p>
        </w:tc>
        <w:tc>
          <w:tcPr>
            <w:vAlign w:val="center"/>
          </w:tcPr>
          <w:p w14:paraId="2370D785">
            <w:pPr>
              <w:jc w:val="right"/>
            </w:pPr>
            <w:r>
              <w:t>0.247</w:t>
            </w:r>
          </w:p>
        </w:tc>
      </w:tr>
      <w:tr w14:paraId="47FE9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0FB282">
            <w:r>
              <w:t>各层之和∑</w:t>
            </w:r>
          </w:p>
        </w:tc>
        <w:tc>
          <w:tcPr>
            <w:vAlign w:val="center"/>
          </w:tcPr>
          <w:p w14:paraId="0ABA5937">
            <w:pPr>
              <w:jc w:val="right"/>
            </w:pPr>
            <w:r>
              <w:t>300</w:t>
            </w:r>
          </w:p>
        </w:tc>
        <w:tc>
          <w:tcPr>
            <w:vAlign w:val="center"/>
          </w:tcPr>
          <w:p w14:paraId="0047D513">
            <w:pPr>
              <w:jc w:val="right"/>
            </w:pPr>
            <w:r>
              <w:t>－</w:t>
            </w:r>
          </w:p>
        </w:tc>
        <w:tc>
          <w:tcPr>
            <w:vAlign w:val="center"/>
          </w:tcPr>
          <w:p w14:paraId="51C814D1">
            <w:pPr>
              <w:jc w:val="right"/>
            </w:pPr>
            <w:r>
              <w:t>－</w:t>
            </w:r>
          </w:p>
        </w:tc>
        <w:tc>
          <w:tcPr>
            <w:vAlign w:val="center"/>
          </w:tcPr>
          <w:p w14:paraId="6762E54B">
            <w:pPr>
              <w:jc w:val="right"/>
            </w:pPr>
            <w:r>
              <w:t>－</w:t>
            </w:r>
          </w:p>
        </w:tc>
        <w:tc>
          <w:tcPr>
            <w:vAlign w:val="center"/>
          </w:tcPr>
          <w:p w14:paraId="0060C266">
            <w:pPr>
              <w:jc w:val="right"/>
            </w:pPr>
            <w:r>
              <w:t>0.993</w:t>
            </w:r>
          </w:p>
        </w:tc>
        <w:tc>
          <w:tcPr>
            <w:vAlign w:val="center"/>
          </w:tcPr>
          <w:p w14:paraId="4C770B3A">
            <w:pPr>
              <w:jc w:val="right"/>
            </w:pPr>
            <w:r>
              <w:t>3.269</w:t>
            </w:r>
          </w:p>
        </w:tc>
      </w:tr>
      <w:tr w14:paraId="26F1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BBFF8">
            <w:r>
              <w:t>外表面太阳辐射吸收系数</w:t>
            </w:r>
          </w:p>
        </w:tc>
        <w:tc>
          <w:tcPr>
            <w:gridSpan w:val="6"/>
          </w:tcPr>
          <w:p w14:paraId="1E84CD5D">
            <w:pPr>
              <w:jc w:val="center"/>
            </w:pPr>
            <w:r>
              <w:t>0.70[默认]</w:t>
            </w:r>
          </w:p>
        </w:tc>
      </w:tr>
      <w:tr w14:paraId="3741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020A0C">
            <w:r>
              <w:t>传热系数K=1/(0.15+∑R)</w:t>
            </w:r>
          </w:p>
        </w:tc>
        <w:tc>
          <w:tcPr>
            <w:gridSpan w:val="6"/>
          </w:tcPr>
          <w:p w14:paraId="4CA316CB">
            <w:pPr>
              <w:jc w:val="center"/>
            </w:pPr>
            <w:r>
              <w:t>0.88</w:t>
            </w:r>
          </w:p>
        </w:tc>
      </w:tr>
      <w:tr w14:paraId="08684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F604D">
            <w:r>
              <w:t>面密度</w:t>
            </w:r>
          </w:p>
        </w:tc>
        <w:tc>
          <w:tcPr>
            <w:gridSpan w:val="6"/>
          </w:tcPr>
          <w:p w14:paraId="174AE0E5">
            <w:pPr>
              <w:jc w:val="center"/>
            </w:pPr>
            <w:r>
              <w:t>579.30(重质结构)</w:t>
            </w:r>
          </w:p>
        </w:tc>
      </w:tr>
    </w:tbl>
    <w:p w14:paraId="5ECA375E">
      <w:pPr>
        <w:pStyle w:val="5"/>
        <w:widowControl w:val="0"/>
        <w:jc w:val="both"/>
        <w:rPr>
          <w:color w:val="000000"/>
          <w:kern w:val="2"/>
          <w:szCs w:val="24"/>
          <w:lang w:val="en-US"/>
        </w:rPr>
      </w:pPr>
      <w:r>
        <w:rPr>
          <w:color w:val="000000"/>
          <w:kern w:val="2"/>
          <w:szCs w:val="24"/>
          <w:lang w:val="en-US"/>
        </w:rPr>
        <w:t>外墙平均热工特性</w:t>
      </w:r>
    </w:p>
    <w:p w14:paraId="619ABC5A">
      <w:pPr>
        <w:widowControl w:val="0"/>
        <w:jc w:val="both"/>
        <w:rPr>
          <w:color w:val="000000"/>
          <w:kern w:val="2"/>
          <w:szCs w:val="24"/>
          <w:lang w:val="en-US"/>
        </w:rPr>
      </w:pPr>
      <w:r>
        <w:rPr>
          <w:color w:val="000000"/>
          <w:kern w:val="2"/>
          <w:szCs w:val="24"/>
          <w:lang w:val="en-US"/>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339F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9D14D">
            <w:pPr>
              <w:jc w:val="center"/>
            </w:pPr>
            <w:r>
              <w:t>构造名称</w:t>
            </w:r>
          </w:p>
        </w:tc>
        <w:tc>
          <w:tcPr>
            <w:shd w:val="clear" w:color="auto" w:fill="E6E6E6"/>
            <w:vAlign w:val="center"/>
          </w:tcPr>
          <w:p w14:paraId="7487F8A1">
            <w:pPr>
              <w:jc w:val="center"/>
            </w:pPr>
            <w:r>
              <w:t>构件</w:t>
            </w:r>
            <w:r>
              <w:br w:type="textWrapping"/>
            </w:r>
            <w:r>
              <w:t>类型</w:t>
            </w:r>
          </w:p>
        </w:tc>
        <w:tc>
          <w:tcPr>
            <w:shd w:val="clear" w:color="auto" w:fill="E6E6E6"/>
            <w:vAlign w:val="center"/>
          </w:tcPr>
          <w:p w14:paraId="62BB11EA">
            <w:pPr>
              <w:jc w:val="center"/>
            </w:pPr>
            <w:r>
              <w:t>面积(㎡)</w:t>
            </w:r>
          </w:p>
        </w:tc>
        <w:tc>
          <w:tcPr>
            <w:shd w:val="clear" w:color="auto" w:fill="E6E6E6"/>
            <w:vAlign w:val="center"/>
          </w:tcPr>
          <w:p w14:paraId="4210A45C">
            <w:pPr>
              <w:jc w:val="center"/>
            </w:pPr>
            <w:r>
              <w:t>面积所占比例</w:t>
            </w:r>
          </w:p>
        </w:tc>
        <w:tc>
          <w:tcPr>
            <w:shd w:val="clear" w:color="auto" w:fill="E6E6E6"/>
            <w:vAlign w:val="center"/>
          </w:tcPr>
          <w:p w14:paraId="57D38DCA">
            <w:pPr>
              <w:jc w:val="center"/>
            </w:pPr>
            <w:r>
              <w:t>传热系数K</w:t>
            </w:r>
            <w:r>
              <w:br w:type="textWrapping"/>
            </w:r>
            <w:r>
              <w:t>W / (㎡K)</w:t>
            </w:r>
          </w:p>
        </w:tc>
        <w:tc>
          <w:tcPr>
            <w:shd w:val="clear" w:color="auto" w:fill="E6E6E6"/>
            <w:vAlign w:val="center"/>
          </w:tcPr>
          <w:p w14:paraId="475CB281">
            <w:pPr>
              <w:jc w:val="center"/>
            </w:pPr>
            <w:r>
              <w:t>热惰性</w:t>
            </w:r>
            <w:r>
              <w:br w:type="textWrapping"/>
            </w:r>
            <w:r>
              <w:t>指标D</w:t>
            </w:r>
          </w:p>
        </w:tc>
        <w:tc>
          <w:tcPr>
            <w:shd w:val="clear" w:color="auto" w:fill="E6E6E6"/>
            <w:vAlign w:val="center"/>
          </w:tcPr>
          <w:p w14:paraId="09DED93F">
            <w:pPr>
              <w:jc w:val="center"/>
            </w:pPr>
            <w:r>
              <w:t>太阳辐射</w:t>
            </w:r>
            <w:r>
              <w:br w:type="textWrapping"/>
            </w:r>
            <w:r>
              <w:t>吸收系数</w:t>
            </w:r>
          </w:p>
        </w:tc>
      </w:tr>
      <w:tr w14:paraId="45942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D9A91">
            <w:r>
              <w:t>填充墙构造一</w:t>
            </w:r>
          </w:p>
        </w:tc>
        <w:tc>
          <w:tcPr>
            <w:vAlign w:val="center"/>
          </w:tcPr>
          <w:p w14:paraId="6B736DE1">
            <w:r>
              <w:t>主墙体</w:t>
            </w:r>
          </w:p>
        </w:tc>
        <w:tc>
          <w:tcPr>
            <w:vAlign w:val="center"/>
          </w:tcPr>
          <w:p w14:paraId="0EB0AA9B">
            <w:pPr>
              <w:jc w:val="right"/>
            </w:pPr>
            <w:r>
              <w:t>24.89</w:t>
            </w:r>
          </w:p>
        </w:tc>
        <w:tc>
          <w:tcPr>
            <w:vAlign w:val="center"/>
          </w:tcPr>
          <w:p w14:paraId="618FF38E">
            <w:pPr>
              <w:jc w:val="right"/>
            </w:pPr>
            <w:r>
              <w:t>0.935</w:t>
            </w:r>
          </w:p>
        </w:tc>
        <w:tc>
          <w:tcPr>
            <w:vAlign w:val="center"/>
          </w:tcPr>
          <w:p w14:paraId="15E56DFE">
            <w:pPr>
              <w:jc w:val="right"/>
            </w:pPr>
            <w:r>
              <w:t>0.13</w:t>
            </w:r>
          </w:p>
        </w:tc>
        <w:tc>
          <w:tcPr>
            <w:vAlign w:val="center"/>
          </w:tcPr>
          <w:p w14:paraId="72F50286">
            <w:pPr>
              <w:jc w:val="right"/>
            </w:pPr>
            <w:r>
              <w:t>3.69</w:t>
            </w:r>
          </w:p>
        </w:tc>
        <w:tc>
          <w:tcPr>
            <w:vAlign w:val="center"/>
          </w:tcPr>
          <w:p w14:paraId="2C643512">
            <w:pPr>
              <w:jc w:val="right"/>
            </w:pPr>
            <w:r>
              <w:t>0.70</w:t>
            </w:r>
          </w:p>
        </w:tc>
      </w:tr>
      <w:tr w14:paraId="2CB66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4C73BA">
            <w:r>
              <w:t>热桥板构造一</w:t>
            </w:r>
          </w:p>
        </w:tc>
        <w:tc>
          <w:tcPr>
            <w:vAlign w:val="center"/>
          </w:tcPr>
          <w:p w14:paraId="5F9F14FA">
            <w:r>
              <w:t>热桥板</w:t>
            </w:r>
          </w:p>
        </w:tc>
        <w:tc>
          <w:tcPr>
            <w:vAlign w:val="center"/>
          </w:tcPr>
          <w:p w14:paraId="52F04CD9">
            <w:pPr>
              <w:jc w:val="right"/>
            </w:pPr>
            <w:r>
              <w:t>1.73</w:t>
            </w:r>
          </w:p>
        </w:tc>
        <w:tc>
          <w:tcPr>
            <w:vAlign w:val="center"/>
          </w:tcPr>
          <w:p w14:paraId="6388AA0A">
            <w:pPr>
              <w:jc w:val="right"/>
            </w:pPr>
            <w:r>
              <w:t>0.065</w:t>
            </w:r>
          </w:p>
        </w:tc>
        <w:tc>
          <w:tcPr>
            <w:vAlign w:val="center"/>
          </w:tcPr>
          <w:p w14:paraId="5339A114">
            <w:pPr>
              <w:jc w:val="right"/>
            </w:pPr>
            <w:r>
              <w:t>0.88</w:t>
            </w:r>
          </w:p>
        </w:tc>
        <w:tc>
          <w:tcPr>
            <w:vAlign w:val="center"/>
          </w:tcPr>
          <w:p w14:paraId="36E5F62A">
            <w:pPr>
              <w:jc w:val="right"/>
            </w:pPr>
            <w:r>
              <w:t>3.27</w:t>
            </w:r>
          </w:p>
        </w:tc>
        <w:tc>
          <w:tcPr>
            <w:vAlign w:val="center"/>
          </w:tcPr>
          <w:p w14:paraId="0FC51154">
            <w:pPr>
              <w:jc w:val="right"/>
            </w:pPr>
            <w:r>
              <w:t>0.70</w:t>
            </w:r>
          </w:p>
        </w:tc>
      </w:tr>
      <w:tr w14:paraId="44BFB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7150C3">
            <w:r>
              <w:t>合计</w:t>
            </w:r>
          </w:p>
        </w:tc>
        <w:tc>
          <w:tcPr>
            <w:vAlign w:val="center"/>
          </w:tcPr>
          <w:p w14:paraId="36BF4894"/>
        </w:tc>
        <w:tc>
          <w:tcPr>
            <w:vAlign w:val="center"/>
          </w:tcPr>
          <w:p w14:paraId="65054D6A">
            <w:pPr>
              <w:jc w:val="right"/>
            </w:pPr>
            <w:r>
              <w:t>26.62</w:t>
            </w:r>
          </w:p>
        </w:tc>
        <w:tc>
          <w:tcPr>
            <w:vAlign w:val="center"/>
          </w:tcPr>
          <w:p w14:paraId="6049AD54">
            <w:pPr>
              <w:jc w:val="right"/>
            </w:pPr>
            <w:r>
              <w:t>1.000</w:t>
            </w:r>
          </w:p>
        </w:tc>
        <w:tc>
          <w:tcPr>
            <w:vAlign w:val="center"/>
          </w:tcPr>
          <w:p w14:paraId="4843FC6F">
            <w:pPr>
              <w:jc w:val="right"/>
            </w:pPr>
            <w:r>
              <w:t>0.18</w:t>
            </w:r>
          </w:p>
        </w:tc>
        <w:tc>
          <w:tcPr>
            <w:vAlign w:val="center"/>
          </w:tcPr>
          <w:p w14:paraId="1D2FB2CB">
            <w:pPr>
              <w:jc w:val="right"/>
            </w:pPr>
            <w:r>
              <w:t>3.66</w:t>
            </w:r>
          </w:p>
        </w:tc>
        <w:tc>
          <w:tcPr>
            <w:vAlign w:val="center"/>
          </w:tcPr>
          <w:p w14:paraId="29AA1464">
            <w:pPr>
              <w:jc w:val="right"/>
            </w:pPr>
            <w:r>
              <w:t>0.70</w:t>
            </w:r>
          </w:p>
        </w:tc>
      </w:tr>
    </w:tbl>
    <w:p w14:paraId="5AE51B58">
      <w:pPr>
        <w:widowControl w:val="0"/>
        <w:jc w:val="both"/>
        <w:rPr>
          <w:color w:val="000000"/>
          <w:kern w:val="2"/>
          <w:szCs w:val="24"/>
          <w:lang w:val="en-US"/>
        </w:rPr>
      </w:pPr>
      <w:r>
        <w:rPr>
          <w:color w:val="000000"/>
          <w:kern w:val="2"/>
          <w:szCs w:val="24"/>
          <w:lang w:val="en-US"/>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B0B9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A5CAF">
            <w:pPr>
              <w:jc w:val="center"/>
            </w:pPr>
            <w:r>
              <w:t>构造名称</w:t>
            </w:r>
          </w:p>
        </w:tc>
        <w:tc>
          <w:tcPr>
            <w:shd w:val="clear" w:color="auto" w:fill="E6E6E6"/>
            <w:vAlign w:val="center"/>
          </w:tcPr>
          <w:p w14:paraId="35029FEB">
            <w:pPr>
              <w:jc w:val="center"/>
            </w:pPr>
            <w:r>
              <w:t>构件</w:t>
            </w:r>
            <w:r>
              <w:br w:type="textWrapping"/>
            </w:r>
            <w:r>
              <w:t>类型</w:t>
            </w:r>
          </w:p>
        </w:tc>
        <w:tc>
          <w:tcPr>
            <w:shd w:val="clear" w:color="auto" w:fill="E6E6E6"/>
            <w:vAlign w:val="center"/>
          </w:tcPr>
          <w:p w14:paraId="6004FEC0">
            <w:pPr>
              <w:jc w:val="center"/>
            </w:pPr>
            <w:r>
              <w:t>面积(㎡)</w:t>
            </w:r>
          </w:p>
        </w:tc>
        <w:tc>
          <w:tcPr>
            <w:shd w:val="clear" w:color="auto" w:fill="E6E6E6"/>
            <w:vAlign w:val="center"/>
          </w:tcPr>
          <w:p w14:paraId="3C3C26C2">
            <w:pPr>
              <w:jc w:val="center"/>
            </w:pPr>
            <w:r>
              <w:t>面积所占比例</w:t>
            </w:r>
          </w:p>
        </w:tc>
        <w:tc>
          <w:tcPr>
            <w:shd w:val="clear" w:color="auto" w:fill="E6E6E6"/>
            <w:vAlign w:val="center"/>
          </w:tcPr>
          <w:p w14:paraId="118A38B6">
            <w:pPr>
              <w:jc w:val="center"/>
            </w:pPr>
            <w:r>
              <w:t>传热系数K</w:t>
            </w:r>
            <w:r>
              <w:br w:type="textWrapping"/>
            </w:r>
            <w:r>
              <w:t>W / (㎡K)</w:t>
            </w:r>
          </w:p>
        </w:tc>
        <w:tc>
          <w:tcPr>
            <w:shd w:val="clear" w:color="auto" w:fill="E6E6E6"/>
            <w:vAlign w:val="center"/>
          </w:tcPr>
          <w:p w14:paraId="3EA7BBA4">
            <w:pPr>
              <w:jc w:val="center"/>
            </w:pPr>
            <w:r>
              <w:t>热惰性</w:t>
            </w:r>
            <w:r>
              <w:br w:type="textWrapping"/>
            </w:r>
            <w:r>
              <w:t>指标D</w:t>
            </w:r>
          </w:p>
        </w:tc>
        <w:tc>
          <w:tcPr>
            <w:shd w:val="clear" w:color="auto" w:fill="E6E6E6"/>
            <w:vAlign w:val="center"/>
          </w:tcPr>
          <w:p w14:paraId="53934DEF">
            <w:pPr>
              <w:jc w:val="center"/>
            </w:pPr>
            <w:r>
              <w:t>太阳辐射</w:t>
            </w:r>
            <w:r>
              <w:br w:type="textWrapping"/>
            </w:r>
            <w:r>
              <w:t>吸收系数</w:t>
            </w:r>
          </w:p>
        </w:tc>
      </w:tr>
      <w:tr w14:paraId="17DC3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76169D">
            <w:r>
              <w:t>填充墙构造一</w:t>
            </w:r>
          </w:p>
        </w:tc>
        <w:tc>
          <w:tcPr>
            <w:vAlign w:val="center"/>
          </w:tcPr>
          <w:p w14:paraId="6A850EA1">
            <w:r>
              <w:t>主墙体</w:t>
            </w:r>
          </w:p>
        </w:tc>
        <w:tc>
          <w:tcPr>
            <w:vAlign w:val="center"/>
          </w:tcPr>
          <w:p w14:paraId="429C288E">
            <w:pPr>
              <w:jc w:val="right"/>
            </w:pPr>
            <w:r>
              <w:t>28.36</w:t>
            </w:r>
          </w:p>
        </w:tc>
        <w:tc>
          <w:tcPr>
            <w:vAlign w:val="center"/>
          </w:tcPr>
          <w:p w14:paraId="7FD87D1A">
            <w:pPr>
              <w:jc w:val="right"/>
            </w:pPr>
            <w:r>
              <w:t>0.917</w:t>
            </w:r>
          </w:p>
        </w:tc>
        <w:tc>
          <w:tcPr>
            <w:vAlign w:val="center"/>
          </w:tcPr>
          <w:p w14:paraId="5F3C166E">
            <w:pPr>
              <w:jc w:val="right"/>
            </w:pPr>
            <w:r>
              <w:t>0.13</w:t>
            </w:r>
          </w:p>
        </w:tc>
        <w:tc>
          <w:tcPr>
            <w:vAlign w:val="center"/>
          </w:tcPr>
          <w:p w14:paraId="65ED895C">
            <w:pPr>
              <w:jc w:val="right"/>
            </w:pPr>
            <w:r>
              <w:t>3.69</w:t>
            </w:r>
          </w:p>
        </w:tc>
        <w:tc>
          <w:tcPr>
            <w:vAlign w:val="center"/>
          </w:tcPr>
          <w:p w14:paraId="4DCBDD65">
            <w:pPr>
              <w:jc w:val="right"/>
            </w:pPr>
            <w:r>
              <w:t>0.70</w:t>
            </w:r>
          </w:p>
        </w:tc>
      </w:tr>
      <w:tr w14:paraId="019F8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CA840A">
            <w:r>
              <w:t>热桥板构造一</w:t>
            </w:r>
          </w:p>
        </w:tc>
        <w:tc>
          <w:tcPr>
            <w:vAlign w:val="center"/>
          </w:tcPr>
          <w:p w14:paraId="2CBC3615">
            <w:r>
              <w:t>热桥板</w:t>
            </w:r>
          </w:p>
        </w:tc>
        <w:tc>
          <w:tcPr>
            <w:vAlign w:val="center"/>
          </w:tcPr>
          <w:p w14:paraId="58C38485">
            <w:pPr>
              <w:jc w:val="right"/>
            </w:pPr>
            <w:r>
              <w:t>2.57</w:t>
            </w:r>
          </w:p>
        </w:tc>
        <w:tc>
          <w:tcPr>
            <w:vAlign w:val="center"/>
          </w:tcPr>
          <w:p w14:paraId="66C72C12">
            <w:pPr>
              <w:jc w:val="right"/>
            </w:pPr>
            <w:r>
              <w:t>0.083</w:t>
            </w:r>
          </w:p>
        </w:tc>
        <w:tc>
          <w:tcPr>
            <w:vAlign w:val="center"/>
          </w:tcPr>
          <w:p w14:paraId="2FEF041A">
            <w:pPr>
              <w:jc w:val="right"/>
            </w:pPr>
            <w:r>
              <w:t>0.88</w:t>
            </w:r>
          </w:p>
        </w:tc>
        <w:tc>
          <w:tcPr>
            <w:vAlign w:val="center"/>
          </w:tcPr>
          <w:p w14:paraId="4423BCB8">
            <w:pPr>
              <w:jc w:val="right"/>
            </w:pPr>
            <w:r>
              <w:t>3.27</w:t>
            </w:r>
          </w:p>
        </w:tc>
        <w:tc>
          <w:tcPr>
            <w:vAlign w:val="center"/>
          </w:tcPr>
          <w:p w14:paraId="3ED36917">
            <w:pPr>
              <w:jc w:val="right"/>
            </w:pPr>
            <w:r>
              <w:t>0.70</w:t>
            </w:r>
          </w:p>
        </w:tc>
      </w:tr>
      <w:tr w14:paraId="42B9E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BD84EF">
            <w:r>
              <w:t>合计</w:t>
            </w:r>
          </w:p>
        </w:tc>
        <w:tc>
          <w:tcPr>
            <w:vAlign w:val="center"/>
          </w:tcPr>
          <w:p w14:paraId="7B9840F9"/>
        </w:tc>
        <w:tc>
          <w:tcPr>
            <w:vAlign w:val="center"/>
          </w:tcPr>
          <w:p w14:paraId="29FC1C3E">
            <w:pPr>
              <w:jc w:val="right"/>
            </w:pPr>
            <w:r>
              <w:t>30.93</w:t>
            </w:r>
          </w:p>
        </w:tc>
        <w:tc>
          <w:tcPr>
            <w:vAlign w:val="center"/>
          </w:tcPr>
          <w:p w14:paraId="1994FFF7">
            <w:pPr>
              <w:jc w:val="right"/>
            </w:pPr>
            <w:r>
              <w:t>1.000</w:t>
            </w:r>
          </w:p>
        </w:tc>
        <w:tc>
          <w:tcPr>
            <w:vAlign w:val="center"/>
          </w:tcPr>
          <w:p w14:paraId="21882B16">
            <w:pPr>
              <w:jc w:val="right"/>
            </w:pPr>
            <w:r>
              <w:t>0.19</w:t>
            </w:r>
          </w:p>
        </w:tc>
        <w:tc>
          <w:tcPr>
            <w:vAlign w:val="center"/>
          </w:tcPr>
          <w:p w14:paraId="2F480D14">
            <w:pPr>
              <w:jc w:val="right"/>
            </w:pPr>
            <w:r>
              <w:t>3.66</w:t>
            </w:r>
          </w:p>
        </w:tc>
        <w:tc>
          <w:tcPr>
            <w:vAlign w:val="center"/>
          </w:tcPr>
          <w:p w14:paraId="39F2205B">
            <w:pPr>
              <w:jc w:val="right"/>
            </w:pPr>
            <w:r>
              <w:t>0.70</w:t>
            </w:r>
          </w:p>
        </w:tc>
      </w:tr>
    </w:tbl>
    <w:p w14:paraId="2447FB37">
      <w:pPr>
        <w:widowControl w:val="0"/>
        <w:jc w:val="both"/>
        <w:rPr>
          <w:color w:val="000000"/>
          <w:kern w:val="2"/>
          <w:szCs w:val="24"/>
          <w:lang w:val="en-US"/>
        </w:rPr>
      </w:pPr>
      <w:r>
        <w:rPr>
          <w:color w:val="000000"/>
          <w:kern w:val="2"/>
          <w:szCs w:val="24"/>
          <w:lang w:val="en-US"/>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D8E4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EA54B">
            <w:pPr>
              <w:jc w:val="center"/>
            </w:pPr>
            <w:r>
              <w:t>构造名称</w:t>
            </w:r>
          </w:p>
        </w:tc>
        <w:tc>
          <w:tcPr>
            <w:shd w:val="clear" w:color="auto" w:fill="E6E6E6"/>
            <w:vAlign w:val="center"/>
          </w:tcPr>
          <w:p w14:paraId="6CE88660">
            <w:pPr>
              <w:jc w:val="center"/>
            </w:pPr>
            <w:r>
              <w:t>构件</w:t>
            </w:r>
            <w:r>
              <w:br w:type="textWrapping"/>
            </w:r>
            <w:r>
              <w:t>类型</w:t>
            </w:r>
          </w:p>
        </w:tc>
        <w:tc>
          <w:tcPr>
            <w:shd w:val="clear" w:color="auto" w:fill="E6E6E6"/>
            <w:vAlign w:val="center"/>
          </w:tcPr>
          <w:p w14:paraId="7029F8C0">
            <w:pPr>
              <w:jc w:val="center"/>
            </w:pPr>
            <w:r>
              <w:t>面积(㎡)</w:t>
            </w:r>
          </w:p>
        </w:tc>
        <w:tc>
          <w:tcPr>
            <w:shd w:val="clear" w:color="auto" w:fill="E6E6E6"/>
            <w:vAlign w:val="center"/>
          </w:tcPr>
          <w:p w14:paraId="2860DFB5">
            <w:pPr>
              <w:jc w:val="center"/>
            </w:pPr>
            <w:r>
              <w:t>面积所占比例</w:t>
            </w:r>
          </w:p>
        </w:tc>
        <w:tc>
          <w:tcPr>
            <w:shd w:val="clear" w:color="auto" w:fill="E6E6E6"/>
            <w:vAlign w:val="center"/>
          </w:tcPr>
          <w:p w14:paraId="52B5F98B">
            <w:pPr>
              <w:jc w:val="center"/>
            </w:pPr>
            <w:r>
              <w:t>传热系数K</w:t>
            </w:r>
            <w:r>
              <w:br w:type="textWrapping"/>
            </w:r>
            <w:r>
              <w:t>W / (㎡K)</w:t>
            </w:r>
          </w:p>
        </w:tc>
        <w:tc>
          <w:tcPr>
            <w:shd w:val="clear" w:color="auto" w:fill="E6E6E6"/>
            <w:vAlign w:val="center"/>
          </w:tcPr>
          <w:p w14:paraId="411C84F7">
            <w:pPr>
              <w:jc w:val="center"/>
            </w:pPr>
            <w:r>
              <w:t>热惰性</w:t>
            </w:r>
            <w:r>
              <w:br w:type="textWrapping"/>
            </w:r>
            <w:r>
              <w:t>指标D</w:t>
            </w:r>
          </w:p>
        </w:tc>
        <w:tc>
          <w:tcPr>
            <w:shd w:val="clear" w:color="auto" w:fill="E6E6E6"/>
            <w:vAlign w:val="center"/>
          </w:tcPr>
          <w:p w14:paraId="2FDB5D32">
            <w:pPr>
              <w:jc w:val="center"/>
            </w:pPr>
            <w:r>
              <w:t>太阳辐射</w:t>
            </w:r>
            <w:r>
              <w:br w:type="textWrapping"/>
            </w:r>
            <w:r>
              <w:t>吸收系数</w:t>
            </w:r>
          </w:p>
        </w:tc>
      </w:tr>
      <w:tr w14:paraId="2945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E85684">
            <w:r>
              <w:t>填充墙构造一</w:t>
            </w:r>
          </w:p>
        </w:tc>
        <w:tc>
          <w:tcPr>
            <w:vAlign w:val="center"/>
          </w:tcPr>
          <w:p w14:paraId="2BCEB29B">
            <w:r>
              <w:t>主墙体</w:t>
            </w:r>
          </w:p>
        </w:tc>
        <w:tc>
          <w:tcPr>
            <w:vAlign w:val="center"/>
          </w:tcPr>
          <w:p w14:paraId="1DE2FD5B">
            <w:pPr>
              <w:jc w:val="right"/>
            </w:pPr>
            <w:r>
              <w:t>60.06</w:t>
            </w:r>
          </w:p>
        </w:tc>
        <w:tc>
          <w:tcPr>
            <w:vAlign w:val="center"/>
          </w:tcPr>
          <w:p w14:paraId="7E4B61A3">
            <w:pPr>
              <w:jc w:val="right"/>
            </w:pPr>
            <w:r>
              <w:t>0.958</w:t>
            </w:r>
          </w:p>
        </w:tc>
        <w:tc>
          <w:tcPr>
            <w:vAlign w:val="center"/>
          </w:tcPr>
          <w:p w14:paraId="68A88944">
            <w:pPr>
              <w:jc w:val="right"/>
            </w:pPr>
            <w:r>
              <w:t>0.13</w:t>
            </w:r>
          </w:p>
        </w:tc>
        <w:tc>
          <w:tcPr>
            <w:vAlign w:val="center"/>
          </w:tcPr>
          <w:p w14:paraId="74F6ABCC">
            <w:pPr>
              <w:jc w:val="right"/>
            </w:pPr>
            <w:r>
              <w:t>3.69</w:t>
            </w:r>
          </w:p>
        </w:tc>
        <w:tc>
          <w:tcPr>
            <w:vAlign w:val="center"/>
          </w:tcPr>
          <w:p w14:paraId="28B23C82">
            <w:pPr>
              <w:jc w:val="right"/>
            </w:pPr>
            <w:r>
              <w:t>0.70</w:t>
            </w:r>
          </w:p>
        </w:tc>
      </w:tr>
      <w:tr w14:paraId="4715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4DB8B3">
            <w:r>
              <w:t>热桥板构造一</w:t>
            </w:r>
          </w:p>
        </w:tc>
        <w:tc>
          <w:tcPr>
            <w:vAlign w:val="center"/>
          </w:tcPr>
          <w:p w14:paraId="454BB40D">
            <w:r>
              <w:t>热桥板</w:t>
            </w:r>
          </w:p>
        </w:tc>
        <w:tc>
          <w:tcPr>
            <w:vAlign w:val="center"/>
          </w:tcPr>
          <w:p w14:paraId="516191A6">
            <w:pPr>
              <w:jc w:val="right"/>
            </w:pPr>
            <w:r>
              <w:t>2.64</w:t>
            </w:r>
          </w:p>
        </w:tc>
        <w:tc>
          <w:tcPr>
            <w:vAlign w:val="center"/>
          </w:tcPr>
          <w:p w14:paraId="34611D28">
            <w:pPr>
              <w:jc w:val="right"/>
            </w:pPr>
            <w:r>
              <w:t>0.042</w:t>
            </w:r>
          </w:p>
        </w:tc>
        <w:tc>
          <w:tcPr>
            <w:vAlign w:val="center"/>
          </w:tcPr>
          <w:p w14:paraId="6801F5B4">
            <w:pPr>
              <w:jc w:val="right"/>
            </w:pPr>
            <w:r>
              <w:t>0.88</w:t>
            </w:r>
          </w:p>
        </w:tc>
        <w:tc>
          <w:tcPr>
            <w:vAlign w:val="center"/>
          </w:tcPr>
          <w:p w14:paraId="12759E05">
            <w:pPr>
              <w:jc w:val="right"/>
            </w:pPr>
            <w:r>
              <w:t>3.27</w:t>
            </w:r>
          </w:p>
        </w:tc>
        <w:tc>
          <w:tcPr>
            <w:vAlign w:val="center"/>
          </w:tcPr>
          <w:p w14:paraId="0119C668">
            <w:pPr>
              <w:jc w:val="right"/>
            </w:pPr>
            <w:r>
              <w:t>0.70</w:t>
            </w:r>
          </w:p>
        </w:tc>
      </w:tr>
      <w:tr w14:paraId="3399C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C5D426">
            <w:r>
              <w:t>合计</w:t>
            </w:r>
          </w:p>
        </w:tc>
        <w:tc>
          <w:tcPr>
            <w:vAlign w:val="center"/>
          </w:tcPr>
          <w:p w14:paraId="1C8DDD09"/>
        </w:tc>
        <w:tc>
          <w:tcPr>
            <w:vAlign w:val="center"/>
          </w:tcPr>
          <w:p w14:paraId="5C6EBAD7">
            <w:pPr>
              <w:jc w:val="right"/>
            </w:pPr>
            <w:r>
              <w:t>62.70</w:t>
            </w:r>
          </w:p>
        </w:tc>
        <w:tc>
          <w:tcPr>
            <w:vAlign w:val="center"/>
          </w:tcPr>
          <w:p w14:paraId="1416A959">
            <w:pPr>
              <w:jc w:val="right"/>
            </w:pPr>
            <w:r>
              <w:t>1.000</w:t>
            </w:r>
          </w:p>
        </w:tc>
        <w:tc>
          <w:tcPr>
            <w:vAlign w:val="center"/>
          </w:tcPr>
          <w:p w14:paraId="4312C79C">
            <w:pPr>
              <w:jc w:val="right"/>
            </w:pPr>
            <w:r>
              <w:t>0.16</w:t>
            </w:r>
          </w:p>
        </w:tc>
        <w:tc>
          <w:tcPr>
            <w:vAlign w:val="center"/>
          </w:tcPr>
          <w:p w14:paraId="10E724D0">
            <w:pPr>
              <w:jc w:val="right"/>
            </w:pPr>
            <w:r>
              <w:t>3.67</w:t>
            </w:r>
          </w:p>
        </w:tc>
        <w:tc>
          <w:tcPr>
            <w:vAlign w:val="center"/>
          </w:tcPr>
          <w:p w14:paraId="32F7E7EC">
            <w:pPr>
              <w:jc w:val="right"/>
            </w:pPr>
            <w:r>
              <w:t>0.70</w:t>
            </w:r>
          </w:p>
        </w:tc>
      </w:tr>
    </w:tbl>
    <w:p w14:paraId="0C88CD50">
      <w:pPr>
        <w:widowControl w:val="0"/>
        <w:jc w:val="both"/>
        <w:rPr>
          <w:color w:val="000000"/>
          <w:kern w:val="2"/>
          <w:szCs w:val="24"/>
          <w:lang w:val="en-US"/>
        </w:rPr>
      </w:pPr>
      <w:r>
        <w:rPr>
          <w:color w:val="000000"/>
          <w:kern w:val="2"/>
          <w:szCs w:val="24"/>
          <w:lang w:val="en-US"/>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9262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41DCC">
            <w:pPr>
              <w:jc w:val="center"/>
            </w:pPr>
            <w:r>
              <w:t>构造名称</w:t>
            </w:r>
          </w:p>
        </w:tc>
        <w:tc>
          <w:tcPr>
            <w:shd w:val="clear" w:color="auto" w:fill="E6E6E6"/>
            <w:vAlign w:val="center"/>
          </w:tcPr>
          <w:p w14:paraId="33C40724">
            <w:pPr>
              <w:jc w:val="center"/>
            </w:pPr>
            <w:r>
              <w:t>构件</w:t>
            </w:r>
            <w:r>
              <w:br w:type="textWrapping"/>
            </w:r>
            <w:r>
              <w:t>类型</w:t>
            </w:r>
          </w:p>
        </w:tc>
        <w:tc>
          <w:tcPr>
            <w:shd w:val="clear" w:color="auto" w:fill="E6E6E6"/>
            <w:vAlign w:val="center"/>
          </w:tcPr>
          <w:p w14:paraId="2F921496">
            <w:pPr>
              <w:jc w:val="center"/>
            </w:pPr>
            <w:r>
              <w:t>面积(㎡)</w:t>
            </w:r>
          </w:p>
        </w:tc>
        <w:tc>
          <w:tcPr>
            <w:shd w:val="clear" w:color="auto" w:fill="E6E6E6"/>
            <w:vAlign w:val="center"/>
          </w:tcPr>
          <w:p w14:paraId="4A48D236">
            <w:pPr>
              <w:jc w:val="center"/>
            </w:pPr>
            <w:r>
              <w:t>面积所占比例</w:t>
            </w:r>
          </w:p>
        </w:tc>
        <w:tc>
          <w:tcPr>
            <w:shd w:val="clear" w:color="auto" w:fill="E6E6E6"/>
            <w:vAlign w:val="center"/>
          </w:tcPr>
          <w:p w14:paraId="34ABE407">
            <w:pPr>
              <w:jc w:val="center"/>
            </w:pPr>
            <w:r>
              <w:t>传热系数K</w:t>
            </w:r>
            <w:r>
              <w:br w:type="textWrapping"/>
            </w:r>
            <w:r>
              <w:t>W / (㎡K)</w:t>
            </w:r>
          </w:p>
        </w:tc>
        <w:tc>
          <w:tcPr>
            <w:shd w:val="clear" w:color="auto" w:fill="E6E6E6"/>
            <w:vAlign w:val="center"/>
          </w:tcPr>
          <w:p w14:paraId="64F741AC">
            <w:pPr>
              <w:jc w:val="center"/>
            </w:pPr>
            <w:r>
              <w:t>热惰性</w:t>
            </w:r>
            <w:r>
              <w:br w:type="textWrapping"/>
            </w:r>
            <w:r>
              <w:t>指标D</w:t>
            </w:r>
          </w:p>
        </w:tc>
        <w:tc>
          <w:tcPr>
            <w:shd w:val="clear" w:color="auto" w:fill="E6E6E6"/>
            <w:vAlign w:val="center"/>
          </w:tcPr>
          <w:p w14:paraId="5E341898">
            <w:pPr>
              <w:jc w:val="center"/>
            </w:pPr>
            <w:r>
              <w:t>太阳辐射</w:t>
            </w:r>
            <w:r>
              <w:br w:type="textWrapping"/>
            </w:r>
            <w:r>
              <w:t>吸收系数</w:t>
            </w:r>
          </w:p>
        </w:tc>
      </w:tr>
      <w:tr w14:paraId="1DAB5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040C4B">
            <w:r>
              <w:t>填充墙构造一</w:t>
            </w:r>
          </w:p>
        </w:tc>
        <w:tc>
          <w:tcPr>
            <w:vAlign w:val="center"/>
          </w:tcPr>
          <w:p w14:paraId="1D8C1809">
            <w:r>
              <w:t>主墙体</w:t>
            </w:r>
          </w:p>
        </w:tc>
        <w:tc>
          <w:tcPr>
            <w:vAlign w:val="center"/>
          </w:tcPr>
          <w:p w14:paraId="3E191C77">
            <w:pPr>
              <w:jc w:val="right"/>
            </w:pPr>
            <w:r>
              <w:t>73.16</w:t>
            </w:r>
          </w:p>
        </w:tc>
        <w:tc>
          <w:tcPr>
            <w:vAlign w:val="center"/>
          </w:tcPr>
          <w:p w14:paraId="48829845">
            <w:pPr>
              <w:jc w:val="right"/>
            </w:pPr>
            <w:r>
              <w:t>0.958</w:t>
            </w:r>
          </w:p>
        </w:tc>
        <w:tc>
          <w:tcPr>
            <w:vAlign w:val="center"/>
          </w:tcPr>
          <w:p w14:paraId="00C0EC32">
            <w:pPr>
              <w:jc w:val="right"/>
            </w:pPr>
            <w:r>
              <w:t>0.13</w:t>
            </w:r>
          </w:p>
        </w:tc>
        <w:tc>
          <w:tcPr>
            <w:vAlign w:val="center"/>
          </w:tcPr>
          <w:p w14:paraId="73DB297D">
            <w:pPr>
              <w:jc w:val="right"/>
            </w:pPr>
            <w:r>
              <w:t>3.69</w:t>
            </w:r>
          </w:p>
        </w:tc>
        <w:tc>
          <w:tcPr>
            <w:vAlign w:val="center"/>
          </w:tcPr>
          <w:p w14:paraId="439FF28D">
            <w:pPr>
              <w:jc w:val="right"/>
            </w:pPr>
            <w:r>
              <w:t>0.70</w:t>
            </w:r>
          </w:p>
        </w:tc>
      </w:tr>
      <w:tr w14:paraId="13321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A2EB1A">
            <w:r>
              <w:t>热桥板构造一</w:t>
            </w:r>
          </w:p>
        </w:tc>
        <w:tc>
          <w:tcPr>
            <w:vAlign w:val="center"/>
          </w:tcPr>
          <w:p w14:paraId="5355E63B">
            <w:r>
              <w:t>热桥板</w:t>
            </w:r>
          </w:p>
        </w:tc>
        <w:tc>
          <w:tcPr>
            <w:vAlign w:val="center"/>
          </w:tcPr>
          <w:p w14:paraId="64EB79B2">
            <w:pPr>
              <w:jc w:val="right"/>
            </w:pPr>
            <w:r>
              <w:t>3.22</w:t>
            </w:r>
          </w:p>
        </w:tc>
        <w:tc>
          <w:tcPr>
            <w:vAlign w:val="center"/>
          </w:tcPr>
          <w:p w14:paraId="44B96305">
            <w:pPr>
              <w:jc w:val="right"/>
            </w:pPr>
            <w:r>
              <w:t>0.042</w:t>
            </w:r>
          </w:p>
        </w:tc>
        <w:tc>
          <w:tcPr>
            <w:vAlign w:val="center"/>
          </w:tcPr>
          <w:p w14:paraId="24DE7557">
            <w:pPr>
              <w:jc w:val="right"/>
            </w:pPr>
            <w:r>
              <w:t>0.88</w:t>
            </w:r>
          </w:p>
        </w:tc>
        <w:tc>
          <w:tcPr>
            <w:vAlign w:val="center"/>
          </w:tcPr>
          <w:p w14:paraId="21CD6E29">
            <w:pPr>
              <w:jc w:val="right"/>
            </w:pPr>
            <w:r>
              <w:t>3.27</w:t>
            </w:r>
          </w:p>
        </w:tc>
        <w:tc>
          <w:tcPr>
            <w:vAlign w:val="center"/>
          </w:tcPr>
          <w:p w14:paraId="779B96C8">
            <w:pPr>
              <w:jc w:val="right"/>
            </w:pPr>
            <w:r>
              <w:t>0.70</w:t>
            </w:r>
          </w:p>
        </w:tc>
      </w:tr>
      <w:tr w14:paraId="0F009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C6E01F">
            <w:r>
              <w:t>合计</w:t>
            </w:r>
          </w:p>
        </w:tc>
        <w:tc>
          <w:tcPr>
            <w:vAlign w:val="center"/>
          </w:tcPr>
          <w:p w14:paraId="4882C9EE"/>
        </w:tc>
        <w:tc>
          <w:tcPr>
            <w:vAlign w:val="center"/>
          </w:tcPr>
          <w:p w14:paraId="26411DF4">
            <w:pPr>
              <w:jc w:val="right"/>
            </w:pPr>
            <w:r>
              <w:t>76.38</w:t>
            </w:r>
          </w:p>
        </w:tc>
        <w:tc>
          <w:tcPr>
            <w:vAlign w:val="center"/>
          </w:tcPr>
          <w:p w14:paraId="11059C98">
            <w:pPr>
              <w:jc w:val="right"/>
            </w:pPr>
            <w:r>
              <w:t>1.000</w:t>
            </w:r>
          </w:p>
        </w:tc>
        <w:tc>
          <w:tcPr>
            <w:vAlign w:val="center"/>
          </w:tcPr>
          <w:p w14:paraId="3A410CA7">
            <w:pPr>
              <w:jc w:val="right"/>
            </w:pPr>
            <w:r>
              <w:t>0.16</w:t>
            </w:r>
          </w:p>
        </w:tc>
        <w:tc>
          <w:tcPr>
            <w:vAlign w:val="center"/>
          </w:tcPr>
          <w:p w14:paraId="265EE41B">
            <w:pPr>
              <w:jc w:val="right"/>
            </w:pPr>
            <w:r>
              <w:t>3.67</w:t>
            </w:r>
          </w:p>
        </w:tc>
        <w:tc>
          <w:tcPr>
            <w:vAlign w:val="center"/>
          </w:tcPr>
          <w:p w14:paraId="3AB40C10">
            <w:pPr>
              <w:jc w:val="right"/>
            </w:pPr>
            <w:r>
              <w:t>0.70</w:t>
            </w:r>
          </w:p>
        </w:tc>
      </w:tr>
    </w:tbl>
    <w:p w14:paraId="4453547D">
      <w:pPr>
        <w:widowControl w:val="0"/>
        <w:jc w:val="both"/>
        <w:rPr>
          <w:color w:val="000000"/>
          <w:kern w:val="2"/>
          <w:szCs w:val="24"/>
          <w:lang w:val="en-US"/>
        </w:rPr>
      </w:pPr>
      <w:r>
        <w:rPr>
          <w:color w:val="000000"/>
          <w:kern w:val="2"/>
          <w:szCs w:val="24"/>
          <w:lang w:val="en-US"/>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784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E71CDE">
            <w:pPr>
              <w:jc w:val="center"/>
            </w:pPr>
            <w:r>
              <w:t>构造名称</w:t>
            </w:r>
          </w:p>
        </w:tc>
        <w:tc>
          <w:tcPr>
            <w:shd w:val="clear" w:color="auto" w:fill="E6E6E6"/>
            <w:vAlign w:val="center"/>
          </w:tcPr>
          <w:p w14:paraId="7D88FC4F">
            <w:pPr>
              <w:jc w:val="center"/>
            </w:pPr>
            <w:r>
              <w:t>构件</w:t>
            </w:r>
            <w:r>
              <w:br w:type="textWrapping"/>
            </w:r>
            <w:r>
              <w:t>类型</w:t>
            </w:r>
          </w:p>
        </w:tc>
        <w:tc>
          <w:tcPr>
            <w:shd w:val="clear" w:color="auto" w:fill="E6E6E6"/>
            <w:vAlign w:val="center"/>
          </w:tcPr>
          <w:p w14:paraId="1F736BAB">
            <w:pPr>
              <w:jc w:val="center"/>
            </w:pPr>
            <w:r>
              <w:t>面积(㎡)</w:t>
            </w:r>
          </w:p>
        </w:tc>
        <w:tc>
          <w:tcPr>
            <w:shd w:val="clear" w:color="auto" w:fill="E6E6E6"/>
            <w:vAlign w:val="center"/>
          </w:tcPr>
          <w:p w14:paraId="435E6F1C">
            <w:pPr>
              <w:jc w:val="center"/>
            </w:pPr>
            <w:r>
              <w:t>面积所占比例</w:t>
            </w:r>
          </w:p>
        </w:tc>
        <w:tc>
          <w:tcPr>
            <w:shd w:val="clear" w:color="auto" w:fill="E6E6E6"/>
            <w:vAlign w:val="center"/>
          </w:tcPr>
          <w:p w14:paraId="00CD23FE">
            <w:pPr>
              <w:jc w:val="center"/>
            </w:pPr>
            <w:r>
              <w:t>传热系数K</w:t>
            </w:r>
            <w:r>
              <w:br w:type="textWrapping"/>
            </w:r>
            <w:r>
              <w:t>W / (㎡K)</w:t>
            </w:r>
          </w:p>
        </w:tc>
        <w:tc>
          <w:tcPr>
            <w:shd w:val="clear" w:color="auto" w:fill="E6E6E6"/>
            <w:vAlign w:val="center"/>
          </w:tcPr>
          <w:p w14:paraId="7D138A53">
            <w:pPr>
              <w:jc w:val="center"/>
            </w:pPr>
            <w:r>
              <w:t>热惰性</w:t>
            </w:r>
            <w:r>
              <w:br w:type="textWrapping"/>
            </w:r>
            <w:r>
              <w:t>指标D</w:t>
            </w:r>
          </w:p>
        </w:tc>
        <w:tc>
          <w:tcPr>
            <w:shd w:val="clear" w:color="auto" w:fill="E6E6E6"/>
            <w:vAlign w:val="center"/>
          </w:tcPr>
          <w:p w14:paraId="5A523538">
            <w:pPr>
              <w:jc w:val="center"/>
            </w:pPr>
            <w:r>
              <w:t>太阳辐射</w:t>
            </w:r>
            <w:r>
              <w:br w:type="textWrapping"/>
            </w:r>
            <w:r>
              <w:t>吸收系数</w:t>
            </w:r>
          </w:p>
        </w:tc>
      </w:tr>
      <w:tr w14:paraId="3ACC6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3CAABA">
            <w:r>
              <w:t>填充墙构造一</w:t>
            </w:r>
          </w:p>
        </w:tc>
        <w:tc>
          <w:tcPr>
            <w:vAlign w:val="center"/>
          </w:tcPr>
          <w:p w14:paraId="5F62A72E">
            <w:r>
              <w:t>主墙体</w:t>
            </w:r>
          </w:p>
        </w:tc>
        <w:tc>
          <w:tcPr>
            <w:vAlign w:val="center"/>
          </w:tcPr>
          <w:p w14:paraId="6DBB6428">
            <w:pPr>
              <w:jc w:val="right"/>
            </w:pPr>
            <w:r>
              <w:t>186.48</w:t>
            </w:r>
          </w:p>
        </w:tc>
        <w:tc>
          <w:tcPr>
            <w:vAlign w:val="center"/>
          </w:tcPr>
          <w:p w14:paraId="56964D28">
            <w:pPr>
              <w:jc w:val="right"/>
            </w:pPr>
            <w:r>
              <w:t>0.948</w:t>
            </w:r>
          </w:p>
        </w:tc>
        <w:tc>
          <w:tcPr>
            <w:vAlign w:val="center"/>
          </w:tcPr>
          <w:p w14:paraId="74FC6CAE">
            <w:pPr>
              <w:jc w:val="right"/>
            </w:pPr>
            <w:r>
              <w:t>0.13</w:t>
            </w:r>
          </w:p>
        </w:tc>
        <w:tc>
          <w:tcPr>
            <w:vAlign w:val="center"/>
          </w:tcPr>
          <w:p w14:paraId="50170820">
            <w:pPr>
              <w:jc w:val="right"/>
            </w:pPr>
            <w:r>
              <w:t>3.69</w:t>
            </w:r>
          </w:p>
        </w:tc>
        <w:tc>
          <w:tcPr>
            <w:vAlign w:val="center"/>
          </w:tcPr>
          <w:p w14:paraId="49E31B9A">
            <w:pPr>
              <w:jc w:val="right"/>
            </w:pPr>
            <w:r>
              <w:t>0.70</w:t>
            </w:r>
          </w:p>
        </w:tc>
      </w:tr>
      <w:tr w14:paraId="44F4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7C05C">
            <w:r>
              <w:t>热桥板构造一</w:t>
            </w:r>
          </w:p>
        </w:tc>
        <w:tc>
          <w:tcPr>
            <w:vAlign w:val="center"/>
          </w:tcPr>
          <w:p w14:paraId="7C68B666">
            <w:r>
              <w:t>热桥板</w:t>
            </w:r>
          </w:p>
        </w:tc>
        <w:tc>
          <w:tcPr>
            <w:vAlign w:val="center"/>
          </w:tcPr>
          <w:p w14:paraId="74FDAE20">
            <w:pPr>
              <w:jc w:val="right"/>
            </w:pPr>
            <w:r>
              <w:t>10.15</w:t>
            </w:r>
          </w:p>
        </w:tc>
        <w:tc>
          <w:tcPr>
            <w:vAlign w:val="center"/>
          </w:tcPr>
          <w:p w14:paraId="3B8D77EC">
            <w:pPr>
              <w:jc w:val="right"/>
            </w:pPr>
            <w:r>
              <w:t>0.052</w:t>
            </w:r>
          </w:p>
        </w:tc>
        <w:tc>
          <w:tcPr>
            <w:vAlign w:val="center"/>
          </w:tcPr>
          <w:p w14:paraId="44357C63">
            <w:pPr>
              <w:jc w:val="right"/>
            </w:pPr>
            <w:r>
              <w:t>0.88</w:t>
            </w:r>
          </w:p>
        </w:tc>
        <w:tc>
          <w:tcPr>
            <w:vAlign w:val="center"/>
          </w:tcPr>
          <w:p w14:paraId="2E7970AE">
            <w:pPr>
              <w:jc w:val="right"/>
            </w:pPr>
            <w:r>
              <w:t>3.27</w:t>
            </w:r>
          </w:p>
        </w:tc>
        <w:tc>
          <w:tcPr>
            <w:vAlign w:val="center"/>
          </w:tcPr>
          <w:p w14:paraId="3545F7EF">
            <w:pPr>
              <w:jc w:val="right"/>
            </w:pPr>
            <w:r>
              <w:t>0.70</w:t>
            </w:r>
          </w:p>
        </w:tc>
      </w:tr>
      <w:tr w14:paraId="1B15B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5DEEE">
            <w:r>
              <w:t>合计</w:t>
            </w:r>
          </w:p>
        </w:tc>
        <w:tc>
          <w:tcPr>
            <w:vAlign w:val="center"/>
          </w:tcPr>
          <w:p w14:paraId="3B0CB23D"/>
        </w:tc>
        <w:tc>
          <w:tcPr>
            <w:vAlign w:val="center"/>
          </w:tcPr>
          <w:p w14:paraId="2DC4B8A9">
            <w:pPr>
              <w:jc w:val="right"/>
            </w:pPr>
            <w:r>
              <w:t>196.63</w:t>
            </w:r>
          </w:p>
        </w:tc>
        <w:tc>
          <w:tcPr>
            <w:vAlign w:val="center"/>
          </w:tcPr>
          <w:p w14:paraId="106271C6">
            <w:pPr>
              <w:jc w:val="right"/>
            </w:pPr>
            <w:r>
              <w:t>1.000</w:t>
            </w:r>
          </w:p>
        </w:tc>
        <w:tc>
          <w:tcPr>
            <w:vAlign w:val="center"/>
          </w:tcPr>
          <w:p w14:paraId="17DCAA0D">
            <w:pPr>
              <w:jc w:val="right"/>
            </w:pPr>
            <w:r>
              <w:t>0.17</w:t>
            </w:r>
          </w:p>
        </w:tc>
        <w:tc>
          <w:tcPr>
            <w:vAlign w:val="center"/>
          </w:tcPr>
          <w:p w14:paraId="61EDAAE0">
            <w:pPr>
              <w:jc w:val="right"/>
            </w:pPr>
            <w:r>
              <w:t>3.67</w:t>
            </w:r>
          </w:p>
        </w:tc>
        <w:tc>
          <w:tcPr>
            <w:vAlign w:val="center"/>
          </w:tcPr>
          <w:p w14:paraId="13416F77">
            <w:pPr>
              <w:jc w:val="right"/>
            </w:pPr>
            <w:r>
              <w:t>0.70</w:t>
            </w:r>
          </w:p>
        </w:tc>
      </w:tr>
      <w:tr w14:paraId="5231C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E3CFF0">
            <w:r>
              <w:t>标准依据</w:t>
            </w:r>
          </w:p>
        </w:tc>
        <w:tc>
          <w:tcPr>
            <w:gridSpan w:val="6"/>
          </w:tcPr>
          <w:p w14:paraId="144ABFC7">
            <w:r>
              <w:t>安徽省《居住建筑节能设计标准》DB34/T 1466-2023第4.2.4条</w:t>
            </w:r>
          </w:p>
        </w:tc>
      </w:tr>
      <w:tr w14:paraId="46884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1014C0">
            <w:r>
              <w:t>标准要求</w:t>
            </w:r>
          </w:p>
        </w:tc>
        <w:tc>
          <w:tcPr>
            <w:gridSpan w:val="6"/>
          </w:tcPr>
          <w:p w14:paraId="55CF77D0">
            <w:r>
              <w:t>应满足表4.2.4的规定(K≤0.60)</w:t>
            </w:r>
          </w:p>
        </w:tc>
      </w:tr>
      <w:tr w14:paraId="102F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48674">
            <w:r>
              <w:t>结论</w:t>
            </w:r>
          </w:p>
        </w:tc>
        <w:tc>
          <w:tcPr>
            <w:gridSpan w:val="6"/>
          </w:tcPr>
          <w:p w14:paraId="1EC17CE1">
            <w:r>
              <w:t>满足</w:t>
            </w:r>
          </w:p>
        </w:tc>
      </w:tr>
    </w:tbl>
    <w:p w14:paraId="6FA3EA75">
      <w:pPr>
        <w:pStyle w:val="4"/>
        <w:widowControl w:val="0"/>
        <w:jc w:val="both"/>
        <w:rPr>
          <w:color w:val="000000"/>
          <w:kern w:val="2"/>
          <w:szCs w:val="24"/>
          <w:lang w:val="en-US"/>
        </w:rPr>
      </w:pPr>
      <w:bookmarkStart w:id="47" w:name="_Toc16758"/>
      <w:r>
        <w:rPr>
          <w:color w:val="000000"/>
          <w:kern w:val="2"/>
          <w:szCs w:val="24"/>
          <w:lang w:val="en-US"/>
        </w:rPr>
        <w:t>架空或外挑楼板</w:t>
      </w:r>
      <w:bookmarkEnd w:id="47"/>
    </w:p>
    <w:p w14:paraId="124D2842">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43FB9A50">
      <w:pPr>
        <w:pStyle w:val="4"/>
        <w:widowControl w:val="0"/>
        <w:jc w:val="both"/>
        <w:rPr>
          <w:color w:val="000000"/>
          <w:kern w:val="2"/>
          <w:szCs w:val="24"/>
          <w:lang w:val="en-US"/>
        </w:rPr>
      </w:pPr>
      <w:bookmarkStart w:id="48" w:name="_Toc26969"/>
      <w:r>
        <w:rPr>
          <w:color w:val="000000"/>
          <w:kern w:val="2"/>
          <w:szCs w:val="24"/>
          <w:lang w:val="en-US"/>
        </w:rPr>
        <w:t>楼板</w:t>
      </w:r>
      <w:bookmarkEnd w:id="48"/>
    </w:p>
    <w:p w14:paraId="3E952968">
      <w:pPr>
        <w:pStyle w:val="5"/>
        <w:widowControl w:val="0"/>
        <w:jc w:val="both"/>
        <w:rPr>
          <w:color w:val="000000"/>
          <w:kern w:val="2"/>
          <w:szCs w:val="24"/>
          <w:lang w:val="en-US"/>
        </w:rPr>
      </w:pPr>
      <w:r>
        <w:rPr>
          <w:color w:val="000000"/>
          <w:kern w:val="2"/>
          <w:szCs w:val="24"/>
          <w:lang w:val="en-US"/>
        </w:rPr>
        <w:t>控温与非控温楼板构造一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4B71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08DA25">
            <w:pPr>
              <w:jc w:val="center"/>
            </w:pPr>
            <w:r>
              <w:t>材料名称</w:t>
            </w:r>
          </w:p>
        </w:tc>
        <w:tc>
          <w:tcPr>
            <w:shd w:val="clear" w:color="auto" w:fill="E6E6E6"/>
            <w:vAlign w:val="center"/>
          </w:tcPr>
          <w:p w14:paraId="379A6333">
            <w:pPr>
              <w:jc w:val="center"/>
            </w:pPr>
            <w:r>
              <w:t>厚度δ</w:t>
            </w:r>
          </w:p>
        </w:tc>
        <w:tc>
          <w:tcPr>
            <w:shd w:val="clear" w:color="auto" w:fill="E6E6E6"/>
            <w:vAlign w:val="center"/>
          </w:tcPr>
          <w:p w14:paraId="40D0B493">
            <w:pPr>
              <w:jc w:val="center"/>
            </w:pPr>
            <w:r>
              <w:t>导热系数λ</w:t>
            </w:r>
          </w:p>
        </w:tc>
        <w:tc>
          <w:tcPr>
            <w:shd w:val="clear" w:color="auto" w:fill="E6E6E6"/>
            <w:vAlign w:val="center"/>
          </w:tcPr>
          <w:p w14:paraId="395058D1">
            <w:pPr>
              <w:jc w:val="center"/>
            </w:pPr>
            <w:r>
              <w:t>蓄热系数S</w:t>
            </w:r>
          </w:p>
        </w:tc>
        <w:tc>
          <w:tcPr>
            <w:shd w:val="clear" w:color="auto" w:fill="E6E6E6"/>
            <w:vAlign w:val="center"/>
          </w:tcPr>
          <w:p w14:paraId="1E97213A">
            <w:pPr>
              <w:jc w:val="center"/>
            </w:pPr>
            <w:r>
              <w:t>修正</w:t>
            </w:r>
            <w:r>
              <w:br w:type="textWrapping"/>
            </w:r>
            <w:r>
              <w:t>系数</w:t>
            </w:r>
          </w:p>
        </w:tc>
        <w:tc>
          <w:tcPr>
            <w:shd w:val="clear" w:color="auto" w:fill="E6E6E6"/>
            <w:vAlign w:val="center"/>
          </w:tcPr>
          <w:p w14:paraId="130CA029">
            <w:pPr>
              <w:jc w:val="center"/>
            </w:pPr>
            <w:r>
              <w:t>热阻R</w:t>
            </w:r>
          </w:p>
        </w:tc>
        <w:tc>
          <w:tcPr>
            <w:shd w:val="clear" w:color="auto" w:fill="E6E6E6"/>
            <w:vAlign w:val="center"/>
          </w:tcPr>
          <w:p w14:paraId="12C61E02">
            <w:pPr>
              <w:jc w:val="center"/>
            </w:pPr>
            <w:r>
              <w:t>热惰性</w:t>
            </w:r>
            <w:r>
              <w:br w:type="textWrapping"/>
            </w:r>
            <w:r>
              <w:t>指标</w:t>
            </w:r>
          </w:p>
        </w:tc>
      </w:tr>
      <w:tr w14:paraId="38873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718660">
            <w:pPr>
              <w:jc w:val="center"/>
            </w:pPr>
          </w:p>
        </w:tc>
        <w:tc>
          <w:tcPr>
            <w:shd w:val="clear" w:color="auto" w:fill="E6E6E6"/>
            <w:vAlign w:val="center"/>
          </w:tcPr>
          <w:p w14:paraId="2B5A97E0">
            <w:pPr>
              <w:jc w:val="center"/>
            </w:pPr>
            <w:r>
              <w:t>(mm)</w:t>
            </w:r>
          </w:p>
        </w:tc>
        <w:tc>
          <w:tcPr>
            <w:shd w:val="clear" w:color="auto" w:fill="E6E6E6"/>
            <w:vAlign w:val="center"/>
          </w:tcPr>
          <w:p w14:paraId="38C0EC37">
            <w:pPr>
              <w:jc w:val="center"/>
            </w:pPr>
            <w:r>
              <w:t>W/(m.K)</w:t>
            </w:r>
          </w:p>
        </w:tc>
        <w:tc>
          <w:tcPr>
            <w:shd w:val="clear" w:color="auto" w:fill="E6E6E6"/>
            <w:vAlign w:val="center"/>
          </w:tcPr>
          <w:p w14:paraId="7F1EA3DD">
            <w:pPr>
              <w:jc w:val="center"/>
            </w:pPr>
            <w:r>
              <w:t>W/(㎡.K)</w:t>
            </w:r>
          </w:p>
        </w:tc>
        <w:tc>
          <w:tcPr>
            <w:shd w:val="clear" w:color="auto" w:fill="E6E6E6"/>
            <w:vAlign w:val="center"/>
          </w:tcPr>
          <w:p w14:paraId="041E0C6F">
            <w:pPr>
              <w:jc w:val="center"/>
            </w:pPr>
            <w:r>
              <w:t>α</w:t>
            </w:r>
          </w:p>
        </w:tc>
        <w:tc>
          <w:tcPr>
            <w:shd w:val="clear" w:color="auto" w:fill="E6E6E6"/>
            <w:vAlign w:val="center"/>
          </w:tcPr>
          <w:p w14:paraId="5C904573">
            <w:pPr>
              <w:jc w:val="center"/>
            </w:pPr>
            <w:r>
              <w:t>(㎡K)/W</w:t>
            </w:r>
          </w:p>
        </w:tc>
        <w:tc>
          <w:tcPr>
            <w:shd w:val="clear" w:color="auto" w:fill="E6E6E6"/>
            <w:vAlign w:val="center"/>
          </w:tcPr>
          <w:p w14:paraId="639DBDA9">
            <w:pPr>
              <w:jc w:val="center"/>
            </w:pPr>
            <w:r>
              <w:t>D=R*S</w:t>
            </w:r>
          </w:p>
        </w:tc>
      </w:tr>
      <w:tr w14:paraId="3B084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1FD8DD">
            <w:r>
              <w:t>水泥砂浆</w:t>
            </w:r>
          </w:p>
        </w:tc>
        <w:tc>
          <w:tcPr>
            <w:vAlign w:val="center"/>
          </w:tcPr>
          <w:p w14:paraId="74871905">
            <w:pPr>
              <w:jc w:val="right"/>
            </w:pPr>
            <w:r>
              <w:t>20</w:t>
            </w:r>
          </w:p>
        </w:tc>
        <w:tc>
          <w:tcPr>
            <w:vAlign w:val="center"/>
          </w:tcPr>
          <w:p w14:paraId="058B7AB9">
            <w:pPr>
              <w:jc w:val="right"/>
            </w:pPr>
            <w:r>
              <w:t>0.930</w:t>
            </w:r>
          </w:p>
        </w:tc>
        <w:tc>
          <w:tcPr>
            <w:vAlign w:val="center"/>
          </w:tcPr>
          <w:p w14:paraId="470CBE6A">
            <w:pPr>
              <w:jc w:val="right"/>
            </w:pPr>
            <w:r>
              <w:t>11.370</w:t>
            </w:r>
          </w:p>
        </w:tc>
        <w:tc>
          <w:tcPr>
            <w:vAlign w:val="center"/>
          </w:tcPr>
          <w:p w14:paraId="2B97F01D">
            <w:pPr>
              <w:jc w:val="right"/>
            </w:pPr>
            <w:r>
              <w:t>1.00</w:t>
            </w:r>
          </w:p>
        </w:tc>
        <w:tc>
          <w:tcPr>
            <w:vAlign w:val="center"/>
          </w:tcPr>
          <w:p w14:paraId="1D7D2453">
            <w:pPr>
              <w:jc w:val="right"/>
            </w:pPr>
            <w:r>
              <w:t>0.022</w:t>
            </w:r>
          </w:p>
        </w:tc>
        <w:tc>
          <w:tcPr>
            <w:vAlign w:val="center"/>
          </w:tcPr>
          <w:p w14:paraId="27D09A81">
            <w:pPr>
              <w:jc w:val="right"/>
            </w:pPr>
            <w:r>
              <w:t>0.245</w:t>
            </w:r>
          </w:p>
        </w:tc>
      </w:tr>
      <w:tr w14:paraId="63F2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5E9BC8">
            <w:r>
              <w:t>石墨聚苯乙烯保温隔声板（经压缩、覆膜处理）</w:t>
            </w:r>
          </w:p>
        </w:tc>
        <w:tc>
          <w:tcPr>
            <w:vAlign w:val="center"/>
          </w:tcPr>
          <w:p w14:paraId="4930B9AB">
            <w:pPr>
              <w:jc w:val="right"/>
            </w:pPr>
            <w:r>
              <w:t>15</w:t>
            </w:r>
          </w:p>
        </w:tc>
        <w:tc>
          <w:tcPr>
            <w:vAlign w:val="center"/>
          </w:tcPr>
          <w:p w14:paraId="486FC726">
            <w:pPr>
              <w:jc w:val="right"/>
            </w:pPr>
            <w:r>
              <w:t>0.035</w:t>
            </w:r>
          </w:p>
        </w:tc>
        <w:tc>
          <w:tcPr>
            <w:vAlign w:val="center"/>
          </w:tcPr>
          <w:p w14:paraId="5523DAC8">
            <w:pPr>
              <w:jc w:val="right"/>
            </w:pPr>
            <w:r>
              <w:t>0.360</w:t>
            </w:r>
          </w:p>
        </w:tc>
        <w:tc>
          <w:tcPr>
            <w:vAlign w:val="center"/>
          </w:tcPr>
          <w:p w14:paraId="482B2CD6">
            <w:pPr>
              <w:jc w:val="right"/>
            </w:pPr>
            <w:r>
              <w:t>1.20</w:t>
            </w:r>
          </w:p>
        </w:tc>
        <w:tc>
          <w:tcPr>
            <w:vAlign w:val="center"/>
          </w:tcPr>
          <w:p w14:paraId="22CF9432">
            <w:pPr>
              <w:jc w:val="right"/>
            </w:pPr>
            <w:r>
              <w:t>0.357</w:t>
            </w:r>
          </w:p>
        </w:tc>
        <w:tc>
          <w:tcPr>
            <w:vAlign w:val="center"/>
          </w:tcPr>
          <w:p w14:paraId="1457320A">
            <w:pPr>
              <w:jc w:val="right"/>
            </w:pPr>
            <w:r>
              <w:t>0.154</w:t>
            </w:r>
          </w:p>
        </w:tc>
      </w:tr>
      <w:tr w14:paraId="7CEE2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A1AB49">
            <w:r>
              <w:t>钢筋混凝土</w:t>
            </w:r>
          </w:p>
        </w:tc>
        <w:tc>
          <w:tcPr>
            <w:vAlign w:val="center"/>
          </w:tcPr>
          <w:p w14:paraId="323771D0">
            <w:pPr>
              <w:jc w:val="right"/>
            </w:pPr>
            <w:r>
              <w:t>120</w:t>
            </w:r>
          </w:p>
        </w:tc>
        <w:tc>
          <w:tcPr>
            <w:vAlign w:val="center"/>
          </w:tcPr>
          <w:p w14:paraId="6C512A2B">
            <w:pPr>
              <w:jc w:val="right"/>
            </w:pPr>
            <w:r>
              <w:t>1.740</w:t>
            </w:r>
          </w:p>
        </w:tc>
        <w:tc>
          <w:tcPr>
            <w:vAlign w:val="center"/>
          </w:tcPr>
          <w:p w14:paraId="7A1B54E5">
            <w:pPr>
              <w:jc w:val="right"/>
            </w:pPr>
            <w:r>
              <w:t>17.200</w:t>
            </w:r>
          </w:p>
        </w:tc>
        <w:tc>
          <w:tcPr>
            <w:vAlign w:val="center"/>
          </w:tcPr>
          <w:p w14:paraId="0FCCB558">
            <w:pPr>
              <w:jc w:val="right"/>
            </w:pPr>
            <w:r>
              <w:t>1.00</w:t>
            </w:r>
          </w:p>
        </w:tc>
        <w:tc>
          <w:tcPr>
            <w:vAlign w:val="center"/>
          </w:tcPr>
          <w:p w14:paraId="3E671111">
            <w:pPr>
              <w:jc w:val="right"/>
            </w:pPr>
            <w:r>
              <w:t>0.069</w:t>
            </w:r>
          </w:p>
        </w:tc>
        <w:tc>
          <w:tcPr>
            <w:vAlign w:val="center"/>
          </w:tcPr>
          <w:p w14:paraId="6BAF864C">
            <w:pPr>
              <w:jc w:val="right"/>
            </w:pPr>
            <w:r>
              <w:t>1.186</w:t>
            </w:r>
          </w:p>
        </w:tc>
      </w:tr>
      <w:tr w14:paraId="157A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01A5F">
            <w:r>
              <w:t>混合砂浆</w:t>
            </w:r>
          </w:p>
        </w:tc>
        <w:tc>
          <w:tcPr>
            <w:vAlign w:val="center"/>
          </w:tcPr>
          <w:p w14:paraId="072A3F6F">
            <w:pPr>
              <w:jc w:val="right"/>
            </w:pPr>
            <w:r>
              <w:t>20</w:t>
            </w:r>
          </w:p>
        </w:tc>
        <w:tc>
          <w:tcPr>
            <w:vAlign w:val="center"/>
          </w:tcPr>
          <w:p w14:paraId="4B06CCCD">
            <w:pPr>
              <w:jc w:val="right"/>
            </w:pPr>
            <w:r>
              <w:t>0.870</w:t>
            </w:r>
          </w:p>
        </w:tc>
        <w:tc>
          <w:tcPr>
            <w:vAlign w:val="center"/>
          </w:tcPr>
          <w:p w14:paraId="74036B58">
            <w:pPr>
              <w:jc w:val="right"/>
            </w:pPr>
            <w:r>
              <w:t>10.750</w:t>
            </w:r>
          </w:p>
        </w:tc>
        <w:tc>
          <w:tcPr>
            <w:vAlign w:val="center"/>
          </w:tcPr>
          <w:p w14:paraId="1C5E77A1">
            <w:pPr>
              <w:jc w:val="right"/>
            </w:pPr>
            <w:r>
              <w:t>1.00</w:t>
            </w:r>
          </w:p>
        </w:tc>
        <w:tc>
          <w:tcPr>
            <w:vAlign w:val="center"/>
          </w:tcPr>
          <w:p w14:paraId="48DA0CD7">
            <w:pPr>
              <w:jc w:val="right"/>
            </w:pPr>
            <w:r>
              <w:t>0.023</w:t>
            </w:r>
          </w:p>
        </w:tc>
        <w:tc>
          <w:tcPr>
            <w:vAlign w:val="center"/>
          </w:tcPr>
          <w:p w14:paraId="7A84EFF8">
            <w:pPr>
              <w:jc w:val="right"/>
            </w:pPr>
            <w:r>
              <w:t>0.247</w:t>
            </w:r>
          </w:p>
        </w:tc>
      </w:tr>
      <w:tr w14:paraId="0FB61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B6E901">
            <w:r>
              <w:t>各层之和∑</w:t>
            </w:r>
          </w:p>
        </w:tc>
        <w:tc>
          <w:tcPr>
            <w:vAlign w:val="center"/>
          </w:tcPr>
          <w:p w14:paraId="568E33BB">
            <w:pPr>
              <w:jc w:val="right"/>
            </w:pPr>
            <w:r>
              <w:t>175</w:t>
            </w:r>
          </w:p>
        </w:tc>
        <w:tc>
          <w:tcPr>
            <w:vAlign w:val="center"/>
          </w:tcPr>
          <w:p w14:paraId="174D9B0A">
            <w:pPr>
              <w:jc w:val="right"/>
            </w:pPr>
            <w:r>
              <w:t>－</w:t>
            </w:r>
          </w:p>
        </w:tc>
        <w:tc>
          <w:tcPr>
            <w:vAlign w:val="center"/>
          </w:tcPr>
          <w:p w14:paraId="32C11590">
            <w:pPr>
              <w:jc w:val="right"/>
            </w:pPr>
            <w:r>
              <w:t>－</w:t>
            </w:r>
          </w:p>
        </w:tc>
        <w:tc>
          <w:tcPr>
            <w:vAlign w:val="center"/>
          </w:tcPr>
          <w:p w14:paraId="1BAEFA2F">
            <w:pPr>
              <w:jc w:val="right"/>
            </w:pPr>
            <w:r>
              <w:t>－</w:t>
            </w:r>
          </w:p>
        </w:tc>
        <w:tc>
          <w:tcPr>
            <w:vAlign w:val="center"/>
          </w:tcPr>
          <w:p w14:paraId="0DEDEF8C">
            <w:pPr>
              <w:jc w:val="right"/>
            </w:pPr>
            <w:r>
              <w:t>0.471</w:t>
            </w:r>
          </w:p>
        </w:tc>
        <w:tc>
          <w:tcPr>
            <w:vAlign w:val="center"/>
          </w:tcPr>
          <w:p w14:paraId="4F8E27E1">
            <w:pPr>
              <w:jc w:val="right"/>
            </w:pPr>
            <w:r>
              <w:t>1.832</w:t>
            </w:r>
          </w:p>
        </w:tc>
      </w:tr>
      <w:tr w14:paraId="7F84B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09EA8">
            <w:r>
              <w:t>传热系数K=1/(0.22+∑R)</w:t>
            </w:r>
          </w:p>
        </w:tc>
        <w:tc>
          <w:tcPr>
            <w:gridSpan w:val="6"/>
          </w:tcPr>
          <w:p w14:paraId="2F3924D8">
            <w:pPr>
              <w:jc w:val="center"/>
            </w:pPr>
            <w:r>
              <w:t>1.45</w:t>
            </w:r>
          </w:p>
        </w:tc>
      </w:tr>
      <w:tr w14:paraId="6C1C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F6E88">
            <w:r>
              <w:t>标准依据</w:t>
            </w:r>
          </w:p>
        </w:tc>
        <w:tc>
          <w:tcPr>
            <w:gridSpan w:val="6"/>
          </w:tcPr>
          <w:p w14:paraId="2FB3324F">
            <w:r>
              <w:t>安徽省《居住建筑节能设计标准》DB34/T 1466-2023第4.2.4条</w:t>
            </w:r>
          </w:p>
        </w:tc>
      </w:tr>
      <w:tr w14:paraId="711A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A5E48">
            <w:r>
              <w:t>标准要求</w:t>
            </w:r>
          </w:p>
        </w:tc>
        <w:tc>
          <w:tcPr>
            <w:gridSpan w:val="6"/>
          </w:tcPr>
          <w:p w14:paraId="7FA2FAA7">
            <w:r>
              <w:t>应满足表4.2.4的规定(K≤1.50)</w:t>
            </w:r>
          </w:p>
        </w:tc>
      </w:tr>
      <w:tr w14:paraId="369F1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91A03">
            <w:r>
              <w:t>结论</w:t>
            </w:r>
          </w:p>
        </w:tc>
        <w:tc>
          <w:tcPr>
            <w:gridSpan w:val="6"/>
          </w:tcPr>
          <w:p w14:paraId="7522B546">
            <w:r>
              <w:t>满足</w:t>
            </w:r>
          </w:p>
        </w:tc>
      </w:tr>
    </w:tbl>
    <w:p w14:paraId="40A17743">
      <w:pPr>
        <w:pStyle w:val="4"/>
        <w:widowControl w:val="0"/>
        <w:jc w:val="both"/>
        <w:rPr>
          <w:color w:val="000000"/>
          <w:kern w:val="2"/>
          <w:szCs w:val="24"/>
          <w:lang w:val="en-US"/>
        </w:rPr>
      </w:pPr>
      <w:bookmarkStart w:id="49" w:name="_Toc20109"/>
      <w:r>
        <w:rPr>
          <w:color w:val="000000"/>
          <w:kern w:val="2"/>
          <w:szCs w:val="24"/>
          <w:lang w:val="en-US"/>
        </w:rPr>
        <w:t>楼梯间隔墙或封闭外走廊隔墙</w:t>
      </w:r>
      <w:bookmarkEnd w:id="49"/>
    </w:p>
    <w:p w14:paraId="0A4E90DC">
      <w:pPr>
        <w:pStyle w:val="5"/>
        <w:widowControl w:val="0"/>
        <w:jc w:val="both"/>
        <w:rPr>
          <w:color w:val="000000"/>
          <w:kern w:val="2"/>
          <w:szCs w:val="24"/>
          <w:lang w:val="en-US"/>
        </w:rPr>
      </w:pPr>
      <w:r>
        <w:rPr>
          <w:color w:val="000000"/>
          <w:kern w:val="2"/>
          <w:szCs w:val="24"/>
          <w:lang w:val="en-US"/>
        </w:rPr>
        <w:t>楼梯间隔墙构造一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FD70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28279CD">
            <w:pPr>
              <w:jc w:val="center"/>
            </w:pPr>
            <w:r>
              <w:t>材料名称</w:t>
            </w:r>
          </w:p>
        </w:tc>
        <w:tc>
          <w:tcPr>
            <w:shd w:val="clear" w:color="auto" w:fill="E6E6E6"/>
            <w:vAlign w:val="center"/>
          </w:tcPr>
          <w:p w14:paraId="2BEF067A">
            <w:pPr>
              <w:jc w:val="center"/>
            </w:pPr>
            <w:r>
              <w:t>厚度δ</w:t>
            </w:r>
          </w:p>
        </w:tc>
        <w:tc>
          <w:tcPr>
            <w:shd w:val="clear" w:color="auto" w:fill="E6E6E6"/>
            <w:vAlign w:val="center"/>
          </w:tcPr>
          <w:p w14:paraId="19556CED">
            <w:pPr>
              <w:jc w:val="center"/>
            </w:pPr>
            <w:r>
              <w:t>导热系数λ</w:t>
            </w:r>
          </w:p>
        </w:tc>
        <w:tc>
          <w:tcPr>
            <w:shd w:val="clear" w:color="auto" w:fill="E6E6E6"/>
            <w:vAlign w:val="center"/>
          </w:tcPr>
          <w:p w14:paraId="0EF3EEC9">
            <w:pPr>
              <w:jc w:val="center"/>
            </w:pPr>
            <w:r>
              <w:t>蓄热系数S</w:t>
            </w:r>
          </w:p>
        </w:tc>
        <w:tc>
          <w:tcPr>
            <w:shd w:val="clear" w:color="auto" w:fill="E6E6E6"/>
            <w:vAlign w:val="center"/>
          </w:tcPr>
          <w:p w14:paraId="55D28572">
            <w:pPr>
              <w:jc w:val="center"/>
            </w:pPr>
            <w:r>
              <w:t>修正</w:t>
            </w:r>
            <w:r>
              <w:br w:type="textWrapping"/>
            </w:r>
            <w:r>
              <w:t>系数</w:t>
            </w:r>
          </w:p>
        </w:tc>
        <w:tc>
          <w:tcPr>
            <w:shd w:val="clear" w:color="auto" w:fill="E6E6E6"/>
            <w:vAlign w:val="center"/>
          </w:tcPr>
          <w:p w14:paraId="27F3B0F1">
            <w:pPr>
              <w:jc w:val="center"/>
            </w:pPr>
            <w:r>
              <w:t>热阻R</w:t>
            </w:r>
          </w:p>
        </w:tc>
        <w:tc>
          <w:tcPr>
            <w:shd w:val="clear" w:color="auto" w:fill="E6E6E6"/>
            <w:vAlign w:val="center"/>
          </w:tcPr>
          <w:p w14:paraId="348719C3">
            <w:pPr>
              <w:jc w:val="center"/>
            </w:pPr>
            <w:r>
              <w:t>热惰性</w:t>
            </w:r>
            <w:r>
              <w:br w:type="textWrapping"/>
            </w:r>
            <w:r>
              <w:t>指标</w:t>
            </w:r>
          </w:p>
        </w:tc>
      </w:tr>
      <w:tr w14:paraId="7880A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BBE340">
            <w:pPr>
              <w:jc w:val="center"/>
            </w:pPr>
          </w:p>
        </w:tc>
        <w:tc>
          <w:tcPr>
            <w:shd w:val="clear" w:color="auto" w:fill="E6E6E6"/>
            <w:vAlign w:val="center"/>
          </w:tcPr>
          <w:p w14:paraId="54B124D6">
            <w:pPr>
              <w:jc w:val="center"/>
            </w:pPr>
            <w:r>
              <w:t>(mm)</w:t>
            </w:r>
          </w:p>
        </w:tc>
        <w:tc>
          <w:tcPr>
            <w:shd w:val="clear" w:color="auto" w:fill="E6E6E6"/>
            <w:vAlign w:val="center"/>
          </w:tcPr>
          <w:p w14:paraId="53FC6E83">
            <w:pPr>
              <w:jc w:val="center"/>
            </w:pPr>
            <w:r>
              <w:t>W/(m.K)</w:t>
            </w:r>
          </w:p>
        </w:tc>
        <w:tc>
          <w:tcPr>
            <w:shd w:val="clear" w:color="auto" w:fill="E6E6E6"/>
            <w:vAlign w:val="center"/>
          </w:tcPr>
          <w:p w14:paraId="7F54730F">
            <w:pPr>
              <w:jc w:val="center"/>
            </w:pPr>
            <w:r>
              <w:t>W/(㎡.K)</w:t>
            </w:r>
          </w:p>
        </w:tc>
        <w:tc>
          <w:tcPr>
            <w:shd w:val="clear" w:color="auto" w:fill="E6E6E6"/>
            <w:vAlign w:val="center"/>
          </w:tcPr>
          <w:p w14:paraId="488DC114">
            <w:pPr>
              <w:jc w:val="center"/>
            </w:pPr>
            <w:r>
              <w:t>α</w:t>
            </w:r>
          </w:p>
        </w:tc>
        <w:tc>
          <w:tcPr>
            <w:shd w:val="clear" w:color="auto" w:fill="E6E6E6"/>
            <w:vAlign w:val="center"/>
          </w:tcPr>
          <w:p w14:paraId="2A708029">
            <w:pPr>
              <w:jc w:val="center"/>
            </w:pPr>
            <w:r>
              <w:t>(㎡K)/W</w:t>
            </w:r>
          </w:p>
        </w:tc>
        <w:tc>
          <w:tcPr>
            <w:shd w:val="clear" w:color="auto" w:fill="E6E6E6"/>
            <w:vAlign w:val="center"/>
          </w:tcPr>
          <w:p w14:paraId="36951F59">
            <w:pPr>
              <w:jc w:val="center"/>
            </w:pPr>
            <w:r>
              <w:t>D=R*S</w:t>
            </w:r>
          </w:p>
        </w:tc>
      </w:tr>
      <w:tr w14:paraId="02BE6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EF202">
            <w:r>
              <w:t>水泥砂浆</w:t>
            </w:r>
          </w:p>
        </w:tc>
        <w:tc>
          <w:tcPr>
            <w:vAlign w:val="center"/>
          </w:tcPr>
          <w:p w14:paraId="4F965B01">
            <w:pPr>
              <w:jc w:val="right"/>
            </w:pPr>
            <w:r>
              <w:t>20</w:t>
            </w:r>
          </w:p>
        </w:tc>
        <w:tc>
          <w:tcPr>
            <w:vAlign w:val="center"/>
          </w:tcPr>
          <w:p w14:paraId="5D1B4790">
            <w:pPr>
              <w:jc w:val="right"/>
            </w:pPr>
            <w:r>
              <w:t>0.930</w:t>
            </w:r>
          </w:p>
        </w:tc>
        <w:tc>
          <w:tcPr>
            <w:vAlign w:val="center"/>
          </w:tcPr>
          <w:p w14:paraId="48C69CB0">
            <w:pPr>
              <w:jc w:val="right"/>
            </w:pPr>
            <w:r>
              <w:t>11.370</w:t>
            </w:r>
          </w:p>
        </w:tc>
        <w:tc>
          <w:tcPr>
            <w:vAlign w:val="center"/>
          </w:tcPr>
          <w:p w14:paraId="0D7DE8AA">
            <w:pPr>
              <w:jc w:val="right"/>
            </w:pPr>
            <w:r>
              <w:t>1.00</w:t>
            </w:r>
          </w:p>
        </w:tc>
        <w:tc>
          <w:tcPr>
            <w:vAlign w:val="center"/>
          </w:tcPr>
          <w:p w14:paraId="080DF31E">
            <w:pPr>
              <w:jc w:val="right"/>
            </w:pPr>
            <w:r>
              <w:t>0.022</w:t>
            </w:r>
          </w:p>
        </w:tc>
        <w:tc>
          <w:tcPr>
            <w:vAlign w:val="center"/>
          </w:tcPr>
          <w:p w14:paraId="4862D68B">
            <w:pPr>
              <w:jc w:val="right"/>
            </w:pPr>
            <w:r>
              <w:t>0.245</w:t>
            </w:r>
          </w:p>
        </w:tc>
      </w:tr>
      <w:tr w14:paraId="1556A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F0702F">
            <w:r>
              <w:t>煤矸石空心砖</w:t>
            </w:r>
          </w:p>
        </w:tc>
        <w:tc>
          <w:tcPr>
            <w:vAlign w:val="center"/>
          </w:tcPr>
          <w:p w14:paraId="3251F242">
            <w:pPr>
              <w:jc w:val="right"/>
            </w:pPr>
            <w:r>
              <w:t>190</w:t>
            </w:r>
          </w:p>
        </w:tc>
        <w:tc>
          <w:tcPr>
            <w:vAlign w:val="center"/>
          </w:tcPr>
          <w:p w14:paraId="66D24802">
            <w:pPr>
              <w:jc w:val="right"/>
            </w:pPr>
            <w:r>
              <w:t>0.580</w:t>
            </w:r>
          </w:p>
        </w:tc>
        <w:tc>
          <w:tcPr>
            <w:vAlign w:val="center"/>
          </w:tcPr>
          <w:p w14:paraId="36C17BD0">
            <w:pPr>
              <w:jc w:val="right"/>
            </w:pPr>
            <w:r>
              <w:t>7.920</w:t>
            </w:r>
          </w:p>
        </w:tc>
        <w:tc>
          <w:tcPr>
            <w:vAlign w:val="center"/>
          </w:tcPr>
          <w:p w14:paraId="53342F18">
            <w:pPr>
              <w:jc w:val="right"/>
            </w:pPr>
            <w:r>
              <w:t>1.00</w:t>
            </w:r>
          </w:p>
        </w:tc>
        <w:tc>
          <w:tcPr>
            <w:vAlign w:val="center"/>
          </w:tcPr>
          <w:p w14:paraId="55609872">
            <w:pPr>
              <w:jc w:val="right"/>
            </w:pPr>
            <w:r>
              <w:t>0.328</w:t>
            </w:r>
          </w:p>
        </w:tc>
        <w:tc>
          <w:tcPr>
            <w:vAlign w:val="center"/>
          </w:tcPr>
          <w:p w14:paraId="1A6212D9">
            <w:pPr>
              <w:jc w:val="right"/>
            </w:pPr>
            <w:r>
              <w:t>2.594</w:t>
            </w:r>
          </w:p>
        </w:tc>
      </w:tr>
      <w:tr w14:paraId="6CFE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7CA8E">
            <w:r>
              <w:t>混合砂浆</w:t>
            </w:r>
          </w:p>
        </w:tc>
        <w:tc>
          <w:tcPr>
            <w:vAlign w:val="center"/>
          </w:tcPr>
          <w:p w14:paraId="74D27D75">
            <w:pPr>
              <w:jc w:val="right"/>
            </w:pPr>
            <w:r>
              <w:t>20</w:t>
            </w:r>
          </w:p>
        </w:tc>
        <w:tc>
          <w:tcPr>
            <w:vAlign w:val="center"/>
          </w:tcPr>
          <w:p w14:paraId="62E6756B">
            <w:pPr>
              <w:jc w:val="right"/>
            </w:pPr>
            <w:r>
              <w:t>0.870</w:t>
            </w:r>
          </w:p>
        </w:tc>
        <w:tc>
          <w:tcPr>
            <w:vAlign w:val="center"/>
          </w:tcPr>
          <w:p w14:paraId="63537F23">
            <w:pPr>
              <w:jc w:val="right"/>
            </w:pPr>
            <w:r>
              <w:t>10.750</w:t>
            </w:r>
          </w:p>
        </w:tc>
        <w:tc>
          <w:tcPr>
            <w:vAlign w:val="center"/>
          </w:tcPr>
          <w:p w14:paraId="233A6660">
            <w:pPr>
              <w:jc w:val="right"/>
            </w:pPr>
            <w:r>
              <w:t>1.00</w:t>
            </w:r>
          </w:p>
        </w:tc>
        <w:tc>
          <w:tcPr>
            <w:vAlign w:val="center"/>
          </w:tcPr>
          <w:p w14:paraId="173AD0CD">
            <w:pPr>
              <w:jc w:val="right"/>
            </w:pPr>
            <w:r>
              <w:t>0.023</w:t>
            </w:r>
          </w:p>
        </w:tc>
        <w:tc>
          <w:tcPr>
            <w:vAlign w:val="center"/>
          </w:tcPr>
          <w:p w14:paraId="49A97A3B">
            <w:pPr>
              <w:jc w:val="right"/>
            </w:pPr>
            <w:r>
              <w:t>0.247</w:t>
            </w:r>
          </w:p>
        </w:tc>
      </w:tr>
      <w:tr w14:paraId="76E5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040B3D">
            <w:r>
              <w:t>各层之和∑</w:t>
            </w:r>
          </w:p>
        </w:tc>
        <w:tc>
          <w:tcPr>
            <w:vAlign w:val="center"/>
          </w:tcPr>
          <w:p w14:paraId="51603B19">
            <w:pPr>
              <w:jc w:val="right"/>
            </w:pPr>
            <w:r>
              <w:t>230</w:t>
            </w:r>
          </w:p>
        </w:tc>
        <w:tc>
          <w:tcPr>
            <w:vAlign w:val="center"/>
          </w:tcPr>
          <w:p w14:paraId="6BF0B619">
            <w:pPr>
              <w:jc w:val="right"/>
            </w:pPr>
            <w:r>
              <w:t>－</w:t>
            </w:r>
          </w:p>
        </w:tc>
        <w:tc>
          <w:tcPr>
            <w:vAlign w:val="center"/>
          </w:tcPr>
          <w:p w14:paraId="5F7AE332">
            <w:pPr>
              <w:jc w:val="right"/>
            </w:pPr>
            <w:r>
              <w:t>－</w:t>
            </w:r>
          </w:p>
        </w:tc>
        <w:tc>
          <w:tcPr>
            <w:vAlign w:val="center"/>
          </w:tcPr>
          <w:p w14:paraId="6BEC721A">
            <w:pPr>
              <w:jc w:val="right"/>
            </w:pPr>
            <w:r>
              <w:t>－</w:t>
            </w:r>
          </w:p>
        </w:tc>
        <w:tc>
          <w:tcPr>
            <w:vAlign w:val="center"/>
          </w:tcPr>
          <w:p w14:paraId="7EE82203">
            <w:pPr>
              <w:jc w:val="right"/>
            </w:pPr>
            <w:r>
              <w:t>0.372</w:t>
            </w:r>
          </w:p>
        </w:tc>
        <w:tc>
          <w:tcPr>
            <w:vAlign w:val="center"/>
          </w:tcPr>
          <w:p w14:paraId="0A4C2E29">
            <w:pPr>
              <w:jc w:val="right"/>
            </w:pPr>
            <w:r>
              <w:t>3.086</w:t>
            </w:r>
          </w:p>
        </w:tc>
      </w:tr>
      <w:tr w14:paraId="59FF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EEDE48">
            <w:r>
              <w:t>传热系数K=1/(0.22+∑R)</w:t>
            </w:r>
          </w:p>
        </w:tc>
        <w:tc>
          <w:tcPr>
            <w:gridSpan w:val="6"/>
          </w:tcPr>
          <w:p w14:paraId="1B921D10">
            <w:pPr>
              <w:jc w:val="center"/>
            </w:pPr>
            <w:r>
              <w:t>1.69</w:t>
            </w:r>
          </w:p>
        </w:tc>
      </w:tr>
      <w:tr w14:paraId="3DDA0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B04DA">
            <w:r>
              <w:t>标准依据</w:t>
            </w:r>
          </w:p>
        </w:tc>
        <w:tc>
          <w:tcPr>
            <w:gridSpan w:val="6"/>
          </w:tcPr>
          <w:p w14:paraId="2A419B26">
            <w:r>
              <w:t>安徽省《居住建筑节能设计标准》DB34/T 1466-2023第4.2.4条</w:t>
            </w:r>
          </w:p>
        </w:tc>
      </w:tr>
      <w:tr w14:paraId="76195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0D699E">
            <w:r>
              <w:t>标准要求</w:t>
            </w:r>
          </w:p>
        </w:tc>
        <w:tc>
          <w:tcPr>
            <w:gridSpan w:val="6"/>
          </w:tcPr>
          <w:p w14:paraId="5FF9FCFB">
            <w:r>
              <w:t>应满足表4.2.4的规定(K≤1.50)</w:t>
            </w:r>
          </w:p>
        </w:tc>
      </w:tr>
      <w:tr w14:paraId="2249A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7EF95">
            <w:r>
              <w:t>结论</w:t>
            </w:r>
          </w:p>
        </w:tc>
        <w:tc>
          <w:tcPr>
            <w:gridSpan w:val="6"/>
          </w:tcPr>
          <w:p w14:paraId="422D57C0">
            <w:r>
              <w:rPr>
                <w:color w:val="FF0000"/>
              </w:rPr>
              <w:t>不满足</w:t>
            </w:r>
          </w:p>
        </w:tc>
      </w:tr>
    </w:tbl>
    <w:p w14:paraId="0F1A3DEB">
      <w:pPr>
        <w:pStyle w:val="4"/>
        <w:widowControl w:val="0"/>
        <w:jc w:val="both"/>
        <w:rPr>
          <w:color w:val="000000"/>
          <w:kern w:val="2"/>
          <w:szCs w:val="24"/>
          <w:lang w:val="en-US"/>
        </w:rPr>
      </w:pPr>
      <w:bookmarkStart w:id="50" w:name="_Toc8076"/>
      <w:r>
        <w:rPr>
          <w:color w:val="000000"/>
          <w:kern w:val="2"/>
          <w:szCs w:val="24"/>
          <w:lang w:val="en-US"/>
        </w:rPr>
        <w:t>分户墙</w:t>
      </w:r>
      <w:bookmarkEnd w:id="50"/>
    </w:p>
    <w:p w14:paraId="6C1E7494">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0E6C0F9C">
      <w:pPr>
        <w:pStyle w:val="4"/>
        <w:widowControl w:val="0"/>
        <w:jc w:val="both"/>
        <w:rPr>
          <w:color w:val="000000"/>
          <w:kern w:val="2"/>
          <w:szCs w:val="24"/>
          <w:lang w:val="en-US"/>
        </w:rPr>
      </w:pPr>
      <w:bookmarkStart w:id="51" w:name="_Toc9516"/>
      <w:r>
        <w:rPr>
          <w:color w:val="000000"/>
          <w:kern w:val="2"/>
          <w:szCs w:val="24"/>
          <w:lang w:val="en-US"/>
        </w:rPr>
        <w:t>通往封闭空间的户门</w:t>
      </w:r>
      <w:bookmarkEnd w:id="51"/>
    </w:p>
    <w:p w14:paraId="14D403C7">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2773A3CA">
      <w:pPr>
        <w:pStyle w:val="4"/>
        <w:widowControl w:val="0"/>
        <w:jc w:val="both"/>
        <w:rPr>
          <w:color w:val="000000"/>
          <w:kern w:val="2"/>
          <w:szCs w:val="24"/>
          <w:lang w:val="en-US"/>
        </w:rPr>
      </w:pPr>
      <w:bookmarkStart w:id="52" w:name="_Toc31526"/>
      <w:r>
        <w:rPr>
          <w:color w:val="000000"/>
          <w:kern w:val="2"/>
          <w:szCs w:val="24"/>
          <w:lang w:val="en-US"/>
        </w:rPr>
        <w:t>通往非封闭空间或户外的户门</w:t>
      </w:r>
      <w:bookmarkEnd w:id="52"/>
    </w:p>
    <w:p w14:paraId="22E014CF">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3C460028">
      <w:pPr>
        <w:pStyle w:val="4"/>
        <w:widowControl w:val="0"/>
        <w:jc w:val="both"/>
        <w:rPr>
          <w:color w:val="000000"/>
          <w:kern w:val="2"/>
          <w:szCs w:val="24"/>
          <w:lang w:val="en-US"/>
        </w:rPr>
      </w:pPr>
      <w:bookmarkStart w:id="53" w:name="_Toc4759"/>
      <w:r>
        <w:rPr>
          <w:color w:val="000000"/>
          <w:kern w:val="2"/>
          <w:szCs w:val="24"/>
          <w:lang w:val="en-US"/>
        </w:rPr>
        <w:t>外窗</w:t>
      </w:r>
      <w:bookmarkEnd w:id="53"/>
    </w:p>
    <w:p w14:paraId="5EF84B8B">
      <w:pPr>
        <w:pStyle w:val="5"/>
        <w:widowControl w:val="0"/>
        <w:jc w:val="both"/>
        <w:rPr>
          <w:color w:val="000000"/>
          <w:kern w:val="2"/>
          <w:szCs w:val="24"/>
          <w:lang w:val="en-US"/>
        </w:rPr>
      </w:pPr>
      <w:r>
        <w:rPr>
          <w:color w:val="000000"/>
          <w:kern w:val="2"/>
          <w:szCs w:val="24"/>
          <w:lang w:val="en-US"/>
        </w:rPr>
        <w:t>外窗构造</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2336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73C656">
            <w:pPr>
              <w:jc w:val="center"/>
            </w:pPr>
            <w:r>
              <w:t>序号</w:t>
            </w:r>
          </w:p>
        </w:tc>
        <w:tc>
          <w:tcPr>
            <w:shd w:val="clear" w:color="auto" w:fill="E6E6E6"/>
            <w:vAlign w:val="center"/>
          </w:tcPr>
          <w:p w14:paraId="606A0C96">
            <w:pPr>
              <w:jc w:val="center"/>
            </w:pPr>
            <w:r>
              <w:t>构造名称</w:t>
            </w:r>
          </w:p>
        </w:tc>
        <w:tc>
          <w:tcPr>
            <w:shd w:val="clear" w:color="auto" w:fill="E6E6E6"/>
            <w:vAlign w:val="center"/>
          </w:tcPr>
          <w:p w14:paraId="1653E8E4">
            <w:pPr>
              <w:jc w:val="center"/>
            </w:pPr>
            <w:r>
              <w:t>构造</w:t>
            </w:r>
            <w:r>
              <w:br w:type="textWrapping"/>
            </w:r>
            <w:r>
              <w:t>编号</w:t>
            </w:r>
          </w:p>
        </w:tc>
        <w:tc>
          <w:tcPr>
            <w:shd w:val="clear" w:color="auto" w:fill="E6E6E6"/>
            <w:vAlign w:val="center"/>
          </w:tcPr>
          <w:p w14:paraId="79F0E873">
            <w:pPr>
              <w:jc w:val="center"/>
            </w:pPr>
            <w:r>
              <w:t>传热系数</w:t>
            </w:r>
          </w:p>
        </w:tc>
        <w:tc>
          <w:tcPr>
            <w:shd w:val="clear" w:color="auto" w:fill="E6E6E6"/>
            <w:vAlign w:val="center"/>
          </w:tcPr>
          <w:p w14:paraId="3DC96039">
            <w:pPr>
              <w:jc w:val="center"/>
            </w:pPr>
            <w:r>
              <w:t>窗太阳</w:t>
            </w:r>
            <w:r>
              <w:br w:type="textWrapping"/>
            </w:r>
            <w:r>
              <w:t>得热系数</w:t>
            </w:r>
          </w:p>
        </w:tc>
        <w:tc>
          <w:tcPr>
            <w:shd w:val="clear" w:color="auto" w:fill="E6E6E6"/>
            <w:vAlign w:val="center"/>
          </w:tcPr>
          <w:p w14:paraId="0741C0C1">
            <w:pPr>
              <w:jc w:val="center"/>
            </w:pPr>
            <w:r>
              <w:t>可见光透射比</w:t>
            </w:r>
          </w:p>
        </w:tc>
      </w:tr>
      <w:tr w14:paraId="7C0B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8BF078">
            <w:pPr>
              <w:jc w:val="center"/>
            </w:pPr>
            <w:r>
              <w:t>1</w:t>
            </w:r>
          </w:p>
        </w:tc>
        <w:tc>
          <w:tcPr>
            <w:vMerge w:val="restart"/>
            <w:vAlign w:val="center"/>
          </w:tcPr>
          <w:p w14:paraId="7AAE1D7C">
            <w:r>
              <w:t>6高透双银Low-E+16A+6(窗框比0.25)金属隔热框(隔热条26mm)(暖边)</w:t>
            </w:r>
          </w:p>
        </w:tc>
        <w:tc>
          <w:tcPr>
            <w:vAlign w:val="center"/>
          </w:tcPr>
          <w:p w14:paraId="601372ED">
            <w:pPr>
              <w:jc w:val="center"/>
            </w:pPr>
            <w:r>
              <w:t>18</w:t>
            </w:r>
          </w:p>
        </w:tc>
        <w:tc>
          <w:tcPr>
            <w:vAlign w:val="center"/>
          </w:tcPr>
          <w:p w14:paraId="11CE4199">
            <w:pPr>
              <w:jc w:val="center"/>
            </w:pPr>
            <w:r>
              <w:t>1.50</w:t>
            </w:r>
          </w:p>
        </w:tc>
        <w:tc>
          <w:tcPr>
            <w:vAlign w:val="center"/>
          </w:tcPr>
          <w:p w14:paraId="60CC1B8F">
            <w:pPr>
              <w:jc w:val="center"/>
            </w:pPr>
            <w:r>
              <w:t>0.31</w:t>
            </w:r>
          </w:p>
        </w:tc>
        <w:tc>
          <w:tcPr>
            <w:vAlign w:val="center"/>
          </w:tcPr>
          <w:p w14:paraId="5682890E">
            <w:pPr>
              <w:jc w:val="center"/>
            </w:pPr>
            <w:r>
              <w:t>0.600</w:t>
            </w:r>
          </w:p>
        </w:tc>
      </w:tr>
      <w:tr w14:paraId="667B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13AB76"/>
        </w:tc>
        <w:tc>
          <w:tcPr>
            <w:vMerge w:val="continue"/>
            <w:vAlign w:val="center"/>
          </w:tcPr>
          <w:p w14:paraId="5C35975A"/>
        </w:tc>
        <w:tc>
          <w:tcPr>
            <w:gridSpan w:val="4"/>
            <w:shd w:val="clear" w:color="auto" w:fill="E6E6E6"/>
            <w:vAlign w:val="center"/>
          </w:tcPr>
          <w:p w14:paraId="5976A6D6">
            <w:pPr>
              <w:jc w:val="center"/>
            </w:pPr>
            <w:r>
              <w:t>窗编号</w:t>
            </w:r>
          </w:p>
        </w:tc>
      </w:tr>
      <w:tr w14:paraId="58E8A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D98CD3"/>
        </w:tc>
        <w:tc>
          <w:tcPr>
            <w:vMerge w:val="continue"/>
            <w:vAlign w:val="center"/>
          </w:tcPr>
          <w:p w14:paraId="5BAD8775"/>
        </w:tc>
        <w:tc>
          <w:tcPr>
            <w:gridSpan w:val="4"/>
            <w:vAlign w:val="center"/>
          </w:tcPr>
          <w:p w14:paraId="52440646">
            <w:r>
              <w:t>C1515，C2715，C2727</w:t>
            </w:r>
          </w:p>
        </w:tc>
      </w:tr>
      <w:tr w14:paraId="64E8E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F4FFFF"/>
        </w:tc>
        <w:tc>
          <w:tcPr>
            <w:gridSpan w:val="5"/>
            <w:vAlign w:val="center"/>
          </w:tcPr>
          <w:p w14:paraId="65F6D7E5">
            <w:r>
              <w:t>备注：窗框K=2.8, 玻璃K=1.7</w:t>
            </w:r>
            <w:r>
              <w:br w:type="textWrapping"/>
            </w:r>
            <w:r>
              <w:t>来源：安徽省《居住建筑节能设计标准》DB34/T1466-2023</w:t>
            </w:r>
          </w:p>
        </w:tc>
      </w:tr>
    </w:tbl>
    <w:p w14:paraId="37F6420F">
      <w:pPr>
        <w:pStyle w:val="5"/>
        <w:widowControl w:val="0"/>
        <w:jc w:val="both"/>
        <w:rPr>
          <w:color w:val="000000"/>
          <w:kern w:val="2"/>
          <w:szCs w:val="24"/>
          <w:lang w:val="en-US"/>
        </w:rPr>
      </w:pPr>
      <w:r>
        <w:rPr>
          <w:color w:val="000000"/>
          <w:kern w:val="2"/>
          <w:szCs w:val="24"/>
          <w:lang w:val="en-US"/>
        </w:rPr>
        <w:t>传热系数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1301"/>
        <w:gridCol w:w="984"/>
        <w:gridCol w:w="1018"/>
        <w:gridCol w:w="2009"/>
        <w:gridCol w:w="2037"/>
        <w:gridCol w:w="1188"/>
      </w:tblGrid>
      <w:tr w14:paraId="6B36B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7A5143">
            <w:pPr>
              <w:jc w:val="center"/>
            </w:pPr>
            <w:r>
              <w:t>朝向</w:t>
            </w:r>
          </w:p>
        </w:tc>
        <w:tc>
          <w:tcPr>
            <w:shd w:val="clear" w:color="auto" w:fill="E6E6E6"/>
            <w:vAlign w:val="center"/>
          </w:tcPr>
          <w:p w14:paraId="67D3EDFE">
            <w:pPr>
              <w:jc w:val="center"/>
            </w:pPr>
            <w:r>
              <w:t>房间编号</w:t>
            </w:r>
          </w:p>
        </w:tc>
        <w:tc>
          <w:tcPr>
            <w:shd w:val="clear" w:color="auto" w:fill="E6E6E6"/>
            <w:vAlign w:val="center"/>
          </w:tcPr>
          <w:p w14:paraId="0CD1FDBB">
            <w:pPr>
              <w:jc w:val="center"/>
            </w:pPr>
            <w:r>
              <w:t>窗构造</w:t>
            </w:r>
            <w:r>
              <w:br w:type="textWrapping"/>
            </w:r>
            <w:r>
              <w:t>编号</w:t>
            </w:r>
          </w:p>
        </w:tc>
        <w:tc>
          <w:tcPr>
            <w:shd w:val="clear" w:color="auto" w:fill="E6E6E6"/>
            <w:vAlign w:val="center"/>
          </w:tcPr>
          <w:p w14:paraId="77869880">
            <w:pPr>
              <w:jc w:val="center"/>
            </w:pPr>
            <w:r>
              <w:t>窗墙比</w:t>
            </w:r>
          </w:p>
        </w:tc>
        <w:tc>
          <w:tcPr>
            <w:shd w:val="clear" w:color="auto" w:fill="E6E6E6"/>
            <w:vAlign w:val="center"/>
          </w:tcPr>
          <w:p w14:paraId="23EF56DD">
            <w:pPr>
              <w:jc w:val="center"/>
            </w:pPr>
            <w:r>
              <w:t>传热系数</w:t>
            </w:r>
          </w:p>
        </w:tc>
        <w:tc>
          <w:tcPr>
            <w:shd w:val="clear" w:color="auto" w:fill="E6E6E6"/>
            <w:vAlign w:val="center"/>
          </w:tcPr>
          <w:p w14:paraId="1FC8027A">
            <w:pPr>
              <w:jc w:val="center"/>
            </w:pPr>
            <w:r>
              <w:t>传热系数限值</w:t>
            </w:r>
          </w:p>
        </w:tc>
        <w:tc>
          <w:tcPr>
            <w:shd w:val="clear" w:color="auto" w:fill="E6E6E6"/>
            <w:vAlign w:val="center"/>
          </w:tcPr>
          <w:p w14:paraId="2FCBE0E7">
            <w:pPr>
              <w:jc w:val="center"/>
            </w:pPr>
            <w:r>
              <w:t>是否满足</w:t>
            </w:r>
          </w:p>
        </w:tc>
      </w:tr>
      <w:tr w14:paraId="5E069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29CEBDB">
            <w:pPr>
              <w:jc w:val="center"/>
            </w:pPr>
            <w:r>
              <w:t>南向</w:t>
            </w:r>
          </w:p>
        </w:tc>
        <w:tc>
          <w:tcPr>
            <w:vAlign w:val="center"/>
          </w:tcPr>
          <w:p w14:paraId="41922D6F">
            <w:pPr>
              <w:jc w:val="center"/>
            </w:pPr>
            <w:r>
              <w:t>1002</w:t>
            </w:r>
          </w:p>
        </w:tc>
        <w:tc>
          <w:tcPr>
            <w:vAlign w:val="center"/>
          </w:tcPr>
          <w:p w14:paraId="117097BB">
            <w:pPr>
              <w:jc w:val="center"/>
            </w:pPr>
            <w:r>
              <w:t>18</w:t>
            </w:r>
          </w:p>
        </w:tc>
        <w:tc>
          <w:tcPr>
            <w:vAlign w:val="center"/>
          </w:tcPr>
          <w:p w14:paraId="42600206">
            <w:pPr>
              <w:jc w:val="center"/>
            </w:pPr>
            <w:r>
              <w:t>0.45</w:t>
            </w:r>
          </w:p>
        </w:tc>
        <w:tc>
          <w:tcPr>
            <w:vAlign w:val="center"/>
          </w:tcPr>
          <w:p w14:paraId="3C7C60E6">
            <w:pPr>
              <w:jc w:val="center"/>
            </w:pPr>
            <w:r>
              <w:t>1.50</w:t>
            </w:r>
          </w:p>
        </w:tc>
        <w:tc>
          <w:tcPr>
            <w:vAlign w:val="center"/>
          </w:tcPr>
          <w:p w14:paraId="0551DFDF">
            <w:pPr>
              <w:jc w:val="center"/>
            </w:pPr>
            <w:r>
              <w:t>1.80</w:t>
            </w:r>
          </w:p>
        </w:tc>
        <w:tc>
          <w:tcPr>
            <w:vAlign w:val="center"/>
          </w:tcPr>
          <w:p w14:paraId="20CBA26A">
            <w:pPr>
              <w:jc w:val="center"/>
            </w:pPr>
            <w:r>
              <w:t>满足</w:t>
            </w:r>
          </w:p>
        </w:tc>
      </w:tr>
      <w:tr w14:paraId="252B9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F6EDF4">
            <w:pPr>
              <w:jc w:val="center"/>
            </w:pPr>
          </w:p>
        </w:tc>
        <w:tc>
          <w:tcPr>
            <w:vAlign w:val="center"/>
          </w:tcPr>
          <w:p w14:paraId="5A591DB4">
            <w:pPr>
              <w:jc w:val="center"/>
            </w:pPr>
            <w:r>
              <w:t>2002</w:t>
            </w:r>
          </w:p>
        </w:tc>
        <w:tc>
          <w:tcPr>
            <w:vAlign w:val="center"/>
          </w:tcPr>
          <w:p w14:paraId="7409C21F">
            <w:pPr>
              <w:jc w:val="center"/>
            </w:pPr>
            <w:r>
              <w:t>18</w:t>
            </w:r>
          </w:p>
        </w:tc>
        <w:tc>
          <w:tcPr>
            <w:vAlign w:val="center"/>
          </w:tcPr>
          <w:p w14:paraId="28DF286E">
            <w:pPr>
              <w:jc w:val="center"/>
            </w:pPr>
            <w:r>
              <w:t>0.38</w:t>
            </w:r>
          </w:p>
        </w:tc>
        <w:tc>
          <w:tcPr>
            <w:vAlign w:val="center"/>
          </w:tcPr>
          <w:p w14:paraId="474E9AF2">
            <w:pPr>
              <w:jc w:val="center"/>
            </w:pPr>
            <w:r>
              <w:t>1.50</w:t>
            </w:r>
          </w:p>
        </w:tc>
        <w:tc>
          <w:tcPr>
            <w:vAlign w:val="center"/>
          </w:tcPr>
          <w:p w14:paraId="063BE38B">
            <w:pPr>
              <w:jc w:val="center"/>
            </w:pPr>
            <w:r>
              <w:t>2.00</w:t>
            </w:r>
          </w:p>
        </w:tc>
        <w:tc>
          <w:tcPr>
            <w:vAlign w:val="center"/>
          </w:tcPr>
          <w:p w14:paraId="2DCB8663">
            <w:pPr>
              <w:jc w:val="center"/>
            </w:pPr>
            <w:r>
              <w:t>满足</w:t>
            </w:r>
          </w:p>
        </w:tc>
      </w:tr>
      <w:tr w14:paraId="24F7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4365145">
            <w:pPr>
              <w:jc w:val="center"/>
            </w:pPr>
            <w:r>
              <w:t>北向</w:t>
            </w:r>
          </w:p>
        </w:tc>
        <w:tc>
          <w:tcPr>
            <w:vAlign w:val="center"/>
          </w:tcPr>
          <w:p w14:paraId="2E74B32E">
            <w:pPr>
              <w:jc w:val="center"/>
            </w:pPr>
            <w:r>
              <w:t>1001</w:t>
            </w:r>
          </w:p>
        </w:tc>
        <w:tc>
          <w:tcPr>
            <w:vAlign w:val="center"/>
          </w:tcPr>
          <w:p w14:paraId="34B8644E">
            <w:pPr>
              <w:jc w:val="center"/>
            </w:pPr>
            <w:r>
              <w:t>18</w:t>
            </w:r>
          </w:p>
        </w:tc>
        <w:tc>
          <w:tcPr>
            <w:vAlign w:val="center"/>
          </w:tcPr>
          <w:p w14:paraId="54236073">
            <w:pPr>
              <w:jc w:val="center"/>
            </w:pPr>
            <w:r>
              <w:t>0.69</w:t>
            </w:r>
          </w:p>
        </w:tc>
        <w:tc>
          <w:tcPr>
            <w:vAlign w:val="center"/>
          </w:tcPr>
          <w:p w14:paraId="19915665">
            <w:pPr>
              <w:jc w:val="center"/>
            </w:pPr>
            <w:r>
              <w:t>1.50</w:t>
            </w:r>
          </w:p>
        </w:tc>
        <w:tc>
          <w:tcPr>
            <w:vAlign w:val="center"/>
          </w:tcPr>
          <w:p w14:paraId="4AD5E22B">
            <w:pPr>
              <w:jc w:val="center"/>
            </w:pPr>
            <w:r>
              <w:t>1.50</w:t>
            </w:r>
          </w:p>
        </w:tc>
        <w:tc>
          <w:tcPr>
            <w:vAlign w:val="center"/>
          </w:tcPr>
          <w:p w14:paraId="69F69B62">
            <w:pPr>
              <w:jc w:val="center"/>
            </w:pPr>
            <w:r>
              <w:t>满足</w:t>
            </w:r>
          </w:p>
        </w:tc>
      </w:tr>
      <w:tr w14:paraId="09E61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CD0A9F">
            <w:pPr>
              <w:jc w:val="center"/>
            </w:pPr>
          </w:p>
        </w:tc>
        <w:tc>
          <w:tcPr>
            <w:vAlign w:val="center"/>
          </w:tcPr>
          <w:p w14:paraId="3FDEE2EC">
            <w:pPr>
              <w:jc w:val="center"/>
            </w:pPr>
            <w:r>
              <w:t>1003</w:t>
            </w:r>
          </w:p>
        </w:tc>
        <w:tc>
          <w:tcPr>
            <w:vAlign w:val="center"/>
          </w:tcPr>
          <w:p w14:paraId="083A31BC">
            <w:pPr>
              <w:jc w:val="center"/>
            </w:pPr>
            <w:r>
              <w:t>18</w:t>
            </w:r>
          </w:p>
        </w:tc>
        <w:tc>
          <w:tcPr>
            <w:vAlign w:val="center"/>
          </w:tcPr>
          <w:p w14:paraId="634A5D4C">
            <w:pPr>
              <w:jc w:val="center"/>
            </w:pPr>
            <w:r>
              <w:t>0.45</w:t>
            </w:r>
          </w:p>
        </w:tc>
        <w:tc>
          <w:tcPr>
            <w:vAlign w:val="center"/>
          </w:tcPr>
          <w:p w14:paraId="23A66508">
            <w:pPr>
              <w:jc w:val="center"/>
            </w:pPr>
            <w:r>
              <w:t>1.50</w:t>
            </w:r>
          </w:p>
        </w:tc>
        <w:tc>
          <w:tcPr>
            <w:vAlign w:val="center"/>
          </w:tcPr>
          <w:p w14:paraId="39A321FB">
            <w:pPr>
              <w:jc w:val="center"/>
            </w:pPr>
            <w:r>
              <w:t>1.80</w:t>
            </w:r>
          </w:p>
        </w:tc>
        <w:tc>
          <w:tcPr>
            <w:vAlign w:val="center"/>
          </w:tcPr>
          <w:p w14:paraId="6B6AA7CC">
            <w:pPr>
              <w:jc w:val="center"/>
            </w:pPr>
            <w:r>
              <w:t>满足</w:t>
            </w:r>
          </w:p>
        </w:tc>
      </w:tr>
      <w:tr w14:paraId="6D115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335D92">
            <w:pPr>
              <w:jc w:val="center"/>
            </w:pPr>
          </w:p>
        </w:tc>
        <w:tc>
          <w:tcPr>
            <w:vAlign w:val="center"/>
          </w:tcPr>
          <w:p w14:paraId="15D45386">
            <w:pPr>
              <w:jc w:val="center"/>
            </w:pPr>
            <w:r>
              <w:t>2001</w:t>
            </w:r>
          </w:p>
        </w:tc>
        <w:tc>
          <w:tcPr>
            <w:vAlign w:val="center"/>
          </w:tcPr>
          <w:p w14:paraId="717C7E75">
            <w:pPr>
              <w:jc w:val="center"/>
            </w:pPr>
            <w:r>
              <w:t>18</w:t>
            </w:r>
          </w:p>
        </w:tc>
        <w:tc>
          <w:tcPr>
            <w:vAlign w:val="center"/>
          </w:tcPr>
          <w:p w14:paraId="7643EEA2">
            <w:pPr>
              <w:jc w:val="center"/>
            </w:pPr>
            <w:r>
              <w:t>0.77</w:t>
            </w:r>
          </w:p>
        </w:tc>
        <w:tc>
          <w:tcPr>
            <w:vAlign w:val="center"/>
          </w:tcPr>
          <w:p w14:paraId="4B6AEA74">
            <w:pPr>
              <w:jc w:val="center"/>
            </w:pPr>
            <w:r>
              <w:t>1.50</w:t>
            </w:r>
          </w:p>
        </w:tc>
        <w:tc>
          <w:tcPr>
            <w:vAlign w:val="center"/>
          </w:tcPr>
          <w:p w14:paraId="57B79AA7">
            <w:pPr>
              <w:jc w:val="center"/>
            </w:pPr>
            <w:r>
              <w:t>1.50</w:t>
            </w:r>
          </w:p>
        </w:tc>
        <w:tc>
          <w:tcPr>
            <w:vAlign w:val="center"/>
          </w:tcPr>
          <w:p w14:paraId="5E78E0B3">
            <w:pPr>
              <w:jc w:val="center"/>
            </w:pPr>
            <w:r>
              <w:t>满足</w:t>
            </w:r>
          </w:p>
        </w:tc>
      </w:tr>
      <w:tr w14:paraId="55B3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A30B33">
            <w:pPr>
              <w:jc w:val="center"/>
            </w:pPr>
          </w:p>
        </w:tc>
        <w:tc>
          <w:tcPr>
            <w:vAlign w:val="center"/>
          </w:tcPr>
          <w:p w14:paraId="3B39701F">
            <w:pPr>
              <w:jc w:val="center"/>
            </w:pPr>
            <w:r>
              <w:t>2003</w:t>
            </w:r>
          </w:p>
        </w:tc>
        <w:tc>
          <w:tcPr>
            <w:vAlign w:val="center"/>
          </w:tcPr>
          <w:p w14:paraId="22D66BEE">
            <w:pPr>
              <w:jc w:val="center"/>
            </w:pPr>
            <w:r>
              <w:t>18</w:t>
            </w:r>
          </w:p>
        </w:tc>
        <w:tc>
          <w:tcPr>
            <w:vAlign w:val="center"/>
          </w:tcPr>
          <w:p w14:paraId="18052A24">
            <w:pPr>
              <w:jc w:val="center"/>
            </w:pPr>
            <w:r>
              <w:t>0.32</w:t>
            </w:r>
          </w:p>
        </w:tc>
        <w:tc>
          <w:tcPr>
            <w:vAlign w:val="center"/>
          </w:tcPr>
          <w:p w14:paraId="3323AA57">
            <w:pPr>
              <w:jc w:val="center"/>
            </w:pPr>
            <w:r>
              <w:t>1.50</w:t>
            </w:r>
          </w:p>
        </w:tc>
        <w:tc>
          <w:tcPr>
            <w:vAlign w:val="center"/>
          </w:tcPr>
          <w:p w14:paraId="6EDC581D">
            <w:pPr>
              <w:jc w:val="center"/>
            </w:pPr>
            <w:r>
              <w:t>2.00</w:t>
            </w:r>
          </w:p>
        </w:tc>
        <w:tc>
          <w:tcPr>
            <w:vAlign w:val="center"/>
          </w:tcPr>
          <w:p w14:paraId="777C7E6A">
            <w:pPr>
              <w:jc w:val="center"/>
            </w:pPr>
            <w:r>
              <w:t>满足</w:t>
            </w:r>
          </w:p>
        </w:tc>
      </w:tr>
      <w:tr w14:paraId="5EDB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BAB8707">
            <w:r>
              <w:t>标准依据</w:t>
            </w:r>
          </w:p>
        </w:tc>
        <w:tc>
          <w:tcPr>
            <w:gridSpan w:val="5"/>
            <w:vAlign w:val="center"/>
          </w:tcPr>
          <w:p w14:paraId="5F825975">
            <w:r>
              <w:t>安徽省《居住建筑节能设计标准》DB34/1466-2023第4.2.5条</w:t>
            </w:r>
          </w:p>
        </w:tc>
      </w:tr>
      <w:tr w14:paraId="6304B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0BC17D5">
            <w:r>
              <w:t>标准要求</w:t>
            </w:r>
          </w:p>
        </w:tc>
        <w:tc>
          <w:tcPr>
            <w:gridSpan w:val="5"/>
            <w:vAlign w:val="center"/>
          </w:tcPr>
          <w:p w14:paraId="0ACD39F3">
            <w:r>
              <w:t>应满足表4.2.5的规定</w:t>
            </w:r>
          </w:p>
        </w:tc>
      </w:tr>
      <w:tr w14:paraId="23214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236F34">
            <w:r>
              <w:t>结论</w:t>
            </w:r>
          </w:p>
        </w:tc>
        <w:tc>
          <w:tcPr>
            <w:gridSpan w:val="5"/>
            <w:vAlign w:val="center"/>
          </w:tcPr>
          <w:p w14:paraId="09046FA5">
            <w:r>
              <w:t>满足</w:t>
            </w:r>
          </w:p>
        </w:tc>
      </w:tr>
    </w:tbl>
    <w:p w14:paraId="6AF57AB0">
      <w:pPr>
        <w:pStyle w:val="5"/>
        <w:widowControl w:val="0"/>
        <w:jc w:val="both"/>
        <w:rPr>
          <w:color w:val="000000"/>
          <w:kern w:val="2"/>
          <w:szCs w:val="24"/>
          <w:lang w:val="en-US"/>
        </w:rPr>
      </w:pPr>
      <w:r>
        <w:rPr>
          <w:color w:val="000000"/>
          <w:kern w:val="2"/>
          <w:szCs w:val="24"/>
          <w:lang w:val="en-US"/>
        </w:rPr>
        <w:t>凸窗传热系数</w:t>
      </w:r>
    </w:p>
    <w:p w14:paraId="1BE466F8">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6402141F">
      <w:pPr>
        <w:pStyle w:val="5"/>
        <w:widowControl w:val="0"/>
        <w:jc w:val="both"/>
        <w:rPr>
          <w:color w:val="000000"/>
          <w:kern w:val="2"/>
          <w:szCs w:val="24"/>
          <w:lang w:val="en-US"/>
        </w:rPr>
      </w:pPr>
      <w:r>
        <w:rPr>
          <w:color w:val="000000"/>
          <w:kern w:val="2"/>
          <w:szCs w:val="24"/>
          <w:lang w:val="en-US"/>
        </w:rPr>
        <w:t>外遮阳类型</w:t>
      </w:r>
    </w:p>
    <w:p w14:paraId="3D27FA3E">
      <w:pPr>
        <w:widowControl w:val="0"/>
        <w:jc w:val="both"/>
        <w:rPr>
          <w:color w:val="000000"/>
          <w:kern w:val="2"/>
          <w:szCs w:val="24"/>
          <w:lang w:val="en-US"/>
        </w:rPr>
      </w:pPr>
      <w:r>
        <w:rPr>
          <w:color w:val="000000"/>
          <w:kern w:val="2"/>
          <w:szCs w:val="24"/>
          <w:lang w:val="en-US"/>
        </w:rPr>
        <w:tab/>
      </w:r>
      <w:r>
        <w:rPr>
          <w:color w:val="000000"/>
          <w:kern w:val="2"/>
          <w:szCs w:val="24"/>
          <w:lang w:val="en-US"/>
        </w:rPr>
        <w:t>本工程无外遮阳</w:t>
      </w:r>
    </w:p>
    <w:p w14:paraId="2FD0F65A">
      <w:pPr>
        <w:pStyle w:val="5"/>
        <w:widowControl w:val="0"/>
        <w:jc w:val="both"/>
        <w:rPr>
          <w:color w:val="000000"/>
          <w:kern w:val="2"/>
          <w:szCs w:val="24"/>
          <w:lang w:val="en-US"/>
        </w:rPr>
      </w:pPr>
      <w:r>
        <w:rPr>
          <w:color w:val="000000"/>
          <w:kern w:val="2"/>
          <w:szCs w:val="24"/>
          <w:lang w:val="en-US"/>
        </w:rPr>
        <w:t>太阳得热系数</w:t>
      </w:r>
    </w:p>
    <w:tbl>
      <w:tblPr>
        <w:tblStyle w:val="18"/>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245"/>
        <w:gridCol w:w="1098"/>
        <w:gridCol w:w="1018"/>
        <w:gridCol w:w="1018"/>
        <w:gridCol w:w="962"/>
        <w:gridCol w:w="1018"/>
        <w:gridCol w:w="1018"/>
        <w:gridCol w:w="1188"/>
      </w:tblGrid>
      <w:tr w14:paraId="27670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29D04C">
            <w:pPr>
              <w:jc w:val="center"/>
            </w:pPr>
            <w:r>
              <w:t>朝向</w:t>
            </w:r>
          </w:p>
        </w:tc>
        <w:tc>
          <w:tcPr>
            <w:vMerge w:val="restart"/>
            <w:shd w:val="clear" w:color="auto" w:fill="E6E6E6"/>
            <w:vAlign w:val="center"/>
          </w:tcPr>
          <w:p w14:paraId="6956C979">
            <w:pPr>
              <w:jc w:val="center"/>
            </w:pPr>
            <w:r>
              <w:t>房间编号</w:t>
            </w:r>
          </w:p>
        </w:tc>
        <w:tc>
          <w:tcPr>
            <w:vMerge w:val="restart"/>
            <w:shd w:val="clear" w:color="auto" w:fill="E6E6E6"/>
            <w:vAlign w:val="center"/>
          </w:tcPr>
          <w:p w14:paraId="7E96300A">
            <w:pPr>
              <w:jc w:val="center"/>
            </w:pPr>
            <w:r>
              <w:t>窗构造</w:t>
            </w:r>
            <w:r>
              <w:br w:type="textWrapping"/>
            </w:r>
            <w:r>
              <w:t>编号</w:t>
            </w:r>
          </w:p>
        </w:tc>
        <w:tc>
          <w:tcPr>
            <w:vMerge w:val="restart"/>
            <w:shd w:val="clear" w:color="auto" w:fill="E6E6E6"/>
            <w:vAlign w:val="center"/>
          </w:tcPr>
          <w:p w14:paraId="729CAB24">
            <w:pPr>
              <w:jc w:val="center"/>
            </w:pPr>
            <w:r>
              <w:t>窗墙比</w:t>
            </w:r>
          </w:p>
        </w:tc>
        <w:tc>
          <w:tcPr>
            <w:gridSpan w:val="2"/>
            <w:shd w:val="clear" w:color="auto" w:fill="E6E6E6"/>
            <w:vAlign w:val="center"/>
          </w:tcPr>
          <w:p w14:paraId="33155FC2">
            <w:pPr>
              <w:jc w:val="center"/>
            </w:pPr>
            <w:r>
              <w:t>夏季综合</w:t>
            </w:r>
            <w:r>
              <w:br w:type="textWrapping"/>
            </w:r>
            <w:r>
              <w:t>太阳得热系数</w:t>
            </w:r>
          </w:p>
        </w:tc>
        <w:tc>
          <w:tcPr>
            <w:gridSpan w:val="2"/>
            <w:shd w:val="clear" w:color="auto" w:fill="E6E6E6"/>
            <w:vAlign w:val="center"/>
          </w:tcPr>
          <w:p w14:paraId="2071FFAC">
            <w:pPr>
              <w:jc w:val="center"/>
            </w:pPr>
            <w:r>
              <w:t>玻璃太阳</w:t>
            </w:r>
            <w:r>
              <w:br w:type="textWrapping"/>
            </w:r>
            <w:r>
              <w:t>得热系数</w:t>
            </w:r>
          </w:p>
        </w:tc>
        <w:tc>
          <w:tcPr>
            <w:vMerge w:val="restart"/>
            <w:shd w:val="clear" w:color="auto" w:fill="E6E6E6"/>
            <w:vAlign w:val="center"/>
          </w:tcPr>
          <w:p w14:paraId="6A6EAB60">
            <w:pPr>
              <w:jc w:val="center"/>
            </w:pPr>
            <w:r>
              <w:t>是否</w:t>
            </w:r>
            <w:r>
              <w:br w:type="textWrapping"/>
            </w:r>
            <w:r>
              <w:t>满足</w:t>
            </w:r>
          </w:p>
        </w:tc>
      </w:tr>
      <w:tr w14:paraId="1C61B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E2F9F0"/>
        </w:tc>
        <w:tc>
          <w:tcPr>
            <w:vMerge w:val="continue"/>
            <w:shd w:val="clear" w:color="auto" w:fill="E6E6E6"/>
            <w:vAlign w:val="center"/>
          </w:tcPr>
          <w:p w14:paraId="4831AD6F"/>
        </w:tc>
        <w:tc>
          <w:tcPr>
            <w:vMerge w:val="continue"/>
            <w:shd w:val="clear" w:color="auto" w:fill="E6E6E6"/>
            <w:vAlign w:val="center"/>
          </w:tcPr>
          <w:p w14:paraId="287E0C9E"/>
        </w:tc>
        <w:tc>
          <w:tcPr>
            <w:vMerge w:val="continue"/>
            <w:shd w:val="clear" w:color="auto" w:fill="E6E6E6"/>
            <w:vAlign w:val="center"/>
          </w:tcPr>
          <w:p w14:paraId="156AD121"/>
        </w:tc>
        <w:tc>
          <w:tcPr>
            <w:shd w:val="clear" w:color="auto" w:fill="E6E6E6"/>
            <w:vAlign w:val="center"/>
          </w:tcPr>
          <w:p w14:paraId="2666F7C8">
            <w:pPr>
              <w:jc w:val="center"/>
            </w:pPr>
            <w:r>
              <w:t>计算值</w:t>
            </w:r>
          </w:p>
        </w:tc>
        <w:tc>
          <w:tcPr>
            <w:shd w:val="clear" w:color="auto" w:fill="E6E6E6"/>
            <w:vAlign w:val="center"/>
          </w:tcPr>
          <w:p w14:paraId="0A3B5FB4">
            <w:pPr>
              <w:jc w:val="center"/>
            </w:pPr>
            <w:r>
              <w:t>限值</w:t>
            </w:r>
          </w:p>
        </w:tc>
        <w:tc>
          <w:tcPr>
            <w:shd w:val="clear" w:color="auto" w:fill="E6E6E6"/>
            <w:vAlign w:val="center"/>
          </w:tcPr>
          <w:p w14:paraId="141EF9FD">
            <w:pPr>
              <w:jc w:val="center"/>
            </w:pPr>
            <w:r>
              <w:t>计算值</w:t>
            </w:r>
          </w:p>
        </w:tc>
        <w:tc>
          <w:tcPr>
            <w:shd w:val="clear" w:color="auto" w:fill="E6E6E6"/>
            <w:vAlign w:val="center"/>
          </w:tcPr>
          <w:p w14:paraId="2BB00102">
            <w:pPr>
              <w:jc w:val="center"/>
            </w:pPr>
            <w:r>
              <w:t>限值</w:t>
            </w:r>
          </w:p>
        </w:tc>
        <w:tc>
          <w:tcPr>
            <w:vMerge w:val="continue"/>
            <w:shd w:val="clear" w:color="auto" w:fill="E6E6E6"/>
            <w:vAlign w:val="center"/>
          </w:tcPr>
          <w:p w14:paraId="6CD888C1"/>
        </w:tc>
      </w:tr>
      <w:tr w14:paraId="5A1B4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B3BFA13">
            <w:pPr>
              <w:jc w:val="center"/>
            </w:pPr>
            <w:r>
              <w:t>南向</w:t>
            </w:r>
          </w:p>
        </w:tc>
        <w:tc>
          <w:tcPr>
            <w:vAlign w:val="center"/>
          </w:tcPr>
          <w:p w14:paraId="33EC3DDB">
            <w:pPr>
              <w:jc w:val="center"/>
            </w:pPr>
            <w:r>
              <w:t>1002</w:t>
            </w:r>
          </w:p>
        </w:tc>
        <w:tc>
          <w:tcPr>
            <w:vAlign w:val="center"/>
          </w:tcPr>
          <w:p w14:paraId="4407E59F">
            <w:pPr>
              <w:jc w:val="center"/>
            </w:pPr>
            <w:r>
              <w:t>18</w:t>
            </w:r>
          </w:p>
        </w:tc>
        <w:tc>
          <w:tcPr>
            <w:vAlign w:val="center"/>
          </w:tcPr>
          <w:p w14:paraId="00C6401E">
            <w:pPr>
              <w:jc w:val="center"/>
            </w:pPr>
            <w:r>
              <w:t>0.45</w:t>
            </w:r>
          </w:p>
        </w:tc>
        <w:tc>
          <w:tcPr>
            <w:vAlign w:val="center"/>
          </w:tcPr>
          <w:p w14:paraId="43222D9B">
            <w:pPr>
              <w:jc w:val="center"/>
            </w:pPr>
            <w:r>
              <w:t>0.31</w:t>
            </w:r>
          </w:p>
        </w:tc>
        <w:tc>
          <w:tcPr>
            <w:vAlign w:val="center"/>
          </w:tcPr>
          <w:p w14:paraId="6E2B5D4A">
            <w:pPr>
              <w:jc w:val="center"/>
            </w:pPr>
            <w:r>
              <w:t>0.30</w:t>
            </w:r>
          </w:p>
        </w:tc>
        <w:tc>
          <w:tcPr>
            <w:vAlign w:val="center"/>
          </w:tcPr>
          <w:p w14:paraId="671521B0">
            <w:pPr>
              <w:jc w:val="center"/>
            </w:pPr>
            <w:r>
              <w:t>0.41</w:t>
            </w:r>
          </w:p>
        </w:tc>
        <w:tc>
          <w:tcPr>
            <w:vAlign w:val="center"/>
          </w:tcPr>
          <w:p w14:paraId="4D3B68EF">
            <w:pPr>
              <w:jc w:val="center"/>
            </w:pPr>
            <w:r>
              <w:t>0.50</w:t>
            </w:r>
          </w:p>
        </w:tc>
        <w:tc>
          <w:tcPr>
            <w:vAlign w:val="center"/>
          </w:tcPr>
          <w:p w14:paraId="5D9739D9">
            <w:pPr>
              <w:jc w:val="center"/>
            </w:pPr>
            <w:r>
              <w:rPr>
                <w:color w:val="FF0000"/>
              </w:rPr>
              <w:t>不满足</w:t>
            </w:r>
          </w:p>
        </w:tc>
      </w:tr>
      <w:tr w14:paraId="010CF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A9F020">
            <w:pPr>
              <w:jc w:val="center"/>
            </w:pPr>
          </w:p>
        </w:tc>
        <w:tc>
          <w:tcPr>
            <w:vAlign w:val="center"/>
          </w:tcPr>
          <w:p w14:paraId="4703A804">
            <w:pPr>
              <w:jc w:val="center"/>
            </w:pPr>
            <w:r>
              <w:t>2002</w:t>
            </w:r>
          </w:p>
        </w:tc>
        <w:tc>
          <w:tcPr>
            <w:vAlign w:val="center"/>
          </w:tcPr>
          <w:p w14:paraId="79950F29">
            <w:pPr>
              <w:jc w:val="center"/>
            </w:pPr>
            <w:r>
              <w:t>18</w:t>
            </w:r>
          </w:p>
        </w:tc>
        <w:tc>
          <w:tcPr>
            <w:vAlign w:val="center"/>
          </w:tcPr>
          <w:p w14:paraId="218CC5F3">
            <w:pPr>
              <w:jc w:val="center"/>
            </w:pPr>
            <w:r>
              <w:t>0.38</w:t>
            </w:r>
          </w:p>
        </w:tc>
        <w:tc>
          <w:tcPr>
            <w:vAlign w:val="center"/>
          </w:tcPr>
          <w:p w14:paraId="40A208DB">
            <w:pPr>
              <w:jc w:val="center"/>
            </w:pPr>
            <w:r>
              <w:t>0.31</w:t>
            </w:r>
          </w:p>
        </w:tc>
        <w:tc>
          <w:tcPr>
            <w:vAlign w:val="center"/>
          </w:tcPr>
          <w:p w14:paraId="4A1BF185">
            <w:pPr>
              <w:jc w:val="center"/>
            </w:pPr>
            <w:r>
              <w:t>0.35</w:t>
            </w:r>
          </w:p>
        </w:tc>
        <w:tc>
          <w:tcPr>
            <w:vAlign w:val="center"/>
          </w:tcPr>
          <w:p w14:paraId="2A8DA389">
            <w:pPr>
              <w:jc w:val="center"/>
            </w:pPr>
            <w:r>
              <w:t>0.41</w:t>
            </w:r>
          </w:p>
        </w:tc>
        <w:tc>
          <w:tcPr>
            <w:vAlign w:val="center"/>
          </w:tcPr>
          <w:p w14:paraId="28851CBF">
            <w:pPr>
              <w:jc w:val="center"/>
            </w:pPr>
            <w:r>
              <w:t>0.50</w:t>
            </w:r>
          </w:p>
        </w:tc>
        <w:tc>
          <w:tcPr>
            <w:vAlign w:val="center"/>
          </w:tcPr>
          <w:p w14:paraId="218A0B0B">
            <w:pPr>
              <w:jc w:val="center"/>
            </w:pPr>
            <w:r>
              <w:rPr>
                <w:color w:val="FF0000"/>
              </w:rPr>
              <w:t>不满足</w:t>
            </w:r>
          </w:p>
        </w:tc>
      </w:tr>
      <w:tr w14:paraId="3F667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74CB7B">
            <w:r>
              <w:t>标准依据</w:t>
            </w:r>
          </w:p>
        </w:tc>
        <w:tc>
          <w:tcPr>
            <w:gridSpan w:val="7"/>
            <w:vAlign w:val="center"/>
          </w:tcPr>
          <w:p w14:paraId="458D7319">
            <w:r>
              <w:t>安徽省《居住建筑节能设计标准》DB34/1466-2023第4.2.5条</w:t>
            </w:r>
          </w:p>
        </w:tc>
      </w:tr>
      <w:tr w14:paraId="4A6A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4E82B7B">
            <w:r>
              <w:t>标准要求</w:t>
            </w:r>
          </w:p>
        </w:tc>
        <w:tc>
          <w:tcPr>
            <w:gridSpan w:val="7"/>
            <w:vAlign w:val="center"/>
          </w:tcPr>
          <w:p w14:paraId="79020594">
            <w:r>
              <w:t>应满足表4.2.5的规定</w:t>
            </w:r>
          </w:p>
        </w:tc>
      </w:tr>
      <w:tr w14:paraId="5499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54809D1">
            <w:r>
              <w:t>结论</w:t>
            </w:r>
          </w:p>
        </w:tc>
        <w:tc>
          <w:tcPr>
            <w:gridSpan w:val="7"/>
            <w:vAlign w:val="center"/>
          </w:tcPr>
          <w:p w14:paraId="414342D5">
            <w:r>
              <w:rPr>
                <w:color w:val="FF0000"/>
              </w:rPr>
              <w:t>不满足</w:t>
            </w:r>
          </w:p>
        </w:tc>
      </w:tr>
    </w:tbl>
    <w:p w14:paraId="0CCB5DA5">
      <w:pPr>
        <w:pStyle w:val="5"/>
        <w:widowControl w:val="0"/>
        <w:jc w:val="both"/>
        <w:rPr>
          <w:color w:val="000000"/>
          <w:kern w:val="2"/>
          <w:szCs w:val="24"/>
          <w:lang w:val="en-US"/>
        </w:rPr>
      </w:pPr>
      <w:r>
        <w:rPr>
          <w:color w:val="000000"/>
          <w:kern w:val="2"/>
          <w:szCs w:val="24"/>
          <w:lang w:val="en-US"/>
        </w:rPr>
        <w:t>主要功能房间东西向外窗</w:t>
      </w:r>
    </w:p>
    <w:p w14:paraId="61B56EA8">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本工程无此项围护结构</w:t>
      </w:r>
    </w:p>
    <w:p w14:paraId="0B484518">
      <w:pPr>
        <w:pStyle w:val="4"/>
        <w:widowControl w:val="0"/>
        <w:jc w:val="both"/>
        <w:rPr>
          <w:color w:val="000000"/>
          <w:kern w:val="2"/>
          <w:szCs w:val="24"/>
          <w:lang w:val="en-US"/>
        </w:rPr>
      </w:pPr>
      <w:bookmarkStart w:id="54" w:name="_Toc22101"/>
      <w:r>
        <w:rPr>
          <w:color w:val="000000"/>
          <w:kern w:val="2"/>
          <w:szCs w:val="24"/>
          <w:lang w:val="en-US"/>
        </w:rPr>
        <w:t>是否有凸窗</w:t>
      </w:r>
      <w:bookmarkEnd w:id="5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037"/>
        <w:gridCol w:w="3169"/>
        <w:gridCol w:w="1584"/>
      </w:tblGrid>
      <w:tr w14:paraId="7803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6435A">
            <w:pPr>
              <w:jc w:val="center"/>
            </w:pPr>
            <w:r>
              <w:t>朝向</w:t>
            </w:r>
          </w:p>
        </w:tc>
        <w:tc>
          <w:tcPr>
            <w:shd w:val="clear" w:color="auto" w:fill="E6E6E6"/>
            <w:vAlign w:val="center"/>
          </w:tcPr>
          <w:p w14:paraId="0B750D36">
            <w:pPr>
              <w:jc w:val="center"/>
            </w:pPr>
            <w:r>
              <w:t>是否有凸窗</w:t>
            </w:r>
          </w:p>
        </w:tc>
        <w:tc>
          <w:tcPr>
            <w:shd w:val="clear" w:color="auto" w:fill="E6E6E6"/>
            <w:vAlign w:val="center"/>
          </w:tcPr>
          <w:p w14:paraId="387998D6">
            <w:pPr>
              <w:jc w:val="center"/>
            </w:pPr>
            <w:r>
              <w:t>标准要求</w:t>
            </w:r>
          </w:p>
        </w:tc>
        <w:tc>
          <w:tcPr>
            <w:shd w:val="clear" w:color="auto" w:fill="E6E6E6"/>
            <w:vAlign w:val="center"/>
          </w:tcPr>
          <w:p w14:paraId="1C4B6D82">
            <w:pPr>
              <w:jc w:val="center"/>
            </w:pPr>
            <w:r>
              <w:t>结论</w:t>
            </w:r>
          </w:p>
        </w:tc>
      </w:tr>
      <w:tr w14:paraId="4CCC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3E67A2">
            <w:r>
              <w:t>北向</w:t>
            </w:r>
          </w:p>
        </w:tc>
        <w:tc>
          <w:tcPr>
            <w:vAlign w:val="center"/>
          </w:tcPr>
          <w:p w14:paraId="43AA9FD0">
            <w:r>
              <w:t>无凸窗</w:t>
            </w:r>
          </w:p>
        </w:tc>
        <w:tc>
          <w:tcPr>
            <w:vAlign w:val="center"/>
          </w:tcPr>
          <w:p w14:paraId="3BFC17D3">
            <w:r>
              <w:t>不得设置凸窗</w:t>
            </w:r>
          </w:p>
        </w:tc>
        <w:tc>
          <w:tcPr>
            <w:vAlign w:val="center"/>
          </w:tcPr>
          <w:p w14:paraId="580B7885">
            <w:r>
              <w:t>满足</w:t>
            </w:r>
          </w:p>
        </w:tc>
      </w:tr>
      <w:tr w14:paraId="3DE5D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E7F69">
            <w:r>
              <w:t>标准依据</w:t>
            </w:r>
          </w:p>
        </w:tc>
        <w:tc>
          <w:tcPr>
            <w:gridSpan w:val="3"/>
          </w:tcPr>
          <w:p w14:paraId="0F437D3B">
            <w:r>
              <w:t>安徽省《居住建筑节能设计标准》DB34/1466-2023第4.3.1-4条</w:t>
            </w:r>
          </w:p>
        </w:tc>
      </w:tr>
      <w:tr w14:paraId="01C5B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07D48">
            <w:r>
              <w:t>标准要求</w:t>
            </w:r>
          </w:p>
        </w:tc>
        <w:tc>
          <w:tcPr>
            <w:gridSpan w:val="3"/>
          </w:tcPr>
          <w:p w14:paraId="1DE94C73">
            <w:r>
              <w:t>北向不应设置凸窗</w:t>
            </w:r>
          </w:p>
        </w:tc>
      </w:tr>
      <w:tr w14:paraId="37131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7F7A0">
            <w:r>
              <w:t>结论</w:t>
            </w:r>
          </w:p>
        </w:tc>
        <w:tc>
          <w:tcPr>
            <w:gridSpan w:val="3"/>
          </w:tcPr>
          <w:p w14:paraId="7B67BB8B">
            <w:r>
              <w:t>满足</w:t>
            </w:r>
          </w:p>
        </w:tc>
      </w:tr>
    </w:tbl>
    <w:p w14:paraId="3AD55ED6">
      <w:pPr>
        <w:pStyle w:val="4"/>
        <w:widowControl w:val="0"/>
        <w:jc w:val="both"/>
        <w:rPr>
          <w:color w:val="000000"/>
          <w:kern w:val="2"/>
          <w:szCs w:val="24"/>
          <w:lang w:val="en-US"/>
        </w:rPr>
      </w:pPr>
      <w:bookmarkStart w:id="55" w:name="_Toc10840"/>
      <w:r>
        <w:rPr>
          <w:color w:val="000000"/>
          <w:kern w:val="2"/>
          <w:szCs w:val="24"/>
          <w:lang w:val="en-US"/>
        </w:rPr>
        <w:t>通风开口面积比</w:t>
      </w:r>
      <w:bookmarkEnd w:id="5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32"/>
        <w:gridCol w:w="837"/>
        <w:gridCol w:w="125"/>
        <w:gridCol w:w="848"/>
        <w:gridCol w:w="962"/>
        <w:gridCol w:w="848"/>
        <w:gridCol w:w="679"/>
        <w:gridCol w:w="679"/>
        <w:gridCol w:w="888"/>
        <w:gridCol w:w="1075"/>
        <w:gridCol w:w="962"/>
        <w:gridCol w:w="3"/>
      </w:tblGrid>
      <w:tr w14:paraId="11B4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shd w:val="clear" w:color="auto" w:fill="E6E6E6"/>
            <w:vAlign w:val="center"/>
          </w:tcPr>
          <w:p w14:paraId="27F725A7">
            <w:pPr>
              <w:jc w:val="center"/>
            </w:pPr>
            <w:r>
              <w:t>楼层</w:t>
            </w:r>
          </w:p>
        </w:tc>
        <w:tc>
          <w:tcPr>
            <w:shd w:val="clear" w:color="auto" w:fill="E6E6E6"/>
            <w:vAlign w:val="center"/>
          </w:tcPr>
          <w:p w14:paraId="1CC90AF3">
            <w:pPr>
              <w:jc w:val="center"/>
            </w:pPr>
            <w:r>
              <w:t>房间编号</w:t>
            </w:r>
          </w:p>
        </w:tc>
        <w:tc>
          <w:tcPr>
            <w:gridSpan w:val="2"/>
            <w:shd w:val="clear" w:color="auto" w:fill="E6E6E6"/>
            <w:vAlign w:val="center"/>
          </w:tcPr>
          <w:p w14:paraId="5332ECFE">
            <w:pPr>
              <w:jc w:val="center"/>
            </w:pPr>
            <w:r>
              <w:t>房间类型</w:t>
            </w:r>
          </w:p>
        </w:tc>
        <w:tc>
          <w:tcPr>
            <w:shd w:val="clear" w:color="auto" w:fill="E6E6E6"/>
            <w:vAlign w:val="center"/>
          </w:tcPr>
          <w:p w14:paraId="3B5C99C2">
            <w:pPr>
              <w:jc w:val="center"/>
            </w:pPr>
            <w:r>
              <w:t>房间面积(㎡)</w:t>
            </w:r>
          </w:p>
        </w:tc>
        <w:tc>
          <w:tcPr>
            <w:shd w:val="clear" w:color="auto" w:fill="E6E6E6"/>
            <w:vAlign w:val="center"/>
          </w:tcPr>
          <w:p w14:paraId="1A0AEB9D">
            <w:pPr>
              <w:jc w:val="center"/>
            </w:pPr>
            <w:r>
              <w:t>门窗编号</w:t>
            </w:r>
          </w:p>
        </w:tc>
        <w:tc>
          <w:tcPr>
            <w:shd w:val="clear" w:color="auto" w:fill="E6E6E6"/>
            <w:vAlign w:val="center"/>
          </w:tcPr>
          <w:p w14:paraId="5AE7A6BC">
            <w:pPr>
              <w:jc w:val="center"/>
            </w:pPr>
            <w:r>
              <w:t>门窗面积(㎡)</w:t>
            </w:r>
          </w:p>
        </w:tc>
        <w:tc>
          <w:tcPr>
            <w:shd w:val="clear" w:color="auto" w:fill="E6E6E6"/>
            <w:vAlign w:val="center"/>
          </w:tcPr>
          <w:p w14:paraId="5D564AEC">
            <w:pPr>
              <w:jc w:val="center"/>
            </w:pPr>
            <w:r>
              <w:t>开启比例</w:t>
            </w:r>
          </w:p>
        </w:tc>
        <w:tc>
          <w:tcPr>
            <w:shd w:val="clear" w:color="auto" w:fill="E6E6E6"/>
            <w:vAlign w:val="center"/>
          </w:tcPr>
          <w:p w14:paraId="6FA610DC">
            <w:pPr>
              <w:jc w:val="center"/>
            </w:pPr>
            <w:r>
              <w:t>门窗类型</w:t>
            </w:r>
          </w:p>
        </w:tc>
        <w:tc>
          <w:tcPr>
            <w:shd w:val="clear" w:color="auto" w:fill="E6E6E6"/>
            <w:vAlign w:val="center"/>
          </w:tcPr>
          <w:p w14:paraId="76B03624">
            <w:pPr>
              <w:jc w:val="center"/>
            </w:pPr>
            <w:r>
              <w:t>可开启面积</w:t>
            </w:r>
          </w:p>
        </w:tc>
        <w:tc>
          <w:tcPr>
            <w:shd w:val="clear" w:color="auto" w:fill="E6E6E6"/>
            <w:vAlign w:val="center"/>
          </w:tcPr>
          <w:p w14:paraId="58BAD5C7">
            <w:pPr>
              <w:jc w:val="center"/>
            </w:pPr>
            <w:r>
              <w:t>可开启面积/房间面积</w:t>
            </w:r>
          </w:p>
        </w:tc>
        <w:tc>
          <w:tcPr>
            <w:shd w:val="clear" w:color="auto" w:fill="E6E6E6"/>
            <w:vAlign w:val="center"/>
          </w:tcPr>
          <w:p w14:paraId="3398263E">
            <w:pPr>
              <w:jc w:val="center"/>
            </w:pPr>
            <w:r>
              <w:t>结论</w:t>
            </w:r>
          </w:p>
        </w:tc>
      </w:tr>
      <w:tr w14:paraId="3D2E8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jc w:val="center"/>
        </w:trPr>
        <w:tc>
          <w:tcPr>
            <w:vAlign w:val="center"/>
          </w:tcPr>
          <w:p w14:paraId="0FD6B7EB">
            <w:r>
              <w:t>2</w:t>
            </w:r>
          </w:p>
        </w:tc>
        <w:tc>
          <w:tcPr>
            <w:vAlign w:val="center"/>
          </w:tcPr>
          <w:p w14:paraId="5831739D">
            <w:r>
              <w:t>2002(最不利房间)</w:t>
            </w:r>
          </w:p>
        </w:tc>
        <w:tc>
          <w:tcPr>
            <w:gridSpan w:val="2"/>
            <w:vAlign w:val="center"/>
          </w:tcPr>
          <w:p w14:paraId="3AC3456F">
            <w:r>
              <w:t>卧室</w:t>
            </w:r>
          </w:p>
        </w:tc>
        <w:tc>
          <w:tcPr>
            <w:vAlign w:val="center"/>
          </w:tcPr>
          <w:p w14:paraId="21DD8CB6">
            <w:r>
              <w:t>13.94</w:t>
            </w:r>
          </w:p>
        </w:tc>
        <w:tc>
          <w:tcPr>
            <w:vAlign w:val="center"/>
          </w:tcPr>
          <w:p w14:paraId="55225D5B">
            <w:r>
              <w:t>C1515</w:t>
            </w:r>
          </w:p>
        </w:tc>
        <w:tc>
          <w:tcPr>
            <w:vAlign w:val="center"/>
          </w:tcPr>
          <w:p w14:paraId="0757FF62">
            <w:r>
              <w:t>3.78</w:t>
            </w:r>
          </w:p>
        </w:tc>
        <w:tc>
          <w:tcPr>
            <w:vAlign w:val="center"/>
          </w:tcPr>
          <w:p w14:paraId="4491EEFB">
            <w:r>
              <w:t>0.30</w:t>
            </w:r>
          </w:p>
        </w:tc>
        <w:tc>
          <w:tcPr>
            <w:vAlign w:val="center"/>
          </w:tcPr>
          <w:p w14:paraId="14F29AF7">
            <w:r>
              <w:t>外窗</w:t>
            </w:r>
          </w:p>
        </w:tc>
        <w:tc>
          <w:tcPr>
            <w:vAlign w:val="center"/>
          </w:tcPr>
          <w:p w14:paraId="1895507A">
            <w:r>
              <w:t>1.13</w:t>
            </w:r>
          </w:p>
        </w:tc>
        <w:tc>
          <w:tcPr>
            <w:vAlign w:val="center"/>
          </w:tcPr>
          <w:p w14:paraId="5E0E4010">
            <w:r>
              <w:t>0.08</w:t>
            </w:r>
          </w:p>
        </w:tc>
        <w:tc>
          <w:tcPr>
            <w:vAlign w:val="center"/>
          </w:tcPr>
          <w:p w14:paraId="1717B581">
            <w:r>
              <w:t>满足</w:t>
            </w:r>
          </w:p>
        </w:tc>
      </w:tr>
      <w:tr w14:paraId="418B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1BA0503">
            <w:r>
              <w:t>标准依据</w:t>
            </w:r>
          </w:p>
        </w:tc>
        <w:tc>
          <w:tcPr>
            <w:gridSpan w:val="10"/>
            <w:vAlign w:val="center"/>
          </w:tcPr>
          <w:p w14:paraId="0C216514">
            <w:r>
              <w:t>安徽省《居住建筑节能设计标准》DB34/T 1466-2023第4.3.1条</w:t>
            </w:r>
          </w:p>
        </w:tc>
      </w:tr>
      <w:tr w14:paraId="0AB5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9FBB7C7">
            <w:r>
              <w:t>标准要求</w:t>
            </w:r>
          </w:p>
        </w:tc>
        <w:tc>
          <w:tcPr>
            <w:gridSpan w:val="10"/>
            <w:vAlign w:val="center"/>
          </w:tcPr>
          <w:p w14:paraId="6E3DE11B">
            <w:r>
              <w:t>卧室、起居室、明卫生间自然通风开口面积≥该房间地板面积8%；厨房自然通风开口面积≥该房间地板面积1/10,且≥0.6㎡</w:t>
            </w:r>
          </w:p>
        </w:tc>
      </w:tr>
      <w:tr w14:paraId="2120C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60A1C37">
            <w:r>
              <w:t>结论</w:t>
            </w:r>
          </w:p>
        </w:tc>
        <w:tc>
          <w:tcPr>
            <w:gridSpan w:val="10"/>
            <w:vAlign w:val="center"/>
          </w:tcPr>
          <w:p w14:paraId="482882F6">
            <w:r>
              <w:t>满足</w:t>
            </w:r>
          </w:p>
        </w:tc>
      </w:tr>
    </w:tbl>
    <w:p w14:paraId="187303D3">
      <w:pPr>
        <w:widowControl w:val="0"/>
        <w:jc w:val="both"/>
        <w:rPr>
          <w:color w:val="000000"/>
          <w:kern w:val="2"/>
          <w:szCs w:val="24"/>
          <w:lang w:val="en-US"/>
        </w:rPr>
      </w:pPr>
      <w:r>
        <w:rPr>
          <w:color w:val="000000"/>
          <w:kern w:val="2"/>
          <w:szCs w:val="24"/>
          <w:lang w:val="en-US"/>
        </w:rPr>
        <w:t>注：达标时只列出一项，不达标时列出全部不达标项</w:t>
      </w:r>
    </w:p>
    <w:p w14:paraId="0F52AA55">
      <w:pPr>
        <w:widowControl w:val="0"/>
        <w:jc w:val="both"/>
        <w:rPr>
          <w:color w:val="000000"/>
          <w:kern w:val="2"/>
          <w:szCs w:val="24"/>
          <w:lang w:val="en-US"/>
        </w:rPr>
      </w:pPr>
    </w:p>
    <w:p w14:paraId="159FD191">
      <w:pPr>
        <w:pStyle w:val="4"/>
        <w:widowControl w:val="0"/>
        <w:jc w:val="both"/>
        <w:rPr>
          <w:color w:val="000000"/>
          <w:kern w:val="2"/>
          <w:szCs w:val="24"/>
          <w:lang w:val="en-US"/>
        </w:rPr>
      </w:pPr>
      <w:bookmarkStart w:id="56" w:name="_Toc22598"/>
      <w:r>
        <w:rPr>
          <w:color w:val="000000"/>
          <w:kern w:val="2"/>
          <w:szCs w:val="24"/>
          <w:lang w:val="en-US"/>
        </w:rPr>
        <w:t>外窗气密性</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F05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6BEA0">
            <w:r>
              <w:t>最不利气密性等级</w:t>
            </w:r>
          </w:p>
        </w:tc>
        <w:tc>
          <w:tcPr>
            <w:vAlign w:val="center"/>
          </w:tcPr>
          <w:p w14:paraId="75EAF95A">
            <w:r>
              <w:t>7级（门窗编号：C1515）</w:t>
            </w:r>
          </w:p>
        </w:tc>
      </w:tr>
      <w:tr w14:paraId="2A8E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C1A635">
            <w:r>
              <w:t>标准依据</w:t>
            </w:r>
          </w:p>
        </w:tc>
        <w:tc>
          <w:tcPr>
            <w:vAlign w:val="center"/>
          </w:tcPr>
          <w:p w14:paraId="12621D06">
            <w:r>
              <w:t>安徽省《居住建筑节能设计标准》DB34/T 1466-2023第4.2.3条，分级与检测方法《建筑幕墙门窗通用技术条件》GB/T 31433</w:t>
            </w:r>
          </w:p>
        </w:tc>
      </w:tr>
      <w:tr w14:paraId="44DC9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FDEDA">
            <w:r>
              <w:t>标准要求</w:t>
            </w:r>
          </w:p>
        </w:tc>
        <w:tc>
          <w:tcPr>
            <w:vAlign w:val="center"/>
          </w:tcPr>
          <w:p w14:paraId="2266430F">
            <w:r>
              <w:t>≥7级</w:t>
            </w:r>
          </w:p>
        </w:tc>
      </w:tr>
      <w:tr w14:paraId="35B1F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13A55">
            <w:r>
              <w:t>结论</w:t>
            </w:r>
          </w:p>
        </w:tc>
        <w:tc>
          <w:tcPr>
            <w:vAlign w:val="center"/>
          </w:tcPr>
          <w:p w14:paraId="0684F514">
            <w:r>
              <w:t>满足</w:t>
            </w:r>
          </w:p>
        </w:tc>
      </w:tr>
    </w:tbl>
    <w:p w14:paraId="3A4318BD">
      <w:pPr>
        <w:pStyle w:val="4"/>
        <w:widowControl w:val="0"/>
        <w:jc w:val="both"/>
        <w:rPr>
          <w:color w:val="000000"/>
          <w:kern w:val="2"/>
          <w:szCs w:val="24"/>
          <w:lang w:val="en-US"/>
        </w:rPr>
      </w:pPr>
      <w:bookmarkStart w:id="57" w:name="_Toc31117"/>
      <w:r>
        <w:rPr>
          <w:color w:val="000000"/>
          <w:kern w:val="2"/>
          <w:szCs w:val="24"/>
          <w:lang w:val="en-US"/>
        </w:rPr>
        <w:t>分户门气密性</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022A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35B79">
            <w:r>
              <w:t>最不利气密性等级</w:t>
            </w:r>
          </w:p>
        </w:tc>
        <w:tc>
          <w:tcPr>
            <w:vAlign w:val="center"/>
          </w:tcPr>
          <w:p w14:paraId="2EDA705A">
            <w:r>
              <w:t>－</w:t>
            </w:r>
          </w:p>
        </w:tc>
      </w:tr>
      <w:tr w14:paraId="3081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E69A6">
            <w:r>
              <w:t>标准依据</w:t>
            </w:r>
          </w:p>
        </w:tc>
        <w:tc>
          <w:tcPr>
            <w:vAlign w:val="center"/>
          </w:tcPr>
          <w:p w14:paraId="485D80F5">
            <w:r>
              <w:t>安徽省《居住建筑节能设计标准》DB34/T 1466-2023第4.2.3条，分级与检测方法《平开户门》JG/T 453</w:t>
            </w:r>
          </w:p>
        </w:tc>
      </w:tr>
      <w:tr w14:paraId="2FE98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EC873">
            <w:r>
              <w:t>标准要求</w:t>
            </w:r>
          </w:p>
        </w:tc>
        <w:tc>
          <w:tcPr>
            <w:vAlign w:val="center"/>
          </w:tcPr>
          <w:p w14:paraId="60B1B11F">
            <w:r>
              <w:t>通向非封闭空间或户外的户门气密性≥4级</w:t>
            </w:r>
          </w:p>
        </w:tc>
      </w:tr>
      <w:tr w14:paraId="71942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D5DBB5">
            <w:r>
              <w:t>结论</w:t>
            </w:r>
          </w:p>
        </w:tc>
        <w:tc>
          <w:tcPr>
            <w:vAlign w:val="center"/>
          </w:tcPr>
          <w:p w14:paraId="358FFC63">
            <w:r>
              <w:t>－</w:t>
            </w:r>
          </w:p>
        </w:tc>
      </w:tr>
    </w:tbl>
    <w:p w14:paraId="1E609C9E">
      <w:pPr>
        <w:pStyle w:val="4"/>
        <w:widowControl w:val="0"/>
        <w:jc w:val="both"/>
        <w:rPr>
          <w:color w:val="000000"/>
          <w:kern w:val="2"/>
          <w:szCs w:val="24"/>
          <w:lang w:val="en-US"/>
        </w:rPr>
      </w:pPr>
      <w:bookmarkStart w:id="58" w:name="_Toc22969"/>
      <w:r>
        <w:rPr>
          <w:color w:val="000000"/>
          <w:kern w:val="2"/>
          <w:szCs w:val="24"/>
          <w:lang w:val="en-US"/>
        </w:rPr>
        <w:t>隔热检查</w:t>
      </w:r>
      <w:bookmarkEnd w:id="58"/>
    </w:p>
    <w:p w14:paraId="19E7205B">
      <w:pPr>
        <w:widowControl w:val="0"/>
        <w:jc w:val="both"/>
        <w:rPr>
          <w:color w:val="000000"/>
          <w:kern w:val="2"/>
          <w:szCs w:val="24"/>
          <w:lang w:val="en-US"/>
        </w:rPr>
      </w:pP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9"/>
        <w:gridCol w:w="718"/>
        <w:gridCol w:w="565"/>
        <w:gridCol w:w="718"/>
        <w:gridCol w:w="905"/>
        <w:gridCol w:w="718"/>
        <w:gridCol w:w="899"/>
        <w:gridCol w:w="1131"/>
        <w:gridCol w:w="888"/>
        <w:gridCol w:w="1075"/>
      </w:tblGrid>
      <w:tr w14:paraId="6DF01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3D7F24">
            <w:pPr>
              <w:jc w:val="center"/>
            </w:pPr>
            <w:r>
              <w:t>构造名称</w:t>
            </w:r>
          </w:p>
        </w:tc>
        <w:tc>
          <w:tcPr>
            <w:shd w:val="clear" w:color="auto" w:fill="E6E6E6"/>
            <w:vAlign w:val="center"/>
          </w:tcPr>
          <w:p w14:paraId="661FAFDB">
            <w:pPr>
              <w:jc w:val="center"/>
            </w:pPr>
            <w:r>
              <w:t>构造类型</w:t>
            </w:r>
          </w:p>
        </w:tc>
        <w:tc>
          <w:tcPr>
            <w:shd w:val="clear" w:color="auto" w:fill="E6E6E6"/>
            <w:vAlign w:val="center"/>
          </w:tcPr>
          <w:p w14:paraId="6546F2BA">
            <w:pPr>
              <w:jc w:val="center"/>
            </w:pPr>
            <w:r>
              <w:t>朝向</w:t>
            </w:r>
          </w:p>
        </w:tc>
        <w:tc>
          <w:tcPr>
            <w:shd w:val="clear" w:color="auto" w:fill="E6E6E6"/>
            <w:vAlign w:val="center"/>
          </w:tcPr>
          <w:p w14:paraId="196C5A0F">
            <w:pPr>
              <w:jc w:val="center"/>
            </w:pPr>
            <w:r>
              <w:t>传热系数</w:t>
            </w:r>
          </w:p>
        </w:tc>
        <w:tc>
          <w:tcPr>
            <w:shd w:val="clear" w:color="auto" w:fill="E6E6E6"/>
            <w:vAlign w:val="center"/>
          </w:tcPr>
          <w:p w14:paraId="46045605">
            <w:pPr>
              <w:jc w:val="center"/>
            </w:pPr>
            <w:r>
              <w:t>热惰性</w:t>
            </w:r>
            <w:r>
              <w:br w:type="textWrapping"/>
            </w:r>
            <w:r>
              <w:t>指标</w:t>
            </w:r>
          </w:p>
        </w:tc>
        <w:tc>
          <w:tcPr>
            <w:shd w:val="clear" w:color="auto" w:fill="E6E6E6"/>
            <w:vAlign w:val="center"/>
          </w:tcPr>
          <w:p w14:paraId="1A1500C9">
            <w:pPr>
              <w:jc w:val="center"/>
            </w:pPr>
            <w:r>
              <w:t>面密度</w:t>
            </w:r>
          </w:p>
        </w:tc>
        <w:tc>
          <w:tcPr>
            <w:shd w:val="clear" w:color="auto" w:fill="E6E6E6"/>
            <w:vAlign w:val="center"/>
          </w:tcPr>
          <w:p w14:paraId="266F03D3">
            <w:pPr>
              <w:jc w:val="center"/>
            </w:pPr>
            <w:r>
              <w:t>面积</w:t>
            </w:r>
            <w:r>
              <w:br w:type="textWrapping"/>
            </w:r>
            <w:r>
              <w:t>(㎡)</w:t>
            </w:r>
          </w:p>
        </w:tc>
        <w:tc>
          <w:tcPr>
            <w:shd w:val="clear" w:color="auto" w:fill="E6E6E6"/>
            <w:vAlign w:val="center"/>
          </w:tcPr>
          <w:p w14:paraId="7043C3BA">
            <w:pPr>
              <w:jc w:val="center"/>
            </w:pPr>
            <w:r>
              <w:t>内表最高温度(℃)</w:t>
            </w:r>
          </w:p>
        </w:tc>
        <w:tc>
          <w:tcPr>
            <w:shd w:val="clear" w:color="auto" w:fill="E6E6E6"/>
            <w:vAlign w:val="center"/>
          </w:tcPr>
          <w:p w14:paraId="7781474A">
            <w:pPr>
              <w:jc w:val="center"/>
            </w:pPr>
            <w:r>
              <w:t>温度限值(℃)</w:t>
            </w:r>
          </w:p>
        </w:tc>
        <w:tc>
          <w:tcPr>
            <w:shd w:val="clear" w:color="auto" w:fill="E6E6E6"/>
            <w:vAlign w:val="center"/>
          </w:tcPr>
          <w:p w14:paraId="753122CE">
            <w:pPr>
              <w:jc w:val="center"/>
            </w:pPr>
            <w:r>
              <w:t>结论</w:t>
            </w:r>
          </w:p>
        </w:tc>
      </w:tr>
      <w:tr w14:paraId="7EFA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3C9D4C">
            <w:r>
              <w:t>填充墙构造一</w:t>
            </w:r>
          </w:p>
        </w:tc>
        <w:tc>
          <w:tcPr>
            <w:vAlign w:val="center"/>
          </w:tcPr>
          <w:p w14:paraId="52666B08">
            <w:r>
              <w:t>外墙（填充墙）</w:t>
            </w:r>
          </w:p>
        </w:tc>
        <w:tc>
          <w:tcPr>
            <w:vAlign w:val="center"/>
          </w:tcPr>
          <w:p w14:paraId="10DB8EA0">
            <w:r>
              <w:t>东</w:t>
            </w:r>
          </w:p>
        </w:tc>
        <w:tc>
          <w:tcPr>
            <w:vAlign w:val="center"/>
          </w:tcPr>
          <w:p w14:paraId="7D603661">
            <w:r>
              <w:t>0.13</w:t>
            </w:r>
          </w:p>
        </w:tc>
        <w:tc>
          <w:tcPr>
            <w:vAlign w:val="center"/>
          </w:tcPr>
          <w:p w14:paraId="464E5D38">
            <w:r>
              <w:t>3.69</w:t>
            </w:r>
          </w:p>
        </w:tc>
        <w:tc>
          <w:tcPr>
            <w:vAlign w:val="center"/>
          </w:tcPr>
          <w:p w14:paraId="4A414D7B">
            <w:r>
              <w:t>85</w:t>
            </w:r>
          </w:p>
        </w:tc>
        <w:tc>
          <w:tcPr>
            <w:vAlign w:val="center"/>
          </w:tcPr>
          <w:p w14:paraId="2966510B">
            <w:r>
              <w:t>60.06</w:t>
            </w:r>
          </w:p>
        </w:tc>
        <w:tc>
          <w:tcPr>
            <w:vAlign w:val="center"/>
          </w:tcPr>
          <w:p w14:paraId="62B6C8A1">
            <w:r>
              <w:t>－</w:t>
            </w:r>
          </w:p>
        </w:tc>
        <w:tc>
          <w:tcPr>
            <w:vAlign w:val="center"/>
          </w:tcPr>
          <w:p w14:paraId="7927E1F0">
            <w:r>
              <w:t>37.20</w:t>
            </w:r>
          </w:p>
        </w:tc>
        <w:tc>
          <w:tcPr>
            <w:vAlign w:val="center"/>
          </w:tcPr>
          <w:p w14:paraId="5631588B">
            <w:r>
              <w:t>无需验算</w:t>
            </w:r>
          </w:p>
        </w:tc>
      </w:tr>
      <w:tr w14:paraId="48E3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AD444F">
            <w:r>
              <w:t>填充墙构造一</w:t>
            </w:r>
          </w:p>
        </w:tc>
        <w:tc>
          <w:tcPr>
            <w:vAlign w:val="center"/>
          </w:tcPr>
          <w:p w14:paraId="2621E912">
            <w:r>
              <w:t>外墙（填充墙）</w:t>
            </w:r>
          </w:p>
        </w:tc>
        <w:tc>
          <w:tcPr>
            <w:vAlign w:val="center"/>
          </w:tcPr>
          <w:p w14:paraId="0BD2F9CC">
            <w:r>
              <w:t>西</w:t>
            </w:r>
          </w:p>
        </w:tc>
        <w:tc>
          <w:tcPr>
            <w:vAlign w:val="center"/>
          </w:tcPr>
          <w:p w14:paraId="0688C389">
            <w:r>
              <w:t>0.13</w:t>
            </w:r>
          </w:p>
        </w:tc>
        <w:tc>
          <w:tcPr>
            <w:vAlign w:val="center"/>
          </w:tcPr>
          <w:p w14:paraId="227D406F">
            <w:r>
              <w:t>3.69</w:t>
            </w:r>
          </w:p>
        </w:tc>
        <w:tc>
          <w:tcPr>
            <w:vAlign w:val="center"/>
          </w:tcPr>
          <w:p w14:paraId="610B865D">
            <w:r>
              <w:t>85</w:t>
            </w:r>
          </w:p>
        </w:tc>
        <w:tc>
          <w:tcPr>
            <w:vAlign w:val="center"/>
          </w:tcPr>
          <w:p w14:paraId="5FCCA316">
            <w:r>
              <w:t>73.16</w:t>
            </w:r>
          </w:p>
        </w:tc>
        <w:tc>
          <w:tcPr>
            <w:vAlign w:val="center"/>
          </w:tcPr>
          <w:p w14:paraId="14756D02">
            <w:r>
              <w:t>－</w:t>
            </w:r>
          </w:p>
        </w:tc>
        <w:tc>
          <w:tcPr>
            <w:vAlign w:val="center"/>
          </w:tcPr>
          <w:p w14:paraId="3E0B4FC8">
            <w:r>
              <w:t>37.20</w:t>
            </w:r>
          </w:p>
        </w:tc>
        <w:tc>
          <w:tcPr>
            <w:vAlign w:val="center"/>
          </w:tcPr>
          <w:p w14:paraId="16EAD768">
            <w:r>
              <w:t>无需验算</w:t>
            </w:r>
          </w:p>
        </w:tc>
      </w:tr>
      <w:tr w14:paraId="3C282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A153C">
            <w:r>
              <w:t>屋顶构造一</w:t>
            </w:r>
          </w:p>
        </w:tc>
        <w:tc>
          <w:tcPr>
            <w:vAlign w:val="center"/>
          </w:tcPr>
          <w:p w14:paraId="2F982E95">
            <w:r>
              <w:t>屋顶</w:t>
            </w:r>
          </w:p>
        </w:tc>
        <w:tc>
          <w:tcPr>
            <w:vAlign w:val="center"/>
          </w:tcPr>
          <w:p w14:paraId="4BD8598C">
            <w:r>
              <w:t>上</w:t>
            </w:r>
          </w:p>
        </w:tc>
        <w:tc>
          <w:tcPr>
            <w:vAlign w:val="center"/>
          </w:tcPr>
          <w:p w14:paraId="7229FECF">
            <w:r>
              <w:t>0.23</w:t>
            </w:r>
          </w:p>
        </w:tc>
        <w:tc>
          <w:tcPr>
            <w:vAlign w:val="center"/>
          </w:tcPr>
          <w:p w14:paraId="7251DEC4">
            <w:r>
              <w:t>4.28</w:t>
            </w:r>
          </w:p>
        </w:tc>
        <w:tc>
          <w:tcPr>
            <w:vAlign w:val="center"/>
          </w:tcPr>
          <w:p w14:paraId="62E903BD">
            <w:r>
              <w:t>498</w:t>
            </w:r>
          </w:p>
        </w:tc>
        <w:tc>
          <w:tcPr>
            <w:vAlign w:val="center"/>
          </w:tcPr>
          <w:p w14:paraId="616F8154">
            <w:r>
              <w:t>65.55</w:t>
            </w:r>
          </w:p>
        </w:tc>
        <w:tc>
          <w:tcPr>
            <w:vAlign w:val="center"/>
          </w:tcPr>
          <w:p w14:paraId="7E65FBBD">
            <w:r>
              <w:t>－</w:t>
            </w:r>
          </w:p>
        </w:tc>
        <w:tc>
          <w:tcPr>
            <w:vAlign w:val="center"/>
          </w:tcPr>
          <w:p w14:paraId="5A468BE1">
            <w:r>
              <w:t>37.20</w:t>
            </w:r>
          </w:p>
        </w:tc>
        <w:tc>
          <w:tcPr>
            <w:vAlign w:val="center"/>
          </w:tcPr>
          <w:p w14:paraId="0DB8C345">
            <w:r>
              <w:t>无需验算</w:t>
            </w:r>
          </w:p>
        </w:tc>
      </w:tr>
      <w:tr w14:paraId="56C22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949D8">
            <w:r>
              <w:t>标准依据</w:t>
            </w:r>
          </w:p>
        </w:tc>
        <w:tc>
          <w:tcPr>
            <w:gridSpan w:val="9"/>
            <w:vAlign w:val="center"/>
          </w:tcPr>
          <w:p w14:paraId="6340298D">
            <w:r>
              <w:t>安徽省《居住建筑节能设计标准》DB34/T 1466-2023第4.5.1条和《民用建筑热工设计规范》(GB50176)</w:t>
            </w:r>
          </w:p>
        </w:tc>
      </w:tr>
      <w:tr w14:paraId="1B0FC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0350F">
            <w:r>
              <w:t>标准要求</w:t>
            </w:r>
          </w:p>
        </w:tc>
        <w:tc>
          <w:tcPr>
            <w:gridSpan w:val="9"/>
            <w:vAlign w:val="center"/>
          </w:tcPr>
          <w:p w14:paraId="61C2D9D4">
            <w:r>
              <w:t>热惰性指标D≤2.5的屋顶、东西向外墙内表面温度不超过限值</w:t>
            </w:r>
          </w:p>
        </w:tc>
      </w:tr>
      <w:tr w14:paraId="5F189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A0590">
            <w:r>
              <w:t>结论</w:t>
            </w:r>
          </w:p>
        </w:tc>
        <w:tc>
          <w:tcPr>
            <w:gridSpan w:val="9"/>
            <w:vAlign w:val="center"/>
          </w:tcPr>
          <w:p w14:paraId="69728B79">
            <w:r>
              <w:t>满足</w:t>
            </w:r>
          </w:p>
        </w:tc>
      </w:tr>
    </w:tbl>
    <w:p w14:paraId="7EBF84A3">
      <w:pPr>
        <w:pStyle w:val="4"/>
      </w:pPr>
      <w:bookmarkStart w:id="59" w:name="_Toc23968"/>
      <w:r>
        <w:t>结露检查</w:t>
      </w:r>
      <w:bookmarkEnd w:id="59"/>
    </w:p>
    <w:p w14:paraId="295A56E5">
      <w:pPr>
        <w:pStyle w:val="5"/>
      </w:pPr>
      <w:r>
        <w:t>环境参数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11"/>
        <w:gridCol w:w="5122"/>
      </w:tblGrid>
      <w:tr w14:paraId="52F2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C3958">
            <w:r>
              <w:t>计算地点</w:t>
            </w:r>
          </w:p>
        </w:tc>
        <w:tc>
          <w:tcPr>
            <w:vAlign w:val="center"/>
          </w:tcPr>
          <w:p w14:paraId="1358425F">
            <w:pPr>
              <w:jc w:val="center"/>
            </w:pPr>
            <w:r>
              <w:t>安徽-淮北</w:t>
            </w:r>
          </w:p>
        </w:tc>
      </w:tr>
      <w:tr w14:paraId="76B76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93E6C">
            <w:r>
              <w:t>室外相对湿度(%)</w:t>
            </w:r>
          </w:p>
        </w:tc>
        <w:tc>
          <w:tcPr>
            <w:vAlign w:val="center"/>
          </w:tcPr>
          <w:p w14:paraId="58601B06">
            <w:pPr>
              <w:jc w:val="center"/>
            </w:pPr>
            <w:r>
              <w:t>54.00</w:t>
            </w:r>
          </w:p>
        </w:tc>
      </w:tr>
      <w:tr w14:paraId="0D468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7D6F0B">
            <w:r>
              <w:t>Ti 室内计算温度(℃)</w:t>
            </w:r>
          </w:p>
        </w:tc>
        <w:tc>
          <w:tcPr>
            <w:vAlign w:val="center"/>
          </w:tcPr>
          <w:p w14:paraId="29C44016">
            <w:pPr>
              <w:jc w:val="center"/>
            </w:pPr>
            <w:r>
              <w:t>18</w:t>
            </w:r>
          </w:p>
        </w:tc>
      </w:tr>
      <w:tr w14:paraId="6B861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FCD89B">
            <w:r>
              <w:t>室内相对湿度(%)</w:t>
            </w:r>
          </w:p>
        </w:tc>
        <w:tc>
          <w:tcPr>
            <w:vAlign w:val="center"/>
          </w:tcPr>
          <w:p w14:paraId="378CA9BA">
            <w:pPr>
              <w:jc w:val="center"/>
            </w:pPr>
            <w:r>
              <w:t>60</w:t>
            </w:r>
          </w:p>
        </w:tc>
      </w:tr>
      <w:tr w14:paraId="07715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FC222">
            <w:r>
              <w:t>Te.min 累年最低日平均温度(℃)</w:t>
            </w:r>
          </w:p>
        </w:tc>
        <w:tc>
          <w:tcPr>
            <w:vAlign w:val="center"/>
          </w:tcPr>
          <w:p w14:paraId="093FBD14">
            <w:pPr>
              <w:jc w:val="center"/>
            </w:pPr>
            <w:r>
              <w:t>-7.90</w:t>
            </w:r>
          </w:p>
        </w:tc>
      </w:tr>
      <w:tr w14:paraId="77967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4C4B4C">
            <w:r>
              <w:t>Tw 采暖室外计算温度(℃)</w:t>
            </w:r>
          </w:p>
        </w:tc>
        <w:tc>
          <w:tcPr>
            <w:vAlign w:val="center"/>
          </w:tcPr>
          <w:p w14:paraId="5C3DDEA6">
            <w:pPr>
              <w:jc w:val="center"/>
            </w:pPr>
            <w:r>
              <w:t>-3.00</w:t>
            </w:r>
          </w:p>
        </w:tc>
      </w:tr>
      <w:tr w14:paraId="21DD2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78C9E2">
            <w:r>
              <w:t>Ri内表面换热阻((㎡·K)/W)</w:t>
            </w:r>
          </w:p>
        </w:tc>
        <w:tc>
          <w:tcPr>
            <w:vAlign w:val="center"/>
          </w:tcPr>
          <w:p w14:paraId="05E9C5A5">
            <w:pPr>
              <w:jc w:val="center"/>
            </w:pPr>
            <w:r>
              <w:t>0.11</w:t>
            </w:r>
          </w:p>
        </w:tc>
      </w:tr>
    </w:tbl>
    <w:p w14:paraId="0169821D">
      <w:pPr>
        <w:pStyle w:val="5"/>
      </w:pPr>
      <w:r>
        <w:t>检查项(最不利构造)</w:t>
      </w:r>
    </w:p>
    <w:p w14:paraId="6BCE8645">
      <w:pPr>
        <w:pStyle w:val="6"/>
      </w:pPr>
      <w:r>
        <w:t>热桥板：热桥板构造一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933"/>
        <w:gridCol w:w="1131"/>
        <w:gridCol w:w="1131"/>
        <w:gridCol w:w="781"/>
        <w:gridCol w:w="1120"/>
        <w:gridCol w:w="1131"/>
      </w:tblGrid>
      <w:tr w14:paraId="71BD4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9F68AB">
            <w:pPr>
              <w:jc w:val="center"/>
            </w:pPr>
            <w:r>
              <w:t>材料名称</w:t>
            </w:r>
            <w:r>
              <w:br w:type="textWrapping"/>
            </w:r>
            <w:r>
              <w:t>（由外到内）</w:t>
            </w:r>
          </w:p>
        </w:tc>
        <w:tc>
          <w:tcPr>
            <w:shd w:val="clear" w:color="auto" w:fill="E6E6E6"/>
            <w:vAlign w:val="center"/>
          </w:tcPr>
          <w:p w14:paraId="76D7816C">
            <w:pPr>
              <w:jc w:val="center"/>
            </w:pPr>
            <w:r>
              <w:t>厚度δ</w:t>
            </w:r>
          </w:p>
        </w:tc>
        <w:tc>
          <w:tcPr>
            <w:shd w:val="clear" w:color="auto" w:fill="E6E6E6"/>
            <w:vAlign w:val="center"/>
          </w:tcPr>
          <w:p w14:paraId="5EC115D6">
            <w:pPr>
              <w:jc w:val="center"/>
            </w:pPr>
            <w:r>
              <w:t>导热系数λ</w:t>
            </w:r>
          </w:p>
        </w:tc>
        <w:tc>
          <w:tcPr>
            <w:shd w:val="clear" w:color="auto" w:fill="E6E6E6"/>
            <w:vAlign w:val="center"/>
          </w:tcPr>
          <w:p w14:paraId="6FB773F9">
            <w:pPr>
              <w:jc w:val="center"/>
            </w:pPr>
            <w:r>
              <w:t>蓄热系数S</w:t>
            </w:r>
          </w:p>
        </w:tc>
        <w:tc>
          <w:tcPr>
            <w:shd w:val="clear" w:color="auto" w:fill="E6E6E6"/>
            <w:vAlign w:val="center"/>
          </w:tcPr>
          <w:p w14:paraId="4CC412CA">
            <w:pPr>
              <w:jc w:val="center"/>
            </w:pPr>
            <w:r>
              <w:t>修正</w:t>
            </w:r>
            <w:r>
              <w:br w:type="textWrapping"/>
            </w:r>
            <w:r>
              <w:t>系数</w:t>
            </w:r>
          </w:p>
        </w:tc>
        <w:tc>
          <w:tcPr>
            <w:shd w:val="clear" w:color="auto" w:fill="E6E6E6"/>
            <w:vAlign w:val="center"/>
          </w:tcPr>
          <w:p w14:paraId="21230606">
            <w:pPr>
              <w:jc w:val="center"/>
            </w:pPr>
            <w:r>
              <w:t>热阻R</w:t>
            </w:r>
          </w:p>
        </w:tc>
        <w:tc>
          <w:tcPr>
            <w:shd w:val="clear" w:color="auto" w:fill="E6E6E6"/>
            <w:vAlign w:val="center"/>
          </w:tcPr>
          <w:p w14:paraId="453FAC8B">
            <w:pPr>
              <w:jc w:val="center"/>
            </w:pPr>
            <w:r>
              <w:t>热惰性</w:t>
            </w:r>
            <w:r>
              <w:br w:type="textWrapping"/>
            </w:r>
            <w:r>
              <w:t>指标</w:t>
            </w:r>
          </w:p>
        </w:tc>
      </w:tr>
      <w:tr w14:paraId="24F31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4830C7">
            <w:pPr>
              <w:jc w:val="center"/>
            </w:pPr>
          </w:p>
        </w:tc>
        <w:tc>
          <w:tcPr>
            <w:shd w:val="clear" w:color="auto" w:fill="E6E6E6"/>
            <w:vAlign w:val="center"/>
          </w:tcPr>
          <w:p w14:paraId="77967944">
            <w:pPr>
              <w:jc w:val="center"/>
            </w:pPr>
            <w:r>
              <w:t>(mm)</w:t>
            </w:r>
          </w:p>
        </w:tc>
        <w:tc>
          <w:tcPr>
            <w:shd w:val="clear" w:color="auto" w:fill="E6E6E6"/>
            <w:vAlign w:val="center"/>
          </w:tcPr>
          <w:p w14:paraId="63802019">
            <w:pPr>
              <w:jc w:val="center"/>
            </w:pPr>
            <w:r>
              <w:t>W/(m.K)</w:t>
            </w:r>
          </w:p>
        </w:tc>
        <w:tc>
          <w:tcPr>
            <w:shd w:val="clear" w:color="auto" w:fill="E6E6E6"/>
            <w:vAlign w:val="center"/>
          </w:tcPr>
          <w:p w14:paraId="201A67F0">
            <w:pPr>
              <w:jc w:val="center"/>
            </w:pPr>
            <w:r>
              <w:t>W/(㎡.K)</w:t>
            </w:r>
          </w:p>
        </w:tc>
        <w:tc>
          <w:tcPr>
            <w:shd w:val="clear" w:color="auto" w:fill="E6E6E6"/>
            <w:vAlign w:val="center"/>
          </w:tcPr>
          <w:p w14:paraId="4D575741">
            <w:pPr>
              <w:jc w:val="center"/>
            </w:pPr>
            <w:r>
              <w:t>α</w:t>
            </w:r>
          </w:p>
        </w:tc>
        <w:tc>
          <w:tcPr>
            <w:shd w:val="clear" w:color="auto" w:fill="E6E6E6"/>
            <w:vAlign w:val="center"/>
          </w:tcPr>
          <w:p w14:paraId="04E9094C">
            <w:pPr>
              <w:jc w:val="center"/>
            </w:pPr>
            <w:r>
              <w:t>(㎡K)/W</w:t>
            </w:r>
          </w:p>
        </w:tc>
        <w:tc>
          <w:tcPr>
            <w:shd w:val="clear" w:color="auto" w:fill="E6E6E6"/>
            <w:vAlign w:val="center"/>
          </w:tcPr>
          <w:p w14:paraId="7A2021F2">
            <w:pPr>
              <w:jc w:val="center"/>
            </w:pPr>
            <w:r>
              <w:t>D=R*S</w:t>
            </w:r>
          </w:p>
        </w:tc>
      </w:tr>
      <w:tr w14:paraId="14F6A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F35457">
            <w:r>
              <w:t>水泥砂浆</w:t>
            </w:r>
          </w:p>
        </w:tc>
        <w:tc>
          <w:tcPr>
            <w:vAlign w:val="center"/>
          </w:tcPr>
          <w:p w14:paraId="25EC08AA">
            <w:r>
              <w:t>20</w:t>
            </w:r>
          </w:p>
        </w:tc>
        <w:tc>
          <w:tcPr>
            <w:vAlign w:val="center"/>
          </w:tcPr>
          <w:p w14:paraId="26E5A8E4">
            <w:r>
              <w:t>0.930</w:t>
            </w:r>
          </w:p>
        </w:tc>
        <w:tc>
          <w:tcPr>
            <w:vAlign w:val="center"/>
          </w:tcPr>
          <w:p w14:paraId="12694B06">
            <w:r>
              <w:t>11.370</w:t>
            </w:r>
          </w:p>
        </w:tc>
        <w:tc>
          <w:tcPr>
            <w:vAlign w:val="center"/>
          </w:tcPr>
          <w:p w14:paraId="1CFF185A">
            <w:r>
              <w:t>1.00</w:t>
            </w:r>
          </w:p>
        </w:tc>
        <w:tc>
          <w:tcPr>
            <w:vAlign w:val="center"/>
          </w:tcPr>
          <w:p w14:paraId="14D65B32">
            <w:r>
              <w:t>0.022</w:t>
            </w:r>
          </w:p>
        </w:tc>
        <w:tc>
          <w:tcPr>
            <w:vAlign w:val="center"/>
          </w:tcPr>
          <w:p w14:paraId="7C59857D">
            <w:r>
              <w:t>0.24</w:t>
            </w:r>
          </w:p>
        </w:tc>
      </w:tr>
      <w:tr w14:paraId="78769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BE6E71">
            <w:r>
              <w:t>石墨匀质保温板（60型，A级）</w:t>
            </w:r>
          </w:p>
        </w:tc>
        <w:tc>
          <w:tcPr>
            <w:vAlign w:val="center"/>
          </w:tcPr>
          <w:p w14:paraId="3A975DEA">
            <w:r>
              <w:t>60</w:t>
            </w:r>
          </w:p>
        </w:tc>
        <w:tc>
          <w:tcPr>
            <w:vAlign w:val="center"/>
          </w:tcPr>
          <w:p w14:paraId="45D8B264">
            <w:r>
              <w:t>0.060</w:t>
            </w:r>
          </w:p>
        </w:tc>
        <w:tc>
          <w:tcPr>
            <w:vAlign w:val="center"/>
          </w:tcPr>
          <w:p w14:paraId="3D563859">
            <w:r>
              <w:t>0.800</w:t>
            </w:r>
          </w:p>
        </w:tc>
        <w:tc>
          <w:tcPr>
            <w:vAlign w:val="center"/>
          </w:tcPr>
          <w:p w14:paraId="2ED75888">
            <w:r>
              <w:t>1.20</w:t>
            </w:r>
          </w:p>
        </w:tc>
        <w:tc>
          <w:tcPr>
            <w:vAlign w:val="center"/>
          </w:tcPr>
          <w:p w14:paraId="6D2B8F4D">
            <w:r>
              <w:t>0.833</w:t>
            </w:r>
          </w:p>
        </w:tc>
        <w:tc>
          <w:tcPr>
            <w:vAlign w:val="center"/>
          </w:tcPr>
          <w:p w14:paraId="136E82FA">
            <w:r>
              <w:t>0.80</w:t>
            </w:r>
          </w:p>
        </w:tc>
      </w:tr>
      <w:tr w14:paraId="040AC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130624">
            <w:r>
              <w:t>钢筋混凝土</w:t>
            </w:r>
          </w:p>
        </w:tc>
        <w:tc>
          <w:tcPr>
            <w:vAlign w:val="center"/>
          </w:tcPr>
          <w:p w14:paraId="55547823">
            <w:r>
              <w:t>200</w:t>
            </w:r>
          </w:p>
        </w:tc>
        <w:tc>
          <w:tcPr>
            <w:vAlign w:val="center"/>
          </w:tcPr>
          <w:p w14:paraId="19DDE935">
            <w:r>
              <w:t>1.740</w:t>
            </w:r>
          </w:p>
        </w:tc>
        <w:tc>
          <w:tcPr>
            <w:vAlign w:val="center"/>
          </w:tcPr>
          <w:p w14:paraId="44C48050">
            <w:r>
              <w:t>17.200</w:t>
            </w:r>
          </w:p>
        </w:tc>
        <w:tc>
          <w:tcPr>
            <w:vAlign w:val="center"/>
          </w:tcPr>
          <w:p w14:paraId="7B171D87">
            <w:r>
              <w:t>1.00</w:t>
            </w:r>
          </w:p>
        </w:tc>
        <w:tc>
          <w:tcPr>
            <w:vAlign w:val="center"/>
          </w:tcPr>
          <w:p w14:paraId="5EADCCAA">
            <w:r>
              <w:t>0.115</w:t>
            </w:r>
          </w:p>
        </w:tc>
        <w:tc>
          <w:tcPr>
            <w:vAlign w:val="center"/>
          </w:tcPr>
          <w:p w14:paraId="13F71A67">
            <w:r>
              <w:t>1.98</w:t>
            </w:r>
          </w:p>
        </w:tc>
      </w:tr>
      <w:tr w14:paraId="03D34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FD472F">
            <w:r>
              <w:t>混合砂浆</w:t>
            </w:r>
          </w:p>
        </w:tc>
        <w:tc>
          <w:tcPr>
            <w:vAlign w:val="center"/>
          </w:tcPr>
          <w:p w14:paraId="5EC65994">
            <w:r>
              <w:t>20</w:t>
            </w:r>
          </w:p>
        </w:tc>
        <w:tc>
          <w:tcPr>
            <w:vAlign w:val="center"/>
          </w:tcPr>
          <w:p w14:paraId="70BC5CE1">
            <w:r>
              <w:t>0.870</w:t>
            </w:r>
          </w:p>
        </w:tc>
        <w:tc>
          <w:tcPr>
            <w:vAlign w:val="center"/>
          </w:tcPr>
          <w:p w14:paraId="64ED2954">
            <w:r>
              <w:t>10.750</w:t>
            </w:r>
          </w:p>
        </w:tc>
        <w:tc>
          <w:tcPr>
            <w:vAlign w:val="center"/>
          </w:tcPr>
          <w:p w14:paraId="4BF88E38">
            <w:r>
              <w:t>1.00</w:t>
            </w:r>
          </w:p>
        </w:tc>
        <w:tc>
          <w:tcPr>
            <w:vAlign w:val="center"/>
          </w:tcPr>
          <w:p w14:paraId="7E8C8467">
            <w:r>
              <w:t>0.023</w:t>
            </w:r>
          </w:p>
        </w:tc>
        <w:tc>
          <w:tcPr>
            <w:vAlign w:val="center"/>
          </w:tcPr>
          <w:p w14:paraId="23E4C533">
            <w:r>
              <w:t>0.25</w:t>
            </w:r>
          </w:p>
        </w:tc>
      </w:tr>
      <w:tr w14:paraId="36134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169A39">
            <w:r>
              <w:t>各层之和∑</w:t>
            </w:r>
          </w:p>
        </w:tc>
        <w:tc>
          <w:tcPr>
            <w:vAlign w:val="center"/>
          </w:tcPr>
          <w:p w14:paraId="792E515A">
            <w:r>
              <w:t>300</w:t>
            </w:r>
          </w:p>
        </w:tc>
        <w:tc>
          <w:tcPr>
            <w:vAlign w:val="center"/>
          </w:tcPr>
          <w:p w14:paraId="56F1B852">
            <w:r>
              <w:t>－</w:t>
            </w:r>
          </w:p>
        </w:tc>
        <w:tc>
          <w:tcPr>
            <w:vAlign w:val="center"/>
          </w:tcPr>
          <w:p w14:paraId="4DE62947">
            <w:r>
              <w:t>－</w:t>
            </w:r>
          </w:p>
        </w:tc>
        <w:tc>
          <w:tcPr>
            <w:vAlign w:val="center"/>
          </w:tcPr>
          <w:p w14:paraId="26F4491A">
            <w:r>
              <w:t>－</w:t>
            </w:r>
          </w:p>
        </w:tc>
        <w:tc>
          <w:tcPr>
            <w:vAlign w:val="center"/>
          </w:tcPr>
          <w:p w14:paraId="7C1C3C8B">
            <w:r>
              <w:t>0.993</w:t>
            </w:r>
          </w:p>
        </w:tc>
        <w:tc>
          <w:tcPr>
            <w:vAlign w:val="center"/>
          </w:tcPr>
          <w:p w14:paraId="0803FD87">
            <w:r>
              <w:t>3.269</w:t>
            </w:r>
          </w:p>
        </w:tc>
      </w:tr>
      <w:tr w14:paraId="5D02F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F1E05">
            <w:r>
              <w:t>传热阻Ro=0.15+∑R</w:t>
            </w:r>
          </w:p>
        </w:tc>
        <w:tc>
          <w:tcPr>
            <w:gridSpan w:val="6"/>
            <w:vAlign w:val="center"/>
          </w:tcPr>
          <w:p w14:paraId="778AD84B">
            <w:r>
              <w:t>1.14</w:t>
            </w:r>
          </w:p>
        </w:tc>
      </w:tr>
      <w:tr w14:paraId="6C50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CDF6B7">
            <w:r>
              <w:t>室外计算温度(℃)</w:t>
            </w:r>
            <w:r>
              <w:br w:type="textWrapping"/>
            </w:r>
            <w:r>
              <w:t>te=0.3tw+0.7te.min</w:t>
            </w:r>
          </w:p>
        </w:tc>
        <w:tc>
          <w:tcPr>
            <w:gridSpan w:val="6"/>
            <w:vAlign w:val="center"/>
          </w:tcPr>
          <w:p w14:paraId="4D11F168">
            <w:r>
              <w:t>-6.43</w:t>
            </w:r>
          </w:p>
        </w:tc>
      </w:tr>
      <w:tr w14:paraId="0C2EC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DCDD71">
            <w:r>
              <w:t>结露验算公式</w:t>
            </w:r>
          </w:p>
        </w:tc>
        <w:tc>
          <w:tcPr>
            <w:gridSpan w:val="6"/>
            <w:vAlign w:val="center"/>
          </w:tcPr>
          <w:p w14:paraId="16798B1A">
            <w:r>
              <w:drawing>
                <wp:inline distT="0" distB="0" distL="0" distR="0">
                  <wp:extent cx="1428750" cy="3524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a:stretch>
                            <a:fillRect/>
                          </a:stretch>
                        </pic:blipFill>
                        <pic:spPr>
                          <a:xfrm>
                            <a:off x="0" y="0"/>
                            <a:ext cx="1428900" cy="352462"/>
                          </a:xfrm>
                          <a:prstGeom prst="rect">
                            <a:avLst/>
                          </a:prstGeom>
                        </pic:spPr>
                      </pic:pic>
                    </a:graphicData>
                  </a:graphic>
                </wp:inline>
              </w:drawing>
            </w:r>
          </w:p>
        </w:tc>
      </w:tr>
      <w:tr w14:paraId="5588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2DA425">
            <w:r>
              <w:t>室内露点温度(℃)</w:t>
            </w:r>
          </w:p>
        </w:tc>
        <w:tc>
          <w:tcPr>
            <w:gridSpan w:val="6"/>
            <w:vAlign w:val="center"/>
          </w:tcPr>
          <w:p w14:paraId="080A356D">
            <w:r>
              <w:t>10.12</w:t>
            </w:r>
          </w:p>
        </w:tc>
      </w:tr>
      <w:tr w14:paraId="47946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EA42B5">
            <w:r>
              <w:t>内表面温度(℃)</w:t>
            </w:r>
          </w:p>
        </w:tc>
        <w:tc>
          <w:tcPr>
            <w:gridSpan w:val="6"/>
            <w:vAlign w:val="center"/>
          </w:tcPr>
          <w:p w14:paraId="0250E4A8">
            <w:r>
              <w:t>15.65</w:t>
            </w:r>
          </w:p>
        </w:tc>
      </w:tr>
      <w:tr w14:paraId="4C496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2712D">
            <w:r>
              <w:t>标准依据</w:t>
            </w:r>
          </w:p>
        </w:tc>
        <w:tc>
          <w:tcPr>
            <w:gridSpan w:val="6"/>
            <w:vAlign w:val="center"/>
          </w:tcPr>
          <w:p w14:paraId="301038EB">
            <w:r>
              <w:t>安徽省《居住建筑节能设计标准》DB34/T 1466-2023第4.5.1-4条</w:t>
            </w:r>
          </w:p>
        </w:tc>
      </w:tr>
      <w:tr w14:paraId="4DCCA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7FF439">
            <w:r>
              <w:t>标准要求</w:t>
            </w:r>
          </w:p>
        </w:tc>
        <w:tc>
          <w:tcPr>
            <w:gridSpan w:val="6"/>
            <w:vAlign w:val="center"/>
          </w:tcPr>
          <w:p w14:paraId="7E60956F">
            <w:r>
              <w:t>围护结构内表面温度不应低于室内空气露点温度</w:t>
            </w:r>
          </w:p>
        </w:tc>
      </w:tr>
      <w:tr w14:paraId="22E07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032AE">
            <w:r>
              <w:t>结论</w:t>
            </w:r>
          </w:p>
        </w:tc>
        <w:tc>
          <w:tcPr>
            <w:gridSpan w:val="6"/>
            <w:vAlign w:val="center"/>
          </w:tcPr>
          <w:p w14:paraId="2C0E380C">
            <w:r>
              <w:t>不结露!</w:t>
            </w:r>
          </w:p>
        </w:tc>
      </w:tr>
    </w:tbl>
    <w:p w14:paraId="0036B214"/>
    <w:p w14:paraId="1C33FD47">
      <w:pPr>
        <w:pStyle w:val="4"/>
      </w:pPr>
      <w:bookmarkStart w:id="60" w:name="_Toc21336"/>
      <w:r>
        <w:t>规定性指标检查结论</w:t>
      </w:r>
      <w:bookmarkEnd w:id="6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2150"/>
        <w:gridCol w:w="1980"/>
      </w:tblGrid>
      <w:tr w14:paraId="5C4D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A1DDD">
            <w:pPr>
              <w:jc w:val="center"/>
            </w:pPr>
            <w:r>
              <w:t>序号</w:t>
            </w:r>
          </w:p>
        </w:tc>
        <w:tc>
          <w:tcPr>
            <w:shd w:val="clear" w:color="auto" w:fill="E6E6E6"/>
            <w:vAlign w:val="center"/>
          </w:tcPr>
          <w:p w14:paraId="746CDEF6">
            <w:pPr>
              <w:jc w:val="center"/>
            </w:pPr>
            <w:r>
              <w:t>检查项</w:t>
            </w:r>
          </w:p>
        </w:tc>
        <w:tc>
          <w:tcPr>
            <w:shd w:val="clear" w:color="auto" w:fill="E6E6E6"/>
            <w:vAlign w:val="center"/>
          </w:tcPr>
          <w:p w14:paraId="731295CC">
            <w:pPr>
              <w:jc w:val="center"/>
            </w:pPr>
            <w:r>
              <w:t>结论</w:t>
            </w:r>
          </w:p>
        </w:tc>
        <w:tc>
          <w:tcPr>
            <w:shd w:val="clear" w:color="auto" w:fill="E6E6E6"/>
            <w:vAlign w:val="center"/>
          </w:tcPr>
          <w:p w14:paraId="1B75A336">
            <w:pPr>
              <w:jc w:val="center"/>
            </w:pPr>
            <w:r>
              <w:t>可否性能权衡</w:t>
            </w:r>
          </w:p>
        </w:tc>
      </w:tr>
      <w:tr w14:paraId="0D188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FB4C20">
            <w:pPr>
              <w:jc w:val="center"/>
            </w:pPr>
            <w:r>
              <w:t>1</w:t>
            </w:r>
          </w:p>
        </w:tc>
        <w:tc>
          <w:tcPr>
            <w:vAlign w:val="center"/>
          </w:tcPr>
          <w:p w14:paraId="4A062A63">
            <w:r>
              <w:t>体形系数</w:t>
            </w:r>
          </w:p>
        </w:tc>
        <w:tc>
          <w:tcPr>
            <w:vAlign w:val="center"/>
          </w:tcPr>
          <w:p w14:paraId="5DC04426">
            <w:pPr>
              <w:jc w:val="center"/>
            </w:pPr>
            <w:r>
              <w:rPr>
                <w:color w:val="FF0000"/>
              </w:rPr>
              <w:t>不满足</w:t>
            </w:r>
          </w:p>
        </w:tc>
        <w:tc>
          <w:tcPr>
            <w:vAlign w:val="center"/>
          </w:tcPr>
          <w:p w14:paraId="21EEEA46">
            <w:pPr>
              <w:jc w:val="center"/>
            </w:pPr>
            <w:r>
              <w:t>可</w:t>
            </w:r>
          </w:p>
        </w:tc>
      </w:tr>
      <w:tr w14:paraId="0B53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EF0CB8">
            <w:pPr>
              <w:jc w:val="center"/>
            </w:pPr>
            <w:r>
              <w:t>2</w:t>
            </w:r>
          </w:p>
        </w:tc>
        <w:tc>
          <w:tcPr>
            <w:vAlign w:val="center"/>
          </w:tcPr>
          <w:p w14:paraId="740F40AF">
            <w:r>
              <w:t>窗墙比</w:t>
            </w:r>
          </w:p>
        </w:tc>
        <w:tc>
          <w:tcPr>
            <w:vAlign w:val="center"/>
          </w:tcPr>
          <w:p w14:paraId="6BEAB9EC">
            <w:pPr>
              <w:jc w:val="center"/>
            </w:pPr>
            <w:r>
              <w:rPr>
                <w:color w:val="FF0000"/>
              </w:rPr>
              <w:t>不满足</w:t>
            </w:r>
          </w:p>
        </w:tc>
        <w:tc>
          <w:tcPr>
            <w:vAlign w:val="center"/>
          </w:tcPr>
          <w:p w14:paraId="62C54CCE">
            <w:pPr>
              <w:jc w:val="center"/>
            </w:pPr>
            <w:r>
              <w:t>可</w:t>
            </w:r>
          </w:p>
        </w:tc>
      </w:tr>
      <w:tr w14:paraId="2FDA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ADDECC">
            <w:pPr>
              <w:jc w:val="center"/>
            </w:pPr>
            <w:r>
              <w:t>3</w:t>
            </w:r>
          </w:p>
        </w:tc>
        <w:tc>
          <w:tcPr>
            <w:vAlign w:val="center"/>
          </w:tcPr>
          <w:p w14:paraId="4379214A">
            <w:r>
              <w:t>天窗类型</w:t>
            </w:r>
          </w:p>
        </w:tc>
        <w:tc>
          <w:tcPr>
            <w:vAlign w:val="center"/>
          </w:tcPr>
          <w:p w14:paraId="11B7D181">
            <w:pPr>
              <w:jc w:val="center"/>
            </w:pPr>
            <w:r>
              <w:t>无屋顶透光部分</w:t>
            </w:r>
          </w:p>
        </w:tc>
        <w:tc>
          <w:tcPr>
            <w:vAlign w:val="center"/>
          </w:tcPr>
          <w:p w14:paraId="1EEF8A7B">
            <w:pPr>
              <w:jc w:val="center"/>
            </w:pPr>
          </w:p>
        </w:tc>
      </w:tr>
      <w:tr w14:paraId="19C0A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34622">
            <w:pPr>
              <w:jc w:val="center"/>
            </w:pPr>
            <w:r>
              <w:t>4</w:t>
            </w:r>
          </w:p>
        </w:tc>
        <w:tc>
          <w:tcPr>
            <w:vAlign w:val="center"/>
          </w:tcPr>
          <w:p w14:paraId="278892A3">
            <w:r>
              <w:t>屋顶</w:t>
            </w:r>
          </w:p>
        </w:tc>
        <w:tc>
          <w:tcPr>
            <w:vAlign w:val="center"/>
          </w:tcPr>
          <w:p w14:paraId="6CCD3EA3">
            <w:pPr>
              <w:jc w:val="center"/>
            </w:pPr>
            <w:r>
              <w:t>满足</w:t>
            </w:r>
          </w:p>
        </w:tc>
        <w:tc>
          <w:tcPr>
            <w:vAlign w:val="center"/>
          </w:tcPr>
          <w:p w14:paraId="4783A1CF">
            <w:pPr>
              <w:jc w:val="center"/>
            </w:pPr>
          </w:p>
        </w:tc>
      </w:tr>
      <w:tr w14:paraId="622B6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0F958F33">
            <w:pPr>
              <w:jc w:val="center"/>
            </w:pPr>
            <w:r>
              <w:t>5</w:t>
            </w:r>
          </w:p>
        </w:tc>
        <w:tc>
          <w:tcPr>
            <w:vAlign w:val="center"/>
          </w:tcPr>
          <w:p w14:paraId="7739EE80">
            <w:r>
              <w:t>外墙</w:t>
            </w:r>
          </w:p>
        </w:tc>
        <w:tc>
          <w:tcPr>
            <w:vAlign w:val="center"/>
          </w:tcPr>
          <w:p w14:paraId="615DCF38">
            <w:pPr>
              <w:jc w:val="center"/>
            </w:pPr>
            <w:r>
              <w:t>满足</w:t>
            </w:r>
          </w:p>
        </w:tc>
        <w:tc>
          <w:tcPr>
            <w:vAlign w:val="center"/>
          </w:tcPr>
          <w:p w14:paraId="3562835A">
            <w:pPr>
              <w:jc w:val="center"/>
            </w:pPr>
          </w:p>
        </w:tc>
      </w:tr>
      <w:tr w14:paraId="18352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CA9597">
            <w:pPr>
              <w:jc w:val="center"/>
            </w:pPr>
            <w:r>
              <w:t>6</w:t>
            </w:r>
          </w:p>
        </w:tc>
        <w:tc>
          <w:tcPr>
            <w:vAlign w:val="center"/>
          </w:tcPr>
          <w:p w14:paraId="54E94A8D">
            <w:r>
              <w:t>楼板</w:t>
            </w:r>
          </w:p>
        </w:tc>
        <w:tc>
          <w:tcPr>
            <w:vAlign w:val="center"/>
          </w:tcPr>
          <w:p w14:paraId="3336866B">
            <w:pPr>
              <w:jc w:val="center"/>
            </w:pPr>
            <w:r>
              <w:t>满足</w:t>
            </w:r>
          </w:p>
        </w:tc>
        <w:tc>
          <w:tcPr>
            <w:vAlign w:val="center"/>
          </w:tcPr>
          <w:p w14:paraId="46755139">
            <w:pPr>
              <w:jc w:val="center"/>
            </w:pPr>
          </w:p>
        </w:tc>
      </w:tr>
      <w:tr w14:paraId="2FB4F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7AC065">
            <w:pPr>
              <w:jc w:val="center"/>
            </w:pPr>
            <w:r>
              <w:t>7</w:t>
            </w:r>
          </w:p>
        </w:tc>
        <w:tc>
          <w:tcPr>
            <w:vAlign w:val="center"/>
          </w:tcPr>
          <w:p w14:paraId="0AB37D94">
            <w:r>
              <w:t>楼梯间隔墙或封闭外走廊隔墙</w:t>
            </w:r>
          </w:p>
        </w:tc>
        <w:tc>
          <w:tcPr>
            <w:vAlign w:val="center"/>
          </w:tcPr>
          <w:p w14:paraId="2706B2CE">
            <w:pPr>
              <w:jc w:val="center"/>
            </w:pPr>
            <w:r>
              <w:rPr>
                <w:color w:val="FF0000"/>
              </w:rPr>
              <w:t>不满足</w:t>
            </w:r>
          </w:p>
        </w:tc>
        <w:tc>
          <w:tcPr>
            <w:vAlign w:val="center"/>
          </w:tcPr>
          <w:p w14:paraId="096D3709">
            <w:pPr>
              <w:jc w:val="center"/>
            </w:pPr>
            <w:r>
              <w:t>可</w:t>
            </w:r>
          </w:p>
        </w:tc>
      </w:tr>
      <w:tr w14:paraId="71789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24CDF9">
            <w:pPr>
              <w:jc w:val="center"/>
            </w:pPr>
            <w:r>
              <w:t>8</w:t>
            </w:r>
          </w:p>
        </w:tc>
        <w:tc>
          <w:tcPr>
            <w:vAlign w:val="center"/>
          </w:tcPr>
          <w:p w14:paraId="3BCB8BE5">
            <w:r>
              <w:t>外窗</w:t>
            </w:r>
          </w:p>
        </w:tc>
        <w:tc>
          <w:tcPr>
            <w:vAlign w:val="center"/>
          </w:tcPr>
          <w:p w14:paraId="7DD0C303">
            <w:pPr>
              <w:jc w:val="center"/>
            </w:pPr>
            <w:r>
              <w:rPr>
                <w:color w:val="FF0000"/>
              </w:rPr>
              <w:t>不满足</w:t>
            </w:r>
          </w:p>
        </w:tc>
        <w:tc>
          <w:tcPr>
            <w:vAlign w:val="center"/>
          </w:tcPr>
          <w:p w14:paraId="67D6F6E9">
            <w:pPr>
              <w:jc w:val="center"/>
            </w:pPr>
            <w:r>
              <w:t>可</w:t>
            </w:r>
          </w:p>
        </w:tc>
      </w:tr>
      <w:tr w14:paraId="40AEA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0B4E3">
            <w:pPr>
              <w:jc w:val="center"/>
            </w:pPr>
            <w:r>
              <w:t>9</w:t>
            </w:r>
          </w:p>
        </w:tc>
        <w:tc>
          <w:tcPr>
            <w:vAlign w:val="center"/>
          </w:tcPr>
          <w:p w14:paraId="201BDCE2">
            <w:r>
              <w:t>是否有凸窗</w:t>
            </w:r>
          </w:p>
        </w:tc>
        <w:tc>
          <w:tcPr>
            <w:vAlign w:val="center"/>
          </w:tcPr>
          <w:p w14:paraId="1A631D9F">
            <w:pPr>
              <w:jc w:val="center"/>
            </w:pPr>
            <w:r>
              <w:t>满足</w:t>
            </w:r>
          </w:p>
        </w:tc>
        <w:tc>
          <w:tcPr>
            <w:vAlign w:val="center"/>
          </w:tcPr>
          <w:p w14:paraId="20E58134">
            <w:pPr>
              <w:jc w:val="center"/>
            </w:pPr>
          </w:p>
        </w:tc>
      </w:tr>
      <w:tr w14:paraId="49CF7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6F9AC">
            <w:pPr>
              <w:jc w:val="center"/>
            </w:pPr>
            <w:r>
              <w:t>10</w:t>
            </w:r>
          </w:p>
        </w:tc>
        <w:tc>
          <w:tcPr>
            <w:vAlign w:val="center"/>
          </w:tcPr>
          <w:p w14:paraId="16CDAA24">
            <w:r>
              <w:t>可见光透射比</w:t>
            </w:r>
          </w:p>
        </w:tc>
        <w:tc>
          <w:tcPr>
            <w:vAlign w:val="center"/>
          </w:tcPr>
          <w:p w14:paraId="3E2FFB7A">
            <w:pPr>
              <w:jc w:val="center"/>
            </w:pPr>
            <w:r>
              <w:t>满足</w:t>
            </w:r>
          </w:p>
        </w:tc>
        <w:tc>
          <w:tcPr>
            <w:vAlign w:val="center"/>
          </w:tcPr>
          <w:p w14:paraId="1441AB50">
            <w:pPr>
              <w:jc w:val="center"/>
            </w:pPr>
          </w:p>
        </w:tc>
      </w:tr>
      <w:tr w14:paraId="399C0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F7EC4">
            <w:pPr>
              <w:jc w:val="center"/>
            </w:pPr>
            <w:r>
              <w:t>11</w:t>
            </w:r>
          </w:p>
        </w:tc>
        <w:tc>
          <w:tcPr>
            <w:vAlign w:val="center"/>
          </w:tcPr>
          <w:p w14:paraId="3C4BA78F">
            <w:r>
              <w:t>通风开口面积比</w:t>
            </w:r>
          </w:p>
        </w:tc>
        <w:tc>
          <w:tcPr>
            <w:vAlign w:val="center"/>
          </w:tcPr>
          <w:p w14:paraId="33C3B3EA">
            <w:pPr>
              <w:jc w:val="center"/>
            </w:pPr>
            <w:r>
              <w:t>满足</w:t>
            </w:r>
          </w:p>
        </w:tc>
        <w:tc>
          <w:tcPr>
            <w:vAlign w:val="center"/>
          </w:tcPr>
          <w:p w14:paraId="5FC2EFE2">
            <w:pPr>
              <w:jc w:val="center"/>
            </w:pPr>
          </w:p>
        </w:tc>
      </w:tr>
      <w:tr w14:paraId="4A2E8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9E284">
            <w:pPr>
              <w:jc w:val="center"/>
            </w:pPr>
            <w:r>
              <w:t>12</w:t>
            </w:r>
          </w:p>
        </w:tc>
        <w:tc>
          <w:tcPr>
            <w:vAlign w:val="center"/>
          </w:tcPr>
          <w:p w14:paraId="61965214">
            <w:r>
              <w:t>外窗气密性</w:t>
            </w:r>
          </w:p>
        </w:tc>
        <w:tc>
          <w:tcPr>
            <w:vAlign w:val="center"/>
          </w:tcPr>
          <w:p w14:paraId="620440C8">
            <w:pPr>
              <w:jc w:val="center"/>
            </w:pPr>
            <w:r>
              <w:t>满足</w:t>
            </w:r>
          </w:p>
        </w:tc>
        <w:tc>
          <w:tcPr>
            <w:vAlign w:val="center"/>
          </w:tcPr>
          <w:p w14:paraId="77160A5E">
            <w:pPr>
              <w:jc w:val="center"/>
            </w:pPr>
          </w:p>
        </w:tc>
      </w:tr>
      <w:tr w14:paraId="46205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2ED773">
            <w:pPr>
              <w:jc w:val="center"/>
            </w:pPr>
            <w:r>
              <w:t>13</w:t>
            </w:r>
          </w:p>
        </w:tc>
        <w:tc>
          <w:tcPr>
            <w:vAlign w:val="center"/>
          </w:tcPr>
          <w:p w14:paraId="14857307">
            <w:r>
              <w:t>分户门气密性</w:t>
            </w:r>
          </w:p>
        </w:tc>
        <w:tc>
          <w:tcPr>
            <w:vAlign w:val="center"/>
          </w:tcPr>
          <w:p w14:paraId="6BB47F26">
            <w:pPr>
              <w:jc w:val="center"/>
            </w:pPr>
            <w:r>
              <w:t>满足</w:t>
            </w:r>
          </w:p>
        </w:tc>
        <w:tc>
          <w:tcPr>
            <w:vAlign w:val="center"/>
          </w:tcPr>
          <w:p w14:paraId="01119938">
            <w:pPr>
              <w:jc w:val="center"/>
            </w:pPr>
          </w:p>
        </w:tc>
      </w:tr>
      <w:tr w14:paraId="6B6F4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307F0A">
            <w:pPr>
              <w:jc w:val="center"/>
            </w:pPr>
            <w:r>
              <w:t>14</w:t>
            </w:r>
          </w:p>
        </w:tc>
        <w:tc>
          <w:tcPr>
            <w:vAlign w:val="center"/>
          </w:tcPr>
          <w:p w14:paraId="34F63954">
            <w:r>
              <w:t>隔热检查</w:t>
            </w:r>
          </w:p>
        </w:tc>
        <w:tc>
          <w:tcPr>
            <w:vAlign w:val="center"/>
          </w:tcPr>
          <w:p w14:paraId="7BB29997">
            <w:pPr>
              <w:jc w:val="center"/>
            </w:pPr>
            <w:r>
              <w:t>满足</w:t>
            </w:r>
          </w:p>
        </w:tc>
        <w:tc>
          <w:tcPr>
            <w:vAlign w:val="center"/>
          </w:tcPr>
          <w:p w14:paraId="52F28593">
            <w:pPr>
              <w:jc w:val="center"/>
            </w:pPr>
          </w:p>
        </w:tc>
      </w:tr>
      <w:tr w14:paraId="7C2C3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028068">
            <w:pPr>
              <w:jc w:val="center"/>
            </w:pPr>
            <w:r>
              <w:t>15</w:t>
            </w:r>
          </w:p>
        </w:tc>
        <w:tc>
          <w:tcPr>
            <w:vAlign w:val="center"/>
          </w:tcPr>
          <w:p w14:paraId="7618B1C3">
            <w:r>
              <w:t>结露检查</w:t>
            </w:r>
          </w:p>
        </w:tc>
        <w:tc>
          <w:tcPr>
            <w:vAlign w:val="center"/>
          </w:tcPr>
          <w:p w14:paraId="11A9307A">
            <w:pPr>
              <w:jc w:val="center"/>
            </w:pPr>
            <w:r>
              <w:t>满足</w:t>
            </w:r>
          </w:p>
        </w:tc>
        <w:tc>
          <w:tcPr>
            <w:vAlign w:val="center"/>
          </w:tcPr>
          <w:p w14:paraId="1AF26A49">
            <w:pPr>
              <w:jc w:val="center"/>
            </w:pPr>
          </w:p>
        </w:tc>
      </w:tr>
      <w:tr w14:paraId="14A9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80AE562">
            <w:r>
              <w:t>结论</w:t>
            </w:r>
          </w:p>
        </w:tc>
        <w:tc>
          <w:tcPr>
            <w:vAlign w:val="center"/>
          </w:tcPr>
          <w:p w14:paraId="021EE53E">
            <w:pPr>
              <w:jc w:val="center"/>
            </w:pPr>
            <w:r>
              <w:rPr>
                <w:color w:val="FF0000"/>
              </w:rPr>
              <w:t>不满足</w:t>
            </w:r>
          </w:p>
        </w:tc>
        <w:tc>
          <w:tcPr>
            <w:vAlign w:val="center"/>
          </w:tcPr>
          <w:p w14:paraId="2064A07E">
            <w:pPr>
              <w:jc w:val="center"/>
            </w:pPr>
            <w:r>
              <w:t>可</w:t>
            </w:r>
          </w:p>
        </w:tc>
      </w:tr>
    </w:tbl>
    <w:p w14:paraId="2B0D884E"/>
    <w:p w14:paraId="531C3C56">
      <w:r>
        <w:rPr>
          <w:color w:val="000000"/>
        </w:rPr>
        <w:t>□结论：本工程节能设计指标存在</w:t>
      </w:r>
      <w:r>
        <w:rPr>
          <w:b/>
          <w:color w:val="FF0000"/>
        </w:rPr>
        <w:t>不满足</w:t>
      </w:r>
      <w:r>
        <w:rPr>
          <w:color w:val="000000"/>
        </w:rPr>
        <w:t>规定的项，但</w:t>
      </w:r>
      <w:r>
        <w:rPr>
          <w:b/>
          <w:color w:val="000000"/>
        </w:rPr>
        <w:t>满足</w:t>
      </w:r>
      <w:r>
        <w:rPr>
          <w:color w:val="000000"/>
        </w:rPr>
        <w:t>安徽省《居住建筑节能设计标准》DB34/T 1466-2023第5章“建筑围护结构热工性能权衡判断”的规定，可进行综合权衡。</w:t>
      </w:r>
    </w:p>
    <w:p w14:paraId="798F9BAD">
      <w:pPr>
        <w:pStyle w:val="2"/>
      </w:pPr>
      <w:bookmarkStart w:id="61" w:name="_Toc25050"/>
      <w:r>
        <w:t>权衡判断基本规定</w:t>
      </w:r>
      <w:bookmarkEnd w:id="61"/>
    </w:p>
    <w:p w14:paraId="12E5E75B">
      <w:r>
        <w:tab/>
      </w:r>
      <w:r>
        <w:t>本工程无此项围护结构</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069"/>
        <w:gridCol w:w="1811"/>
        <w:gridCol w:w="2320"/>
        <w:gridCol w:w="1131"/>
      </w:tblGrid>
      <w:tr w14:paraId="70E5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115503">
            <w:pPr>
              <w:jc w:val="center"/>
            </w:pPr>
            <w:r>
              <w:t>检查项</w:t>
            </w:r>
          </w:p>
        </w:tc>
        <w:tc>
          <w:tcPr>
            <w:shd w:val="clear" w:color="auto" w:fill="E6E6E6"/>
            <w:vAlign w:val="center"/>
          </w:tcPr>
          <w:p w14:paraId="380EABD0">
            <w:pPr>
              <w:jc w:val="center"/>
            </w:pPr>
            <w:r>
              <w:t>设计值</w:t>
            </w:r>
          </w:p>
        </w:tc>
        <w:tc>
          <w:tcPr>
            <w:shd w:val="clear" w:color="auto" w:fill="E6E6E6"/>
            <w:vAlign w:val="center"/>
          </w:tcPr>
          <w:p w14:paraId="18094347">
            <w:pPr>
              <w:jc w:val="center"/>
            </w:pPr>
            <w:r>
              <w:t>权衡判断基本要求</w:t>
            </w:r>
          </w:p>
        </w:tc>
        <w:tc>
          <w:tcPr>
            <w:shd w:val="clear" w:color="auto" w:fill="E6E6E6"/>
            <w:vAlign w:val="center"/>
          </w:tcPr>
          <w:p w14:paraId="262BED3C">
            <w:pPr>
              <w:jc w:val="center"/>
            </w:pPr>
            <w:r>
              <w:t>结论</w:t>
            </w:r>
          </w:p>
        </w:tc>
      </w:tr>
      <w:tr w14:paraId="796F5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A250BF">
            <w:r>
              <w:t>屋顶</w:t>
            </w:r>
          </w:p>
        </w:tc>
        <w:tc>
          <w:tcPr>
            <w:vAlign w:val="center"/>
          </w:tcPr>
          <w:p w14:paraId="0033303F">
            <w:r>
              <w:t>D=4.28; K=0.23</w:t>
            </w:r>
          </w:p>
        </w:tc>
        <w:tc>
          <w:tcPr>
            <w:vAlign w:val="center"/>
          </w:tcPr>
          <w:p w14:paraId="389406B1">
            <w:r>
              <w:t>K≤0.25</w:t>
            </w:r>
          </w:p>
        </w:tc>
        <w:tc>
          <w:tcPr>
            <w:vAlign w:val="center"/>
          </w:tcPr>
          <w:p w14:paraId="7D37058D">
            <w:pPr>
              <w:jc w:val="center"/>
            </w:pPr>
            <w:r>
              <w:t>满足</w:t>
            </w:r>
          </w:p>
        </w:tc>
      </w:tr>
      <w:tr w14:paraId="79D8D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8F54FA">
            <w:r>
              <w:t>外墙</w:t>
            </w:r>
          </w:p>
        </w:tc>
        <w:tc>
          <w:tcPr>
            <w:vAlign w:val="center"/>
          </w:tcPr>
          <w:p w14:paraId="4E60A19A">
            <w:r>
              <w:t>K=0.17; D=3.67</w:t>
            </w:r>
          </w:p>
        </w:tc>
        <w:tc>
          <w:tcPr>
            <w:vAlign w:val="center"/>
          </w:tcPr>
          <w:p w14:paraId="1B3D1D44">
            <w:r>
              <w:t>K≤0.60</w:t>
            </w:r>
          </w:p>
        </w:tc>
        <w:tc>
          <w:tcPr>
            <w:vAlign w:val="center"/>
          </w:tcPr>
          <w:p w14:paraId="2CF0DB26">
            <w:pPr>
              <w:jc w:val="center"/>
            </w:pPr>
            <w:r>
              <w:t>满足</w:t>
            </w:r>
          </w:p>
        </w:tc>
      </w:tr>
      <w:tr w14:paraId="1C73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F92114">
            <w:r>
              <w:t>楼板</w:t>
            </w:r>
          </w:p>
        </w:tc>
        <w:tc>
          <w:tcPr>
            <w:vAlign w:val="center"/>
          </w:tcPr>
          <w:p w14:paraId="42255A25">
            <w:r>
              <w:t>K=1.45</w:t>
            </w:r>
          </w:p>
        </w:tc>
        <w:tc>
          <w:tcPr>
            <w:vAlign w:val="center"/>
          </w:tcPr>
          <w:p w14:paraId="64C47B83">
            <w:r>
              <w:t>K≤1.50</w:t>
            </w:r>
          </w:p>
        </w:tc>
        <w:tc>
          <w:tcPr>
            <w:vAlign w:val="center"/>
          </w:tcPr>
          <w:p w14:paraId="60015866">
            <w:pPr>
              <w:jc w:val="center"/>
            </w:pPr>
            <w:r>
              <w:t>满足</w:t>
            </w:r>
          </w:p>
        </w:tc>
      </w:tr>
      <w:tr w14:paraId="55235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CD5FE9">
            <w:r>
              <w:t>楼梯间隔墙或封闭外走廊隔墙</w:t>
            </w:r>
          </w:p>
        </w:tc>
        <w:tc>
          <w:tcPr>
            <w:vAlign w:val="center"/>
          </w:tcPr>
          <w:p w14:paraId="78280A3E">
            <w:r>
              <w:t>K=1.69</w:t>
            </w:r>
          </w:p>
        </w:tc>
        <w:tc>
          <w:tcPr>
            <w:vAlign w:val="center"/>
          </w:tcPr>
          <w:p w14:paraId="5F18A126">
            <w:r>
              <w:t>K≤1.80</w:t>
            </w:r>
          </w:p>
        </w:tc>
        <w:tc>
          <w:tcPr>
            <w:vAlign w:val="center"/>
          </w:tcPr>
          <w:p w14:paraId="69640E2C">
            <w:pPr>
              <w:jc w:val="center"/>
            </w:pPr>
            <w:r>
              <w:t>满足</w:t>
            </w:r>
          </w:p>
        </w:tc>
      </w:tr>
      <w:tr w14:paraId="7FFBF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C3447B">
            <w:r>
              <w:t>外窗</w:t>
            </w:r>
          </w:p>
        </w:tc>
        <w:tc>
          <w:tcPr>
            <w:vAlign w:val="center"/>
          </w:tcPr>
          <w:p w14:paraId="7CE4E121"/>
        </w:tc>
        <w:tc>
          <w:tcPr>
            <w:vAlign w:val="center"/>
          </w:tcPr>
          <w:p w14:paraId="56986081"/>
        </w:tc>
        <w:tc>
          <w:tcPr>
            <w:vAlign w:val="center"/>
          </w:tcPr>
          <w:p w14:paraId="22B6CC32">
            <w:pPr>
              <w:jc w:val="center"/>
            </w:pPr>
            <w:r>
              <w:t>满足</w:t>
            </w:r>
          </w:p>
        </w:tc>
      </w:tr>
      <w:tr w14:paraId="792F9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A5DCD">
            <w:r>
              <w:t xml:space="preserve">    －传热系数－南向－1002</w:t>
            </w:r>
          </w:p>
        </w:tc>
        <w:tc>
          <w:tcPr>
            <w:vAlign w:val="center"/>
          </w:tcPr>
          <w:p w14:paraId="3E30BCD5">
            <w:r>
              <w:t>K=1.50</w:t>
            </w:r>
          </w:p>
        </w:tc>
        <w:tc>
          <w:tcPr>
            <w:vAlign w:val="center"/>
          </w:tcPr>
          <w:p w14:paraId="41B8873A">
            <w:r>
              <w:t>K≤2.00 (窗墙比=0.45)</w:t>
            </w:r>
          </w:p>
        </w:tc>
        <w:tc>
          <w:tcPr>
            <w:vAlign w:val="center"/>
          </w:tcPr>
          <w:p w14:paraId="742B627B">
            <w:pPr>
              <w:jc w:val="center"/>
            </w:pPr>
            <w:r>
              <w:t>满足</w:t>
            </w:r>
          </w:p>
        </w:tc>
      </w:tr>
      <w:tr w14:paraId="6A5D9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BCCF7">
            <w:r>
              <w:t xml:space="preserve">    －传热系数－北向－2001</w:t>
            </w:r>
          </w:p>
        </w:tc>
        <w:tc>
          <w:tcPr>
            <w:vAlign w:val="center"/>
          </w:tcPr>
          <w:p w14:paraId="36F2BA38">
            <w:r>
              <w:t>K=1.50</w:t>
            </w:r>
          </w:p>
        </w:tc>
        <w:tc>
          <w:tcPr>
            <w:vAlign w:val="center"/>
          </w:tcPr>
          <w:p w14:paraId="07AAE7B0">
            <w:r>
              <w:t>K≤1.50 (窗墙比=0.77)</w:t>
            </w:r>
          </w:p>
        </w:tc>
        <w:tc>
          <w:tcPr>
            <w:vAlign w:val="center"/>
          </w:tcPr>
          <w:p w14:paraId="644CA50D">
            <w:pPr>
              <w:jc w:val="center"/>
            </w:pPr>
            <w:r>
              <w:t>满足</w:t>
            </w:r>
          </w:p>
        </w:tc>
      </w:tr>
    </w:tbl>
    <w:p w14:paraId="0A4F4A24">
      <w:r>
        <w:t>备注：首列中的数字为最不利房间编号</w:t>
      </w:r>
    </w:p>
    <w:p w14:paraId="0B410EAE"/>
    <w:p w14:paraId="0D6D3E23">
      <w:r>
        <w:rPr>
          <w:color w:val="000000"/>
        </w:rPr>
        <w:t>■结论：建筑相关参数</w:t>
      </w:r>
      <w:r>
        <w:rPr>
          <w:b/>
          <w:color w:val="000000"/>
        </w:rPr>
        <w:t>满足</w:t>
      </w:r>
      <w:r>
        <w:rPr>
          <w:color w:val="000000"/>
        </w:rPr>
        <w:t>权衡判断的基本规定，可进行围护结构的权衡判断。</w:t>
      </w:r>
    </w:p>
    <w:p w14:paraId="5FC12328">
      <w:pPr>
        <w:pStyle w:val="2"/>
      </w:pPr>
      <w:bookmarkStart w:id="62" w:name="_Toc19330"/>
      <w:r>
        <w:t>权衡指标</w:t>
      </w:r>
      <w:bookmarkEnd w:id="62"/>
    </w:p>
    <w:p w14:paraId="3187B3BD">
      <w:pPr>
        <w:pStyle w:val="4"/>
      </w:pPr>
      <w:bookmarkStart w:id="63" w:name="_Toc25199"/>
      <w:r>
        <w:t>计算条件</w:t>
      </w:r>
      <w:bookmarkEnd w:id="63"/>
    </w:p>
    <w:p w14:paraId="63524D6D"/>
    <w:tbl>
      <w:tblPr>
        <w:tblStyle w:val="18"/>
        <w:tblW w:w="526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04"/>
        <w:gridCol w:w="1339"/>
        <w:gridCol w:w="926"/>
        <w:gridCol w:w="926"/>
        <w:gridCol w:w="1237"/>
        <w:gridCol w:w="1235"/>
        <w:gridCol w:w="1017"/>
        <w:gridCol w:w="1289"/>
      </w:tblGrid>
      <w:tr w14:paraId="534D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4B9F4907">
            <w:pPr>
              <w:jc w:val="center"/>
              <w:rPr>
                <w:rFonts w:eastAsia="宋体"/>
                <w:bCs/>
                <w:sz w:val="21"/>
                <w:szCs w:val="21"/>
                <w:lang w:eastAsia="zh-CN"/>
              </w:rPr>
            </w:pPr>
          </w:p>
        </w:tc>
        <w:tc>
          <w:tcPr>
            <w:tcW w:w="1580" w:type="pct"/>
            <w:gridSpan w:val="3"/>
            <w:shd w:val="clear" w:color="auto" w:fill="E6E6E6"/>
            <w:vAlign w:val="center"/>
          </w:tcPr>
          <w:p w14:paraId="38C17AF8">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811" w:type="pct"/>
            <w:gridSpan w:val="3"/>
            <w:shd w:val="clear" w:color="auto" w:fill="E6E6E6"/>
            <w:vAlign w:val="center"/>
          </w:tcPr>
          <w:p w14:paraId="7197455F">
            <w:pPr>
              <w:jc w:val="center"/>
              <w:rPr>
                <w:rFonts w:eastAsia="宋体"/>
                <w:bCs/>
                <w:sz w:val="21"/>
                <w:szCs w:val="21"/>
                <w:lang w:eastAsia="zh-CN"/>
              </w:rPr>
            </w:pPr>
            <w:bookmarkStart w:id="65" w:name="参照建筑别名"/>
            <w:r>
              <w:rPr>
                <w:rFonts w:hAnsi="宋体" w:eastAsia="宋体"/>
                <w:kern w:val="0"/>
                <w:sz w:val="21"/>
                <w:szCs w:val="21"/>
                <w:lang w:eastAsia="zh-CN"/>
              </w:rPr>
              <w:t>参照建筑</w:t>
            </w:r>
            <w:bookmarkEnd w:id="65"/>
          </w:p>
        </w:tc>
      </w:tr>
      <w:tr w14:paraId="4408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55A00EC3">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0" w:type="pct"/>
            <w:gridSpan w:val="3"/>
            <w:vAlign w:val="center"/>
          </w:tcPr>
          <w:p w14:paraId="78634453">
            <w:pPr>
              <w:widowControl/>
              <w:jc w:val="center"/>
              <w:rPr>
                <w:rFonts w:hAnsi="宋体" w:eastAsia="宋体"/>
                <w:kern w:val="0"/>
                <w:sz w:val="21"/>
                <w:szCs w:val="21"/>
                <w:lang w:eastAsia="zh-CN"/>
              </w:rPr>
            </w:pPr>
            <w:bookmarkStart w:id="66" w:name="体形系数"/>
            <w:r>
              <w:rPr>
                <w:rFonts w:hint="eastAsia" w:hAnsi="宋体" w:eastAsia="宋体"/>
                <w:kern w:val="0"/>
                <w:sz w:val="21"/>
                <w:szCs w:val="21"/>
                <w:lang w:eastAsia="zh-CN"/>
              </w:rPr>
              <w:t>0.67</w:t>
            </w:r>
            <w:bookmarkEnd w:id="66"/>
          </w:p>
        </w:tc>
        <w:tc>
          <w:tcPr>
            <w:tcW w:w="1811" w:type="pct"/>
            <w:gridSpan w:val="3"/>
            <w:vAlign w:val="center"/>
          </w:tcPr>
          <w:p w14:paraId="13411D2A">
            <w:pPr>
              <w:widowControl/>
              <w:jc w:val="center"/>
              <w:rPr>
                <w:rFonts w:hAnsi="宋体" w:eastAsia="宋体"/>
                <w:kern w:val="0"/>
                <w:sz w:val="21"/>
                <w:szCs w:val="21"/>
                <w:lang w:eastAsia="zh-CN"/>
              </w:rPr>
            </w:pPr>
            <w:bookmarkStart w:id="67" w:name="参照建筑体形系数"/>
            <w:r>
              <w:rPr>
                <w:rFonts w:hint="eastAsia" w:hAnsi="宋体" w:eastAsia="宋体"/>
                <w:kern w:val="0"/>
                <w:sz w:val="21"/>
                <w:szCs w:val="21"/>
                <w:lang w:eastAsia="zh-CN"/>
              </w:rPr>
              <w:t>0.60</w:t>
            </w:r>
            <w:bookmarkEnd w:id="67"/>
          </w:p>
        </w:tc>
      </w:tr>
      <w:tr w14:paraId="56CF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6A1E3357">
            <w:pPr>
              <w:widowControl/>
              <w:jc w:val="center"/>
              <w:rPr>
                <w:rFonts w:hAnsi="宋体" w:eastAsia="宋体"/>
                <w:kern w:val="0"/>
                <w:sz w:val="21"/>
                <w:szCs w:val="21"/>
                <w:lang w:eastAsia="zh-CN"/>
              </w:rPr>
            </w:pPr>
            <w:r>
              <w:rPr>
                <w:rFonts w:hint="eastAsia" w:hAnsi="宋体" w:eastAsia="宋体"/>
                <w:kern w:val="0"/>
                <w:sz w:val="21"/>
                <w:szCs w:val="21"/>
                <w:lang w:eastAsia="zh-CN"/>
              </w:rPr>
              <w:t>房间天窗屋顶比</w:t>
            </w:r>
          </w:p>
        </w:tc>
        <w:tc>
          <w:tcPr>
            <w:tcW w:w="1580" w:type="pct"/>
            <w:gridSpan w:val="3"/>
            <w:vAlign w:val="center"/>
          </w:tcPr>
          <w:p w14:paraId="23A489D7">
            <w:pPr>
              <w:widowControl/>
              <w:jc w:val="center"/>
              <w:rPr>
                <w:rFonts w:hAnsi="宋体" w:eastAsia="宋体"/>
                <w:kern w:val="0"/>
                <w:sz w:val="21"/>
                <w:szCs w:val="21"/>
                <w:lang w:eastAsia="zh-CN"/>
              </w:rPr>
            </w:pPr>
            <w:bookmarkStart w:id="68" w:name="最不利房间天窗屋顶比"/>
            <w:r>
              <w:rPr>
                <w:rFonts w:hint="eastAsia" w:hAnsi="宋体" w:eastAsia="宋体"/>
                <w:kern w:val="0"/>
                <w:sz w:val="21"/>
                <w:szCs w:val="21"/>
                <w:lang w:eastAsia="zh-CN"/>
              </w:rPr>
              <w:t>－</w:t>
            </w:r>
            <w:bookmarkEnd w:id="68"/>
          </w:p>
        </w:tc>
        <w:tc>
          <w:tcPr>
            <w:tcW w:w="1811" w:type="pct"/>
            <w:gridSpan w:val="3"/>
            <w:vAlign w:val="center"/>
          </w:tcPr>
          <w:p w14:paraId="7A48D2E5">
            <w:pPr>
              <w:widowControl/>
              <w:jc w:val="center"/>
              <w:rPr>
                <w:rFonts w:hAnsi="宋体" w:eastAsia="宋体"/>
                <w:kern w:val="0"/>
                <w:sz w:val="21"/>
                <w:szCs w:val="21"/>
                <w:lang w:eastAsia="zh-CN"/>
              </w:rPr>
            </w:pPr>
            <w:bookmarkStart w:id="69" w:name="参照建筑最不利房间天窗屋顶比"/>
            <w:r>
              <w:rPr>
                <w:rFonts w:hint="eastAsia" w:hAnsi="宋体" w:eastAsia="宋体"/>
                <w:kern w:val="0"/>
                <w:sz w:val="21"/>
                <w:szCs w:val="21"/>
                <w:lang w:eastAsia="zh-CN"/>
              </w:rPr>
              <w:t>－</w:t>
            </w:r>
            <w:bookmarkEnd w:id="69"/>
          </w:p>
        </w:tc>
      </w:tr>
      <w:tr w14:paraId="387F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185171B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0" w:type="pct"/>
            <w:gridSpan w:val="3"/>
            <w:vAlign w:val="center"/>
          </w:tcPr>
          <w:p w14:paraId="07835FCE">
            <w:pPr>
              <w:jc w:val="center"/>
              <w:rPr>
                <w:rFonts w:hAnsi="宋体" w:eastAsia="宋体"/>
                <w:kern w:val="0"/>
                <w:sz w:val="21"/>
                <w:szCs w:val="21"/>
                <w:lang w:eastAsia="zh-CN"/>
              </w:rPr>
            </w:pPr>
            <w:bookmarkStart w:id="70" w:name="屋顶K"/>
            <w:r>
              <w:rPr>
                <w:rFonts w:hint="eastAsia" w:hAnsi="宋体" w:eastAsia="宋体"/>
                <w:kern w:val="0"/>
                <w:sz w:val="21"/>
                <w:szCs w:val="21"/>
                <w:lang w:eastAsia="zh-CN"/>
              </w:rPr>
              <w:t>0.23</w:t>
            </w:r>
            <w:bookmarkEnd w:id="70"/>
          </w:p>
        </w:tc>
        <w:tc>
          <w:tcPr>
            <w:tcW w:w="1811" w:type="pct"/>
            <w:gridSpan w:val="3"/>
            <w:vAlign w:val="center"/>
          </w:tcPr>
          <w:p w14:paraId="55FF26C5">
            <w:pPr>
              <w:widowControl/>
              <w:jc w:val="center"/>
              <w:rPr>
                <w:rFonts w:hAnsi="宋体" w:eastAsia="宋体"/>
                <w:kern w:val="0"/>
                <w:sz w:val="21"/>
                <w:szCs w:val="21"/>
                <w:lang w:eastAsia="zh-CN"/>
              </w:rPr>
            </w:pPr>
            <w:bookmarkStart w:id="71" w:name="参照建筑屋顶K"/>
            <w:r>
              <w:rPr>
                <w:rFonts w:hint="eastAsia" w:hAnsi="宋体" w:eastAsia="宋体"/>
                <w:kern w:val="0"/>
                <w:sz w:val="21"/>
                <w:szCs w:val="21"/>
                <w:lang w:eastAsia="zh-CN"/>
              </w:rPr>
              <w:t>0.25</w:t>
            </w:r>
            <w:bookmarkEnd w:id="71"/>
          </w:p>
        </w:tc>
      </w:tr>
      <w:tr w14:paraId="07B97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26DE4125">
            <w:pPr>
              <w:widowControl/>
              <w:jc w:val="center"/>
              <w:rPr>
                <w:rFonts w:hAnsi="宋体" w:eastAsia="宋体"/>
                <w:kern w:val="0"/>
                <w:sz w:val="21"/>
                <w:szCs w:val="21"/>
                <w:lang w:eastAsia="zh-CN"/>
              </w:rPr>
            </w:pPr>
            <w:r>
              <w:rPr>
                <w:rFonts w:hint="eastAsia" w:hAnsi="宋体" w:eastAsia="宋体"/>
                <w:kern w:val="0"/>
                <w:sz w:val="21"/>
                <w:szCs w:val="21"/>
                <w:lang w:eastAsia="zh-CN"/>
              </w:rPr>
              <w:t>屋顶外表面辐射吸收系数</w:t>
            </w:r>
            <w:r>
              <w:rPr>
                <w:rFonts w:hAnsi="宋体" w:eastAsia="宋体"/>
                <w:kern w:val="0"/>
                <w:sz w:val="21"/>
                <w:szCs w:val="21"/>
                <w:lang w:eastAsia="zh-CN"/>
              </w:rPr>
              <w:t>ρ</w:t>
            </w:r>
          </w:p>
        </w:tc>
        <w:tc>
          <w:tcPr>
            <w:tcW w:w="1580" w:type="pct"/>
            <w:gridSpan w:val="3"/>
            <w:vAlign w:val="center"/>
          </w:tcPr>
          <w:p w14:paraId="3775EE5A">
            <w:pPr>
              <w:jc w:val="center"/>
              <w:rPr>
                <w:rFonts w:hAnsi="宋体" w:eastAsia="宋体"/>
                <w:kern w:val="0"/>
                <w:sz w:val="21"/>
                <w:szCs w:val="21"/>
                <w:lang w:eastAsia="zh-CN"/>
              </w:rPr>
            </w:pPr>
            <w:r>
              <w:rPr>
                <w:rFonts w:hint="eastAsia" w:hAnsi="宋体" w:eastAsia="宋体"/>
                <w:kern w:val="0"/>
                <w:sz w:val="21"/>
                <w:szCs w:val="21"/>
                <w:lang w:eastAsia="zh-CN"/>
              </w:rPr>
              <w:t>0.70</w:t>
            </w:r>
            <w:bookmarkEnd w:id="7"/>
          </w:p>
        </w:tc>
        <w:tc>
          <w:tcPr>
            <w:tcW w:w="1811" w:type="pct"/>
            <w:gridSpan w:val="3"/>
            <w:vAlign w:val="center"/>
          </w:tcPr>
          <w:p w14:paraId="4245B83B">
            <w:pPr>
              <w:widowControl/>
              <w:jc w:val="center"/>
              <w:rPr>
                <w:rFonts w:hAnsi="宋体" w:eastAsia="宋体"/>
                <w:kern w:val="0"/>
                <w:sz w:val="21"/>
                <w:szCs w:val="21"/>
                <w:lang w:eastAsia="zh-CN"/>
              </w:rPr>
            </w:pPr>
            <w:bookmarkStart w:id="72" w:name="参照建筑屋顶ρ"/>
            <w:r>
              <w:rPr>
                <w:rFonts w:hint="eastAsia" w:hAnsi="宋体" w:eastAsia="宋体"/>
                <w:kern w:val="0"/>
                <w:sz w:val="21"/>
                <w:szCs w:val="21"/>
                <w:lang w:eastAsia="zh-CN"/>
              </w:rPr>
              <w:t>0.70</w:t>
            </w:r>
            <w:bookmarkEnd w:id="72"/>
          </w:p>
        </w:tc>
      </w:tr>
      <w:tr w14:paraId="7F9C6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029EB937">
            <w:pPr>
              <w:widowControl/>
              <w:jc w:val="center"/>
              <w:rPr>
                <w:rFonts w:hAnsi="宋体" w:eastAsia="宋体"/>
                <w:kern w:val="0"/>
                <w:sz w:val="21"/>
                <w:szCs w:val="21"/>
                <w:lang w:eastAsia="zh-CN"/>
              </w:rPr>
            </w:pPr>
            <w:r>
              <w:rPr>
                <w:rFonts w:hAnsi="宋体" w:eastAsia="宋体"/>
                <w:kern w:val="0"/>
                <w:sz w:val="21"/>
                <w:szCs w:val="21"/>
                <w:lang w:eastAsia="zh-CN"/>
              </w:rPr>
              <w:t>外墙传热系数K</w:t>
            </w:r>
          </w:p>
        </w:tc>
        <w:tc>
          <w:tcPr>
            <w:tcW w:w="1580" w:type="pct"/>
            <w:gridSpan w:val="3"/>
            <w:vAlign w:val="center"/>
          </w:tcPr>
          <w:p w14:paraId="1E342569">
            <w:pPr>
              <w:jc w:val="center"/>
              <w:rPr>
                <w:rFonts w:hAnsi="宋体" w:eastAsia="宋体"/>
                <w:kern w:val="0"/>
                <w:sz w:val="21"/>
                <w:szCs w:val="21"/>
                <w:lang w:eastAsia="zh-CN"/>
              </w:rPr>
            </w:pPr>
            <w:bookmarkStart w:id="73" w:name="外墙K"/>
            <w:r>
              <w:rPr>
                <w:rFonts w:hint="eastAsia" w:hAnsi="宋体" w:eastAsia="宋体"/>
                <w:kern w:val="0"/>
                <w:sz w:val="21"/>
                <w:szCs w:val="21"/>
                <w:lang w:eastAsia="zh-CN"/>
              </w:rPr>
              <w:t>0.17</w:t>
            </w:r>
            <w:bookmarkEnd w:id="73"/>
          </w:p>
        </w:tc>
        <w:tc>
          <w:tcPr>
            <w:tcW w:w="1811" w:type="pct"/>
            <w:gridSpan w:val="3"/>
            <w:vAlign w:val="center"/>
          </w:tcPr>
          <w:p w14:paraId="518BE9FD">
            <w:pPr>
              <w:widowControl/>
              <w:jc w:val="center"/>
              <w:rPr>
                <w:rFonts w:hAnsi="宋体" w:eastAsia="宋体"/>
                <w:kern w:val="0"/>
                <w:sz w:val="21"/>
                <w:szCs w:val="21"/>
                <w:lang w:eastAsia="zh-CN"/>
              </w:rPr>
            </w:pPr>
            <w:bookmarkStart w:id="74" w:name="参照建筑外墙K"/>
            <w:r>
              <w:rPr>
                <w:rFonts w:hint="eastAsia" w:hAnsi="宋体" w:eastAsia="宋体"/>
                <w:kern w:val="0"/>
                <w:sz w:val="21"/>
                <w:szCs w:val="21"/>
                <w:lang w:eastAsia="zh-CN"/>
              </w:rPr>
              <w:t>0.60</w:t>
            </w:r>
            <w:bookmarkEnd w:id="74"/>
          </w:p>
        </w:tc>
      </w:tr>
      <w:tr w14:paraId="6F6E9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240EF810">
            <w:pPr>
              <w:widowControl/>
              <w:jc w:val="center"/>
              <w:rPr>
                <w:rFonts w:hAnsi="宋体"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外</w:t>
            </w:r>
            <w:r>
              <w:rPr>
                <w:rFonts w:hAnsi="宋体" w:eastAsia="宋体"/>
                <w:kern w:val="0"/>
                <w:sz w:val="21"/>
                <w:szCs w:val="21"/>
                <w:lang w:eastAsia="zh-CN"/>
              </w:rPr>
              <w:t>表面</w:t>
            </w:r>
            <w:r>
              <w:rPr>
                <w:rFonts w:hint="eastAsia" w:hAnsi="宋体" w:eastAsia="宋体"/>
                <w:kern w:val="0"/>
                <w:sz w:val="21"/>
                <w:szCs w:val="21"/>
                <w:lang w:eastAsia="zh-CN"/>
              </w:rPr>
              <w:t>辐射</w:t>
            </w:r>
            <w:r>
              <w:rPr>
                <w:rFonts w:hAnsi="宋体" w:eastAsia="宋体"/>
                <w:kern w:val="0"/>
                <w:sz w:val="21"/>
                <w:szCs w:val="21"/>
                <w:lang w:eastAsia="zh-CN"/>
              </w:rPr>
              <w:t>吸收系数ρ</w:t>
            </w:r>
          </w:p>
        </w:tc>
        <w:tc>
          <w:tcPr>
            <w:tcW w:w="1580" w:type="pct"/>
            <w:gridSpan w:val="3"/>
            <w:vAlign w:val="center"/>
          </w:tcPr>
          <w:p w14:paraId="6D4F51A8">
            <w:pPr>
              <w:widowControl/>
              <w:jc w:val="center"/>
              <w:rPr>
                <w:rFonts w:hAnsi="宋体" w:eastAsia="宋体"/>
                <w:kern w:val="0"/>
                <w:sz w:val="21"/>
                <w:szCs w:val="21"/>
                <w:lang w:eastAsia="zh-CN"/>
              </w:rPr>
            </w:pPr>
            <w:r>
              <w:rPr>
                <w:rFonts w:hint="eastAsia" w:hAnsi="宋体" w:eastAsia="宋体"/>
                <w:kern w:val="0"/>
                <w:sz w:val="21"/>
                <w:szCs w:val="21"/>
                <w:lang w:eastAsia="zh-CN"/>
              </w:rPr>
              <w:t>0.70</w:t>
            </w:r>
            <w:bookmarkEnd w:id="11"/>
          </w:p>
        </w:tc>
        <w:tc>
          <w:tcPr>
            <w:tcW w:w="1811" w:type="pct"/>
            <w:gridSpan w:val="3"/>
            <w:vAlign w:val="center"/>
          </w:tcPr>
          <w:p w14:paraId="16FC7DB0">
            <w:pPr>
              <w:widowControl/>
              <w:jc w:val="center"/>
              <w:rPr>
                <w:rFonts w:hAnsi="宋体" w:eastAsia="宋体"/>
                <w:kern w:val="0"/>
                <w:sz w:val="21"/>
                <w:szCs w:val="21"/>
                <w:lang w:eastAsia="zh-CN"/>
              </w:rPr>
            </w:pPr>
            <w:bookmarkStart w:id="75" w:name="参照建筑外墙ρ"/>
            <w:r>
              <w:rPr>
                <w:rFonts w:hAnsi="宋体" w:eastAsia="宋体"/>
                <w:kern w:val="0"/>
                <w:sz w:val="21"/>
                <w:szCs w:val="21"/>
                <w:lang w:eastAsia="zh-CN"/>
              </w:rPr>
              <w:t>0.70</w:t>
            </w:r>
            <w:bookmarkEnd w:id="75"/>
          </w:p>
        </w:tc>
      </w:tr>
      <w:tr w14:paraId="7648F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30690195">
            <w:pPr>
              <w:widowControl/>
              <w:jc w:val="center"/>
              <w:rPr>
                <w:rFonts w:hAnsi="宋体" w:eastAsia="宋体"/>
                <w:kern w:val="0"/>
                <w:sz w:val="21"/>
                <w:szCs w:val="21"/>
                <w:lang w:eastAsia="zh-CN"/>
              </w:rPr>
            </w:pPr>
            <w:r>
              <w:rPr>
                <w:rFonts w:hint="eastAsia" w:eastAsia="宋体"/>
                <w:bCs/>
                <w:sz w:val="21"/>
                <w:szCs w:val="21"/>
                <w:lang w:eastAsia="zh-CN"/>
              </w:rPr>
              <w:t>架空或外挑楼板传热系数</w:t>
            </w:r>
            <w:r>
              <w:rPr>
                <w:rFonts w:eastAsia="宋体"/>
                <w:bCs/>
                <w:sz w:val="21"/>
                <w:szCs w:val="21"/>
                <w:lang w:eastAsia="zh-CN"/>
              </w:rPr>
              <w:t>K</w:t>
            </w:r>
          </w:p>
        </w:tc>
        <w:tc>
          <w:tcPr>
            <w:tcW w:w="1580" w:type="pct"/>
            <w:gridSpan w:val="3"/>
            <w:vAlign w:val="center"/>
          </w:tcPr>
          <w:p w14:paraId="476E71A4">
            <w:pPr>
              <w:jc w:val="center"/>
              <w:rPr>
                <w:rFonts w:hAnsi="宋体" w:eastAsia="宋体"/>
                <w:kern w:val="0"/>
                <w:sz w:val="21"/>
                <w:szCs w:val="21"/>
                <w:lang w:eastAsia="zh-CN"/>
              </w:rPr>
            </w:pPr>
            <w:bookmarkStart w:id="76" w:name="挑空楼板K"/>
            <w:r>
              <w:rPr>
                <w:rFonts w:hint="eastAsia" w:hAnsi="宋体" w:eastAsia="宋体"/>
                <w:kern w:val="0"/>
                <w:sz w:val="21"/>
                <w:szCs w:val="21"/>
                <w:lang w:eastAsia="zh-CN"/>
              </w:rPr>
              <w:t>－</w:t>
            </w:r>
            <w:bookmarkEnd w:id="76"/>
          </w:p>
        </w:tc>
        <w:tc>
          <w:tcPr>
            <w:tcW w:w="1811" w:type="pct"/>
            <w:gridSpan w:val="3"/>
            <w:vAlign w:val="center"/>
          </w:tcPr>
          <w:p w14:paraId="730A897A">
            <w:pPr>
              <w:widowControl/>
              <w:jc w:val="center"/>
              <w:rPr>
                <w:rFonts w:hAnsi="宋体" w:eastAsia="宋体"/>
                <w:kern w:val="0"/>
                <w:sz w:val="21"/>
                <w:szCs w:val="21"/>
                <w:lang w:eastAsia="zh-CN"/>
              </w:rPr>
            </w:pPr>
            <w:bookmarkStart w:id="77" w:name="参照建筑挑空楼板K"/>
            <w:r>
              <w:rPr>
                <w:rFonts w:hint="eastAsia" w:hAnsi="宋体" w:eastAsia="宋体"/>
                <w:kern w:val="0"/>
                <w:sz w:val="21"/>
                <w:szCs w:val="21"/>
                <w:lang w:eastAsia="zh-CN"/>
              </w:rPr>
              <w:t>－</w:t>
            </w:r>
            <w:bookmarkEnd w:id="77"/>
          </w:p>
        </w:tc>
      </w:tr>
      <w:tr w14:paraId="398D2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678DCDFB">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w:t>
            </w:r>
          </w:p>
        </w:tc>
        <w:tc>
          <w:tcPr>
            <w:tcW w:w="1580" w:type="pct"/>
            <w:gridSpan w:val="3"/>
            <w:vAlign w:val="center"/>
          </w:tcPr>
          <w:p w14:paraId="46241064">
            <w:pPr>
              <w:jc w:val="center"/>
              <w:rPr>
                <w:rFonts w:hAnsi="宋体" w:eastAsia="宋体"/>
                <w:kern w:val="0"/>
                <w:sz w:val="21"/>
                <w:szCs w:val="21"/>
                <w:lang w:eastAsia="zh-CN"/>
              </w:rPr>
            </w:pPr>
            <w:bookmarkStart w:id="78" w:name="楼板K"/>
            <w:r>
              <w:rPr>
                <w:rFonts w:hint="eastAsia" w:hAnsi="宋体" w:eastAsia="宋体"/>
                <w:kern w:val="0"/>
                <w:sz w:val="21"/>
                <w:szCs w:val="21"/>
                <w:lang w:eastAsia="zh-CN"/>
              </w:rPr>
              <w:t>1.45</w:t>
            </w:r>
            <w:bookmarkEnd w:id="78"/>
          </w:p>
        </w:tc>
        <w:tc>
          <w:tcPr>
            <w:tcW w:w="1811" w:type="pct"/>
            <w:gridSpan w:val="3"/>
            <w:vAlign w:val="center"/>
          </w:tcPr>
          <w:p w14:paraId="7095AFFB">
            <w:pPr>
              <w:jc w:val="center"/>
              <w:rPr>
                <w:rFonts w:hAnsi="宋体" w:eastAsia="宋体"/>
                <w:kern w:val="0"/>
                <w:sz w:val="21"/>
                <w:szCs w:val="21"/>
                <w:lang w:eastAsia="zh-CN"/>
              </w:rPr>
            </w:pPr>
            <w:bookmarkStart w:id="79" w:name="参照建筑楼板K"/>
            <w:r>
              <w:rPr>
                <w:rFonts w:hint="eastAsia" w:hAnsi="宋体" w:eastAsia="宋体"/>
                <w:kern w:val="0"/>
                <w:sz w:val="21"/>
                <w:szCs w:val="21"/>
                <w:lang w:eastAsia="zh-CN"/>
              </w:rPr>
              <w:t>1.48</w:t>
            </w:r>
            <w:bookmarkEnd w:id="79"/>
          </w:p>
        </w:tc>
      </w:tr>
      <w:tr w14:paraId="69C8E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761EF362">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w:t>
            </w:r>
          </w:p>
        </w:tc>
        <w:tc>
          <w:tcPr>
            <w:tcW w:w="1580" w:type="pct"/>
            <w:gridSpan w:val="3"/>
            <w:vAlign w:val="center"/>
          </w:tcPr>
          <w:p w14:paraId="1C6BFCE0">
            <w:pPr>
              <w:jc w:val="center"/>
              <w:rPr>
                <w:rFonts w:hAnsi="宋体" w:eastAsia="宋体"/>
                <w:kern w:val="0"/>
                <w:sz w:val="21"/>
                <w:szCs w:val="21"/>
                <w:lang w:eastAsia="zh-CN"/>
              </w:rPr>
            </w:pPr>
            <w:bookmarkStart w:id="80" w:name="分户墙K"/>
            <w:r>
              <w:rPr>
                <w:rFonts w:hint="eastAsia" w:hAnsi="宋体" w:eastAsia="宋体"/>
                <w:kern w:val="0"/>
                <w:sz w:val="21"/>
                <w:szCs w:val="21"/>
                <w:lang w:eastAsia="zh-CN"/>
              </w:rPr>
              <w:t>－</w:t>
            </w:r>
            <w:bookmarkEnd w:id="80"/>
          </w:p>
        </w:tc>
        <w:tc>
          <w:tcPr>
            <w:tcW w:w="1811" w:type="pct"/>
            <w:gridSpan w:val="3"/>
            <w:vAlign w:val="center"/>
          </w:tcPr>
          <w:p w14:paraId="75D0E408">
            <w:pPr>
              <w:jc w:val="center"/>
              <w:rPr>
                <w:rFonts w:hAnsi="宋体" w:eastAsia="宋体"/>
                <w:kern w:val="0"/>
                <w:sz w:val="21"/>
                <w:szCs w:val="21"/>
                <w:lang w:eastAsia="zh-CN"/>
              </w:rPr>
            </w:pPr>
            <w:bookmarkStart w:id="81" w:name="参照建筑分户墙K"/>
            <w:r>
              <w:rPr>
                <w:rFonts w:hint="eastAsia" w:hAnsi="宋体" w:eastAsia="宋体"/>
                <w:kern w:val="0"/>
                <w:sz w:val="21"/>
                <w:szCs w:val="21"/>
                <w:lang w:eastAsia="zh-CN"/>
              </w:rPr>
              <w:t>－</w:t>
            </w:r>
            <w:bookmarkEnd w:id="81"/>
          </w:p>
        </w:tc>
      </w:tr>
      <w:tr w14:paraId="42284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608" w:type="pct"/>
            <w:gridSpan w:val="2"/>
            <w:shd w:val="clear" w:color="auto" w:fill="E6E6E6"/>
            <w:vAlign w:val="center"/>
          </w:tcPr>
          <w:p w14:paraId="4B7CD56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85F7FF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0" w:type="pct"/>
            <w:gridSpan w:val="3"/>
            <w:vAlign w:val="center"/>
          </w:tcPr>
          <w:p w14:paraId="7DF0B4B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天窗K"/>
            <w:r>
              <w:rPr>
                <w:rFonts w:hint="eastAsia" w:eastAsia="宋体"/>
                <w:bCs/>
                <w:sz w:val="21"/>
                <w:szCs w:val="21"/>
                <w:lang w:eastAsia="zh-CN"/>
              </w:rPr>
              <w:t>－</w:t>
            </w:r>
            <w:bookmarkEnd w:id="82"/>
          </w:p>
          <w:p w14:paraId="12BC34B1">
            <w:pPr>
              <w:jc w:val="center"/>
              <w:rPr>
                <w:rFonts w:hAnsi="宋体" w:eastAsia="宋体"/>
                <w:kern w:val="0"/>
                <w:sz w:val="21"/>
                <w:szCs w:val="21"/>
                <w:lang w:eastAsia="zh-CN"/>
              </w:rPr>
            </w:pPr>
            <w:r>
              <w:rPr>
                <w:rFonts w:eastAsia="宋体"/>
                <w:bCs/>
                <w:sz w:val="21"/>
                <w:szCs w:val="21"/>
                <w:lang w:eastAsia="zh-CN"/>
              </w:rPr>
              <w:t>SHGC=</w:t>
            </w:r>
            <w:bookmarkStart w:id="83" w:name="天窗SHGC－夏季"/>
            <w:r>
              <w:rPr>
                <w:rFonts w:hint="eastAsia" w:hAnsi="宋体" w:eastAsia="宋体"/>
                <w:kern w:val="0"/>
                <w:sz w:val="21"/>
                <w:szCs w:val="21"/>
                <w:lang w:eastAsia="zh-CN"/>
              </w:rPr>
              <w:t>－</w:t>
            </w:r>
            <w:bookmarkEnd w:id="83"/>
          </w:p>
        </w:tc>
        <w:tc>
          <w:tcPr>
            <w:tcW w:w="1811" w:type="pct"/>
            <w:gridSpan w:val="3"/>
            <w:vAlign w:val="center"/>
          </w:tcPr>
          <w:p w14:paraId="04E6A14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天窗K"/>
            <w:r>
              <w:rPr>
                <w:rFonts w:hint="eastAsia" w:eastAsia="宋体"/>
                <w:kern w:val="0"/>
                <w:sz w:val="21"/>
                <w:szCs w:val="21"/>
                <w:lang w:eastAsia="zh-CN"/>
              </w:rPr>
              <w:t>－</w:t>
            </w:r>
            <w:bookmarkEnd w:id="84"/>
          </w:p>
          <w:p w14:paraId="593E329B">
            <w:pPr>
              <w:jc w:val="center"/>
              <w:rPr>
                <w:rFonts w:hAnsi="宋体" w:eastAsia="宋体"/>
                <w:kern w:val="0"/>
                <w:sz w:val="21"/>
                <w:szCs w:val="21"/>
                <w:lang w:eastAsia="zh-CN"/>
              </w:rPr>
            </w:pPr>
            <w:r>
              <w:rPr>
                <w:rFonts w:eastAsia="宋体"/>
                <w:bCs/>
                <w:sz w:val="21"/>
                <w:szCs w:val="21"/>
                <w:lang w:eastAsia="zh-CN"/>
              </w:rPr>
              <w:t>SHGC=</w:t>
            </w:r>
            <w:bookmarkStart w:id="85" w:name="参照建筑天窗SHGC－夏季"/>
            <w:r>
              <w:rPr>
                <w:rFonts w:hint="eastAsia" w:hAnsi="宋体" w:eastAsia="宋体"/>
                <w:kern w:val="0"/>
                <w:sz w:val="21"/>
                <w:szCs w:val="21"/>
                <w:lang w:eastAsia="zh-CN"/>
              </w:rPr>
              <w:t>－</w:t>
            </w:r>
            <w:bookmarkEnd w:id="85"/>
          </w:p>
        </w:tc>
      </w:tr>
      <w:tr w14:paraId="6FA4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08" w:hRule="atLeast"/>
          <w:jc w:val="center"/>
        </w:trPr>
        <w:tc>
          <w:tcPr>
            <w:tcW w:w="923"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85" w:type="pc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474" w:type="pc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474" w:type="pc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633" w:type="pct"/>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夏季综合太阳得热系数</w:t>
            </w:r>
          </w:p>
        </w:tc>
        <w:tc>
          <w:tcPr>
            <w:tcW w:w="632" w:type="pct"/>
            <w:shd w:val="clear" w:color="auto" w:fill="E6E6E6"/>
            <w:vAlign w:val="center"/>
          </w:tcPr>
          <w:p w14:paraId="0EBBAA49">
            <w:pPr>
              <w:jc w:val="center"/>
              <w:rPr>
                <w:rFonts w:eastAsia="宋体"/>
                <w:bCs/>
                <w:sz w:val="21"/>
                <w:szCs w:val="21"/>
                <w:lang w:eastAsia="zh-CN"/>
              </w:rPr>
            </w:pPr>
            <w:r>
              <w:rPr>
                <w:rFonts w:hint="eastAsia" w:eastAsia="宋体"/>
                <w:bCs/>
                <w:sz w:val="21"/>
                <w:szCs w:val="21"/>
                <w:lang w:eastAsia="zh-CN"/>
              </w:rPr>
              <w:t>窗墙比</w:t>
            </w:r>
          </w:p>
        </w:tc>
        <w:tc>
          <w:tcPr>
            <w:tcW w:w="520" w:type="pct"/>
            <w:shd w:val="clear" w:color="auto" w:fill="E6E6E6"/>
            <w:vAlign w:val="center"/>
          </w:tcPr>
          <w:p w14:paraId="50806A0A">
            <w:pPr>
              <w:jc w:val="center"/>
              <w:rPr>
                <w:rFonts w:eastAsia="宋体"/>
                <w:bCs/>
                <w:sz w:val="21"/>
                <w:szCs w:val="21"/>
                <w:lang w:eastAsia="zh-CN"/>
              </w:rPr>
            </w:pPr>
            <w:r>
              <w:rPr>
                <w:rFonts w:hint="eastAsia" w:eastAsia="宋体"/>
                <w:bCs/>
                <w:sz w:val="21"/>
                <w:szCs w:val="21"/>
                <w:lang w:eastAsia="zh-CN"/>
              </w:rPr>
              <w:t>传热</w:t>
            </w:r>
          </w:p>
          <w:p w14:paraId="6970F253">
            <w:pPr>
              <w:jc w:val="center"/>
              <w:rPr>
                <w:rFonts w:eastAsia="宋体"/>
                <w:bCs/>
                <w:sz w:val="21"/>
                <w:szCs w:val="21"/>
                <w:lang w:eastAsia="zh-CN"/>
              </w:rPr>
            </w:pPr>
            <w:r>
              <w:rPr>
                <w:rFonts w:hint="eastAsia" w:eastAsia="宋体"/>
                <w:bCs/>
                <w:sz w:val="21"/>
                <w:szCs w:val="21"/>
                <w:lang w:eastAsia="zh-CN"/>
              </w:rPr>
              <w:t>系数</w:t>
            </w:r>
          </w:p>
        </w:tc>
        <w:tc>
          <w:tcPr>
            <w:tcW w:w="659" w:type="pct"/>
            <w:shd w:val="clear" w:color="auto" w:fill="E6E6E6"/>
            <w:vAlign w:val="center"/>
          </w:tcPr>
          <w:p w14:paraId="2D0D3B30">
            <w:pPr>
              <w:jc w:val="center"/>
              <w:rPr>
                <w:rFonts w:eastAsia="宋体"/>
                <w:bCs/>
                <w:sz w:val="18"/>
                <w:szCs w:val="18"/>
                <w:lang w:eastAsia="zh-CN"/>
              </w:rPr>
            </w:pPr>
            <w:r>
              <w:rPr>
                <w:rFonts w:hint="eastAsia" w:eastAsia="宋体"/>
                <w:bCs/>
                <w:sz w:val="18"/>
                <w:szCs w:val="18"/>
                <w:lang w:eastAsia="zh-CN"/>
              </w:rPr>
              <w:t>夏季综合太阳得热系数</w:t>
            </w:r>
          </w:p>
        </w:tc>
      </w:tr>
      <w:tr w14:paraId="4D657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6" w:hRule="atLeast"/>
          <w:jc w:val="center"/>
        </w:trPr>
        <w:tc>
          <w:tcPr>
            <w:tcW w:w="923" w:type="pct"/>
            <w:vMerge w:val="continue"/>
            <w:vAlign w:val="center"/>
          </w:tcPr>
          <w:p w14:paraId="0923F55E">
            <w:pPr>
              <w:jc w:val="center"/>
              <w:rPr>
                <w:rFonts w:eastAsia="宋体"/>
                <w:bCs/>
                <w:sz w:val="21"/>
                <w:szCs w:val="21"/>
                <w:lang w:eastAsia="zh-CN"/>
              </w:rPr>
            </w:pPr>
          </w:p>
        </w:tc>
        <w:tc>
          <w:tcPr>
            <w:tcW w:w="685"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474" w:type="pct"/>
            <w:vMerge w:val="restart"/>
            <w:vAlign w:val="center"/>
          </w:tcPr>
          <w:p w14:paraId="7372FB0B">
            <w:pPr>
              <w:jc w:val="center"/>
              <w:rPr>
                <w:rFonts w:eastAsia="宋体"/>
                <w:bCs/>
                <w:sz w:val="21"/>
                <w:szCs w:val="21"/>
                <w:lang w:eastAsia="zh-CN"/>
              </w:rPr>
            </w:pPr>
            <w:bookmarkStart w:id="86" w:name="最大窗墙比房间窗墙比－南向"/>
            <w:r>
              <w:rPr>
                <w:rFonts w:hint="eastAsia" w:eastAsia="宋体"/>
                <w:bCs/>
                <w:sz w:val="21"/>
                <w:szCs w:val="21"/>
                <w:lang w:eastAsia="zh-CN"/>
              </w:rPr>
              <w:t>0.45</w:t>
            </w:r>
            <w:bookmarkEnd w:id="86"/>
          </w:p>
        </w:tc>
        <w:tc>
          <w:tcPr>
            <w:tcW w:w="474" w:type="pct"/>
            <w:vMerge w:val="restart"/>
            <w:vAlign w:val="center"/>
          </w:tcPr>
          <w:p w14:paraId="663F9E46">
            <w:pPr>
              <w:jc w:val="center"/>
              <w:rPr>
                <w:rFonts w:eastAsia="宋体"/>
                <w:bCs/>
                <w:sz w:val="21"/>
                <w:szCs w:val="21"/>
                <w:lang w:eastAsia="zh-CN"/>
              </w:rPr>
            </w:pPr>
            <w:bookmarkStart w:id="87" w:name="最大窗墙比房间外窗K－南向"/>
            <w:r>
              <w:rPr>
                <w:rFonts w:hint="eastAsia" w:eastAsia="宋体"/>
                <w:bCs/>
                <w:sz w:val="21"/>
                <w:szCs w:val="21"/>
                <w:lang w:eastAsia="zh-CN"/>
              </w:rPr>
              <w:t>1.50</w:t>
            </w:r>
            <w:bookmarkEnd w:id="87"/>
          </w:p>
        </w:tc>
        <w:tc>
          <w:tcPr>
            <w:tcW w:w="633" w:type="pct"/>
            <w:vMerge w:val="restart"/>
            <w:vAlign w:val="center"/>
          </w:tcPr>
          <w:p w14:paraId="0F05C459">
            <w:pPr>
              <w:jc w:val="center"/>
              <w:rPr>
                <w:rFonts w:eastAsia="宋体"/>
                <w:bCs/>
                <w:sz w:val="21"/>
                <w:szCs w:val="21"/>
                <w:lang w:eastAsia="zh-CN"/>
              </w:rPr>
            </w:pPr>
            <w:bookmarkStart w:id="88" w:name="最大窗墙比房间外窗夏季SHGC－南向"/>
            <w:r>
              <w:rPr>
                <w:rFonts w:hint="eastAsia" w:eastAsia="宋体"/>
                <w:bCs/>
                <w:sz w:val="21"/>
                <w:szCs w:val="21"/>
                <w:lang w:eastAsia="zh-CN"/>
              </w:rPr>
              <w:t>0.31</w:t>
            </w:r>
            <w:bookmarkEnd w:id="88"/>
          </w:p>
        </w:tc>
        <w:tc>
          <w:tcPr>
            <w:tcW w:w="632" w:type="pct"/>
            <w:vAlign w:val="center"/>
          </w:tcPr>
          <w:p w14:paraId="6B4A48AC">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520" w:type="pct"/>
            <w:vAlign w:val="center"/>
          </w:tcPr>
          <w:p w14:paraId="0113E1A0">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.20</w:t>
            </w:r>
          </w:p>
        </w:tc>
        <w:tc>
          <w:tcPr>
            <w:tcW w:w="659" w:type="pct"/>
            <w:vAlign w:val="center"/>
          </w:tcPr>
          <w:p w14:paraId="4F8F741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.45</w:t>
            </w:r>
          </w:p>
        </w:tc>
      </w:tr>
      <w:tr w14:paraId="69603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50" w:hRule="atLeast"/>
          <w:jc w:val="center"/>
        </w:trPr>
        <w:tc>
          <w:tcPr>
            <w:tcW w:w="923" w:type="pct"/>
            <w:vMerge w:val="continue"/>
            <w:vAlign w:val="center"/>
          </w:tcPr>
          <w:p w14:paraId="337C259B">
            <w:pPr>
              <w:jc w:val="center"/>
              <w:rPr>
                <w:rFonts w:eastAsia="宋体"/>
                <w:bCs/>
                <w:sz w:val="21"/>
                <w:szCs w:val="21"/>
                <w:lang w:eastAsia="zh-CN"/>
              </w:rPr>
            </w:pPr>
          </w:p>
        </w:tc>
        <w:tc>
          <w:tcPr>
            <w:tcW w:w="685" w:type="pct"/>
            <w:vMerge w:val="continue"/>
            <w:shd w:val="clear" w:color="auto" w:fill="E6E6E6"/>
            <w:vAlign w:val="center"/>
          </w:tcPr>
          <w:p w14:paraId="3CBB7D81">
            <w:pPr>
              <w:jc w:val="center"/>
              <w:rPr>
                <w:rFonts w:hAnsi="宋体" w:eastAsia="宋体"/>
                <w:bCs/>
                <w:sz w:val="21"/>
                <w:szCs w:val="21"/>
                <w:lang w:eastAsia="zh-CN"/>
              </w:rPr>
            </w:pPr>
          </w:p>
        </w:tc>
        <w:tc>
          <w:tcPr>
            <w:tcW w:w="474" w:type="pct"/>
            <w:vMerge w:val="continue"/>
            <w:vAlign w:val="center"/>
          </w:tcPr>
          <w:p w14:paraId="7FCAA1AA">
            <w:pPr>
              <w:jc w:val="center"/>
              <w:rPr>
                <w:rFonts w:eastAsia="宋体"/>
                <w:bCs/>
                <w:sz w:val="21"/>
                <w:szCs w:val="21"/>
                <w:lang w:eastAsia="zh-CN"/>
              </w:rPr>
            </w:pPr>
          </w:p>
        </w:tc>
        <w:tc>
          <w:tcPr>
            <w:tcW w:w="474" w:type="pct"/>
            <w:vMerge w:val="continue"/>
            <w:vAlign w:val="center"/>
          </w:tcPr>
          <w:p w14:paraId="1BA8F4DD">
            <w:pPr>
              <w:jc w:val="center"/>
              <w:rPr>
                <w:rFonts w:eastAsia="宋体"/>
                <w:bCs/>
                <w:sz w:val="21"/>
                <w:szCs w:val="21"/>
                <w:lang w:eastAsia="zh-CN"/>
              </w:rPr>
            </w:pPr>
          </w:p>
        </w:tc>
        <w:tc>
          <w:tcPr>
            <w:tcW w:w="633" w:type="pct"/>
            <w:vMerge w:val="continue"/>
            <w:vAlign w:val="center"/>
          </w:tcPr>
          <w:p w14:paraId="4BAB5CF4">
            <w:pPr>
              <w:jc w:val="center"/>
              <w:rPr>
                <w:rFonts w:eastAsia="宋体"/>
                <w:bCs/>
                <w:sz w:val="21"/>
                <w:szCs w:val="21"/>
                <w:lang w:eastAsia="zh-CN"/>
              </w:rPr>
            </w:pPr>
          </w:p>
        </w:tc>
        <w:tc>
          <w:tcPr>
            <w:tcW w:w="632" w:type="pct"/>
            <w:vAlign w:val="center"/>
          </w:tcPr>
          <w:p w14:paraId="0819E29F">
            <w:pPr>
              <w:jc w:val="center"/>
              <w:rPr>
                <w:rFonts w:eastAsia="宋体"/>
                <w:bCs/>
                <w:sz w:val="21"/>
                <w:szCs w:val="21"/>
                <w:lang w:eastAsia="zh-CN"/>
              </w:rPr>
            </w:pPr>
            <w:r>
              <w:rPr>
                <w:rFonts w:eastAsia="宋体"/>
                <w:bCs/>
                <w:sz w:val="21"/>
                <w:szCs w:val="21"/>
                <w:lang w:eastAsia="zh-CN"/>
              </w:rPr>
              <w:t>0.25</w:t>
            </w:r>
            <w:r>
              <w:rPr>
                <w:rFonts w:hint="eastAsia" w:eastAsia="宋体"/>
                <w:bCs/>
                <w:sz w:val="21"/>
                <w:szCs w:val="21"/>
                <w:lang w:eastAsia="zh-CN"/>
              </w:rPr>
              <w:t>~</w:t>
            </w:r>
            <w:r>
              <w:rPr>
                <w:rFonts w:eastAsia="宋体"/>
                <w:bCs/>
                <w:sz w:val="21"/>
                <w:szCs w:val="21"/>
                <w:lang w:eastAsia="zh-CN"/>
              </w:rPr>
              <w:t>0.40</w:t>
            </w:r>
          </w:p>
        </w:tc>
        <w:tc>
          <w:tcPr>
            <w:tcW w:w="520" w:type="pct"/>
            <w:vAlign w:val="center"/>
          </w:tcPr>
          <w:p w14:paraId="6417A967">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.00</w:t>
            </w:r>
          </w:p>
        </w:tc>
        <w:tc>
          <w:tcPr>
            <w:tcW w:w="659" w:type="pct"/>
            <w:vAlign w:val="center"/>
          </w:tcPr>
          <w:p w14:paraId="4FEA44DA">
            <w:pPr>
              <w:jc w:val="center"/>
              <w:rPr>
                <w:rFonts w:eastAsia="宋体"/>
                <w:bCs/>
                <w:sz w:val="21"/>
                <w:szCs w:val="21"/>
                <w:lang w:eastAsia="zh-CN"/>
              </w:rPr>
            </w:pPr>
            <w:r>
              <w:rPr>
                <w:rFonts w:eastAsia="宋体"/>
                <w:bCs/>
                <w:sz w:val="21"/>
                <w:szCs w:val="21"/>
                <w:lang w:eastAsia="zh-CN"/>
              </w:rPr>
              <w:t>0.35</w:t>
            </w:r>
          </w:p>
        </w:tc>
      </w:tr>
      <w:tr w14:paraId="2E232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4" w:hRule="atLeast"/>
          <w:jc w:val="center"/>
        </w:trPr>
        <w:tc>
          <w:tcPr>
            <w:tcW w:w="923" w:type="pct"/>
            <w:vMerge w:val="continue"/>
            <w:vAlign w:val="center"/>
          </w:tcPr>
          <w:p w14:paraId="50E21562">
            <w:pPr>
              <w:jc w:val="center"/>
              <w:rPr>
                <w:rFonts w:eastAsia="宋体"/>
                <w:bCs/>
                <w:sz w:val="21"/>
                <w:szCs w:val="21"/>
                <w:lang w:eastAsia="zh-CN"/>
              </w:rPr>
            </w:pPr>
          </w:p>
        </w:tc>
        <w:tc>
          <w:tcPr>
            <w:tcW w:w="685" w:type="pct"/>
            <w:vMerge w:val="continue"/>
            <w:shd w:val="clear" w:color="auto" w:fill="E6E6E6"/>
            <w:vAlign w:val="center"/>
          </w:tcPr>
          <w:p w14:paraId="0C5B26B3">
            <w:pPr>
              <w:jc w:val="center"/>
              <w:rPr>
                <w:rFonts w:hAnsi="宋体" w:eastAsia="宋体"/>
                <w:bCs/>
                <w:sz w:val="21"/>
                <w:szCs w:val="21"/>
                <w:lang w:eastAsia="zh-CN"/>
              </w:rPr>
            </w:pPr>
          </w:p>
        </w:tc>
        <w:tc>
          <w:tcPr>
            <w:tcW w:w="474" w:type="pct"/>
            <w:vMerge w:val="continue"/>
            <w:vAlign w:val="center"/>
          </w:tcPr>
          <w:p w14:paraId="1FE84931">
            <w:pPr>
              <w:jc w:val="center"/>
              <w:rPr>
                <w:rFonts w:eastAsia="宋体"/>
                <w:bCs/>
                <w:sz w:val="21"/>
                <w:szCs w:val="21"/>
                <w:lang w:eastAsia="zh-CN"/>
              </w:rPr>
            </w:pPr>
          </w:p>
        </w:tc>
        <w:tc>
          <w:tcPr>
            <w:tcW w:w="474" w:type="pct"/>
            <w:vMerge w:val="continue"/>
            <w:vAlign w:val="center"/>
          </w:tcPr>
          <w:p w14:paraId="2D4C9E11">
            <w:pPr>
              <w:jc w:val="center"/>
              <w:rPr>
                <w:rFonts w:eastAsia="宋体"/>
                <w:bCs/>
                <w:sz w:val="21"/>
                <w:szCs w:val="21"/>
                <w:lang w:eastAsia="zh-CN"/>
              </w:rPr>
            </w:pPr>
          </w:p>
        </w:tc>
        <w:tc>
          <w:tcPr>
            <w:tcW w:w="633" w:type="pct"/>
            <w:vMerge w:val="continue"/>
            <w:vAlign w:val="center"/>
          </w:tcPr>
          <w:p w14:paraId="380B5B81">
            <w:pPr>
              <w:jc w:val="center"/>
              <w:rPr>
                <w:rFonts w:eastAsia="宋体"/>
                <w:bCs/>
                <w:sz w:val="21"/>
                <w:szCs w:val="21"/>
                <w:lang w:eastAsia="zh-CN"/>
              </w:rPr>
            </w:pPr>
          </w:p>
        </w:tc>
        <w:tc>
          <w:tcPr>
            <w:tcW w:w="632" w:type="pct"/>
            <w:vAlign w:val="center"/>
          </w:tcPr>
          <w:p w14:paraId="26C22A5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r>
              <w:rPr>
                <w:rFonts w:hint="eastAsia" w:eastAsia="宋体"/>
                <w:bCs/>
                <w:sz w:val="21"/>
                <w:szCs w:val="21"/>
                <w:lang w:eastAsia="zh-CN"/>
              </w:rPr>
              <w:t>~</w:t>
            </w:r>
            <w:r>
              <w:rPr>
                <w:rFonts w:eastAsia="宋体"/>
                <w:bCs/>
                <w:sz w:val="21"/>
                <w:szCs w:val="21"/>
                <w:lang w:eastAsia="zh-CN"/>
              </w:rPr>
              <w:t>0.50</w:t>
            </w:r>
          </w:p>
        </w:tc>
        <w:tc>
          <w:tcPr>
            <w:tcW w:w="520" w:type="pct"/>
            <w:vAlign w:val="center"/>
          </w:tcPr>
          <w:p w14:paraId="01E0556F">
            <w:pPr>
              <w:jc w:val="center"/>
              <w:rPr>
                <w:rFonts w:eastAsia="宋体"/>
                <w:bCs/>
                <w:sz w:val="21"/>
                <w:szCs w:val="21"/>
                <w:lang w:eastAsia="zh-CN"/>
              </w:rPr>
            </w:pPr>
            <w:r>
              <w:rPr>
                <w:rFonts w:eastAsia="宋体"/>
                <w:bCs/>
                <w:sz w:val="21"/>
                <w:szCs w:val="21"/>
                <w:lang w:eastAsia="zh-CN"/>
              </w:rPr>
              <w:t>1.80</w:t>
            </w:r>
          </w:p>
        </w:tc>
        <w:tc>
          <w:tcPr>
            <w:tcW w:w="659" w:type="pct"/>
            <w:vAlign w:val="center"/>
          </w:tcPr>
          <w:p w14:paraId="50A03BC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.30</w:t>
            </w:r>
          </w:p>
        </w:tc>
      </w:tr>
      <w:tr w14:paraId="2A6AB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4" w:hRule="atLeast"/>
          <w:jc w:val="center"/>
        </w:trPr>
        <w:tc>
          <w:tcPr>
            <w:tcW w:w="923" w:type="pct"/>
            <w:vMerge w:val="continue"/>
            <w:vAlign w:val="center"/>
          </w:tcPr>
          <w:p w14:paraId="6012424C">
            <w:pPr>
              <w:jc w:val="center"/>
              <w:rPr>
                <w:rFonts w:eastAsia="宋体"/>
                <w:bCs/>
                <w:sz w:val="21"/>
                <w:szCs w:val="21"/>
                <w:lang w:eastAsia="zh-CN"/>
              </w:rPr>
            </w:pPr>
          </w:p>
        </w:tc>
        <w:tc>
          <w:tcPr>
            <w:tcW w:w="685" w:type="pct"/>
            <w:vMerge w:val="continue"/>
            <w:shd w:val="clear" w:color="auto" w:fill="E6E6E6"/>
            <w:vAlign w:val="center"/>
          </w:tcPr>
          <w:p w14:paraId="3786349A">
            <w:pPr>
              <w:jc w:val="center"/>
              <w:rPr>
                <w:rFonts w:hAnsi="宋体" w:eastAsia="宋体"/>
                <w:bCs/>
                <w:sz w:val="21"/>
                <w:szCs w:val="21"/>
                <w:lang w:eastAsia="zh-CN"/>
              </w:rPr>
            </w:pPr>
          </w:p>
        </w:tc>
        <w:tc>
          <w:tcPr>
            <w:tcW w:w="474" w:type="pct"/>
            <w:vMerge w:val="continue"/>
            <w:vAlign w:val="center"/>
          </w:tcPr>
          <w:p w14:paraId="329CCD5D">
            <w:pPr>
              <w:jc w:val="center"/>
              <w:rPr>
                <w:rFonts w:eastAsia="宋体"/>
                <w:bCs/>
                <w:sz w:val="21"/>
                <w:szCs w:val="21"/>
                <w:lang w:eastAsia="zh-CN"/>
              </w:rPr>
            </w:pPr>
          </w:p>
        </w:tc>
        <w:tc>
          <w:tcPr>
            <w:tcW w:w="474" w:type="pct"/>
            <w:vMerge w:val="continue"/>
            <w:vAlign w:val="center"/>
          </w:tcPr>
          <w:p w14:paraId="447F4552">
            <w:pPr>
              <w:jc w:val="center"/>
              <w:rPr>
                <w:rFonts w:eastAsia="宋体"/>
                <w:bCs/>
                <w:sz w:val="21"/>
                <w:szCs w:val="21"/>
                <w:lang w:eastAsia="zh-CN"/>
              </w:rPr>
            </w:pPr>
          </w:p>
        </w:tc>
        <w:tc>
          <w:tcPr>
            <w:tcW w:w="633" w:type="pct"/>
            <w:vMerge w:val="continue"/>
            <w:vAlign w:val="center"/>
          </w:tcPr>
          <w:p w14:paraId="6936E08F">
            <w:pPr>
              <w:jc w:val="center"/>
              <w:rPr>
                <w:rFonts w:eastAsia="宋体"/>
                <w:bCs/>
                <w:sz w:val="21"/>
                <w:szCs w:val="21"/>
                <w:lang w:eastAsia="zh-CN"/>
              </w:rPr>
            </w:pPr>
          </w:p>
        </w:tc>
        <w:tc>
          <w:tcPr>
            <w:tcW w:w="632" w:type="pct"/>
            <w:vAlign w:val="center"/>
          </w:tcPr>
          <w:p w14:paraId="7951D006">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w:t>
            </w:r>
            <w:r>
              <w:rPr>
                <w:rFonts w:hint="eastAsia" w:eastAsia="宋体"/>
                <w:bCs/>
                <w:sz w:val="21"/>
                <w:szCs w:val="21"/>
                <w:lang w:eastAsia="zh-CN"/>
              </w:rPr>
              <w:t>0</w:t>
            </w:r>
          </w:p>
        </w:tc>
        <w:tc>
          <w:tcPr>
            <w:tcW w:w="520" w:type="pct"/>
            <w:vAlign w:val="center"/>
          </w:tcPr>
          <w:p w14:paraId="52A65C9B">
            <w:pPr>
              <w:jc w:val="center"/>
              <w:rPr>
                <w:rFonts w:eastAsia="宋体"/>
                <w:bCs/>
                <w:sz w:val="21"/>
                <w:szCs w:val="21"/>
                <w:lang w:eastAsia="zh-CN"/>
              </w:rPr>
            </w:pPr>
            <w:r>
              <w:rPr>
                <w:rFonts w:hint="eastAsia" w:eastAsia="宋体"/>
                <w:bCs/>
                <w:sz w:val="21"/>
                <w:szCs w:val="21"/>
                <w:lang w:eastAsia="zh-CN"/>
              </w:rPr>
              <w:t>1</w:t>
            </w:r>
            <w:r>
              <w:rPr>
                <w:rFonts w:eastAsia="宋体"/>
                <w:bCs/>
                <w:sz w:val="21"/>
                <w:szCs w:val="21"/>
                <w:lang w:eastAsia="zh-CN"/>
              </w:rPr>
              <w:t>.50</w:t>
            </w:r>
          </w:p>
        </w:tc>
        <w:tc>
          <w:tcPr>
            <w:tcW w:w="659" w:type="pct"/>
            <w:vAlign w:val="center"/>
          </w:tcPr>
          <w:p w14:paraId="2E706F4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.20</w:t>
            </w:r>
          </w:p>
        </w:tc>
      </w:tr>
      <w:tr w14:paraId="3F758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3" w:hRule="atLeast"/>
          <w:jc w:val="center"/>
        </w:trPr>
        <w:tc>
          <w:tcPr>
            <w:tcW w:w="923" w:type="pct"/>
            <w:vMerge w:val="continue"/>
            <w:vAlign w:val="center"/>
          </w:tcPr>
          <w:p w14:paraId="47F57B2E">
            <w:pPr>
              <w:jc w:val="center"/>
              <w:rPr>
                <w:rFonts w:eastAsia="宋体"/>
                <w:bCs/>
                <w:sz w:val="21"/>
                <w:szCs w:val="21"/>
                <w:lang w:eastAsia="zh-CN"/>
              </w:rPr>
            </w:pPr>
          </w:p>
        </w:tc>
        <w:tc>
          <w:tcPr>
            <w:tcW w:w="685"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474" w:type="pct"/>
            <w:vMerge w:val="restart"/>
            <w:vAlign w:val="center"/>
          </w:tcPr>
          <w:p w14:paraId="60C0C3E0">
            <w:pPr>
              <w:jc w:val="center"/>
              <w:rPr>
                <w:rFonts w:eastAsia="宋体"/>
                <w:bCs/>
                <w:sz w:val="21"/>
                <w:szCs w:val="21"/>
                <w:lang w:eastAsia="zh-CN"/>
              </w:rPr>
            </w:pPr>
            <w:bookmarkStart w:id="89" w:name="最大窗墙比房间窗墙比－北向"/>
            <w:r>
              <w:rPr>
                <w:rFonts w:hint="eastAsia" w:eastAsia="宋体"/>
                <w:bCs/>
                <w:sz w:val="21"/>
                <w:szCs w:val="21"/>
                <w:lang w:eastAsia="zh-CN"/>
              </w:rPr>
              <w:t>0.77</w:t>
            </w:r>
            <w:bookmarkEnd w:id="89"/>
          </w:p>
        </w:tc>
        <w:tc>
          <w:tcPr>
            <w:tcW w:w="474" w:type="pct"/>
            <w:vMerge w:val="restart"/>
            <w:vAlign w:val="center"/>
          </w:tcPr>
          <w:p w14:paraId="2506F3ED">
            <w:pPr>
              <w:jc w:val="center"/>
              <w:rPr>
                <w:rFonts w:eastAsia="宋体"/>
                <w:bCs/>
                <w:sz w:val="21"/>
                <w:szCs w:val="21"/>
                <w:lang w:eastAsia="zh-CN"/>
              </w:rPr>
            </w:pPr>
            <w:bookmarkStart w:id="90" w:name="最大窗墙比房间外窗K－北向"/>
            <w:r>
              <w:rPr>
                <w:rFonts w:hint="eastAsia" w:eastAsia="宋体"/>
                <w:bCs/>
                <w:sz w:val="21"/>
                <w:szCs w:val="21"/>
                <w:lang w:eastAsia="zh-CN"/>
              </w:rPr>
              <w:t>1.50</w:t>
            </w:r>
            <w:bookmarkEnd w:id="90"/>
          </w:p>
        </w:tc>
        <w:tc>
          <w:tcPr>
            <w:tcW w:w="633" w:type="pct"/>
            <w:vMerge w:val="restart"/>
            <w:vAlign w:val="center"/>
          </w:tcPr>
          <w:p w14:paraId="2A1620BE">
            <w:pPr>
              <w:jc w:val="center"/>
              <w:rPr>
                <w:rFonts w:eastAsia="宋体"/>
                <w:bCs/>
                <w:sz w:val="21"/>
                <w:szCs w:val="21"/>
                <w:lang w:eastAsia="zh-CN"/>
              </w:rPr>
            </w:pPr>
            <w:bookmarkStart w:id="91" w:name="最大窗墙比房间外窗夏季SHGC－北向"/>
            <w:r>
              <w:rPr>
                <w:rFonts w:hint="eastAsia" w:eastAsia="宋体"/>
                <w:bCs/>
                <w:sz w:val="21"/>
                <w:szCs w:val="21"/>
                <w:lang w:eastAsia="zh-CN"/>
              </w:rPr>
              <w:t>－</w:t>
            </w:r>
            <w:bookmarkEnd w:id="91"/>
          </w:p>
        </w:tc>
        <w:tc>
          <w:tcPr>
            <w:tcW w:w="632" w:type="pct"/>
            <w:vAlign w:val="center"/>
          </w:tcPr>
          <w:p w14:paraId="2DF2D498">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520" w:type="pct"/>
            <w:vAlign w:val="center"/>
          </w:tcPr>
          <w:p w14:paraId="43A64991">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.20</w:t>
            </w:r>
          </w:p>
        </w:tc>
        <w:tc>
          <w:tcPr>
            <w:tcW w:w="659" w:type="pct"/>
            <w:vAlign w:val="center"/>
          </w:tcPr>
          <w:p w14:paraId="6FAF9F0C">
            <w:pPr>
              <w:jc w:val="center"/>
              <w:rPr>
                <w:rFonts w:eastAsia="宋体"/>
                <w:bCs/>
                <w:sz w:val="21"/>
                <w:szCs w:val="21"/>
                <w:lang w:eastAsia="zh-CN"/>
              </w:rPr>
            </w:pPr>
            <w:bookmarkStart w:id="92" w:name="标准不要求"/>
            <w:r>
              <w:rPr>
                <w:rFonts w:hint="eastAsia" w:eastAsia="宋体"/>
                <w:bCs/>
                <w:sz w:val="21"/>
                <w:szCs w:val="21"/>
                <w:lang w:eastAsia="zh-CN"/>
              </w:rPr>
              <w:t>——</w:t>
            </w:r>
            <w:bookmarkEnd w:id="92"/>
          </w:p>
        </w:tc>
      </w:tr>
      <w:tr w14:paraId="2734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923" w:type="pct"/>
            <w:vMerge w:val="continue"/>
            <w:vAlign w:val="center"/>
          </w:tcPr>
          <w:p w14:paraId="2670E4DA">
            <w:pPr>
              <w:jc w:val="center"/>
              <w:rPr>
                <w:rFonts w:eastAsia="宋体"/>
                <w:bCs/>
                <w:sz w:val="21"/>
                <w:szCs w:val="21"/>
                <w:lang w:eastAsia="zh-CN"/>
              </w:rPr>
            </w:pPr>
          </w:p>
        </w:tc>
        <w:tc>
          <w:tcPr>
            <w:tcW w:w="685" w:type="pct"/>
            <w:vMerge w:val="continue"/>
            <w:shd w:val="clear" w:color="auto" w:fill="E6E6E6"/>
            <w:vAlign w:val="center"/>
          </w:tcPr>
          <w:p w14:paraId="5408434E">
            <w:pPr>
              <w:jc w:val="center"/>
              <w:rPr>
                <w:rFonts w:hAnsi="宋体" w:eastAsia="宋体"/>
                <w:bCs/>
                <w:sz w:val="21"/>
                <w:szCs w:val="21"/>
                <w:lang w:eastAsia="zh-CN"/>
              </w:rPr>
            </w:pPr>
          </w:p>
        </w:tc>
        <w:tc>
          <w:tcPr>
            <w:tcW w:w="474" w:type="pct"/>
            <w:vMerge w:val="continue"/>
            <w:vAlign w:val="center"/>
          </w:tcPr>
          <w:p w14:paraId="5C0AE572">
            <w:pPr>
              <w:jc w:val="center"/>
              <w:rPr>
                <w:rFonts w:eastAsia="宋体"/>
                <w:bCs/>
                <w:sz w:val="21"/>
                <w:szCs w:val="21"/>
                <w:lang w:eastAsia="zh-CN"/>
              </w:rPr>
            </w:pPr>
          </w:p>
        </w:tc>
        <w:tc>
          <w:tcPr>
            <w:tcW w:w="474" w:type="pct"/>
            <w:vMerge w:val="continue"/>
            <w:vAlign w:val="center"/>
          </w:tcPr>
          <w:p w14:paraId="291125A6">
            <w:pPr>
              <w:jc w:val="center"/>
              <w:rPr>
                <w:rFonts w:eastAsia="宋体"/>
                <w:bCs/>
                <w:sz w:val="21"/>
                <w:szCs w:val="21"/>
                <w:lang w:eastAsia="zh-CN"/>
              </w:rPr>
            </w:pPr>
          </w:p>
        </w:tc>
        <w:tc>
          <w:tcPr>
            <w:tcW w:w="633" w:type="pct"/>
            <w:vMerge w:val="continue"/>
            <w:vAlign w:val="center"/>
          </w:tcPr>
          <w:p w14:paraId="1263A50A">
            <w:pPr>
              <w:jc w:val="center"/>
              <w:rPr>
                <w:rFonts w:eastAsia="宋体"/>
                <w:bCs/>
                <w:sz w:val="21"/>
                <w:szCs w:val="21"/>
                <w:lang w:eastAsia="zh-CN"/>
              </w:rPr>
            </w:pPr>
          </w:p>
        </w:tc>
        <w:tc>
          <w:tcPr>
            <w:tcW w:w="632" w:type="pct"/>
            <w:tcBorders>
              <w:bottom w:val="single" w:color="auto" w:sz="4" w:space="0"/>
            </w:tcBorders>
            <w:vAlign w:val="center"/>
          </w:tcPr>
          <w:p w14:paraId="13BF3379">
            <w:pPr>
              <w:jc w:val="center"/>
              <w:rPr>
                <w:rFonts w:eastAsia="宋体"/>
                <w:bCs/>
                <w:sz w:val="21"/>
                <w:szCs w:val="21"/>
                <w:lang w:eastAsia="zh-CN"/>
              </w:rPr>
            </w:pPr>
            <w:r>
              <w:rPr>
                <w:rFonts w:eastAsia="宋体"/>
                <w:bCs/>
                <w:sz w:val="21"/>
                <w:szCs w:val="21"/>
                <w:lang w:eastAsia="zh-CN"/>
              </w:rPr>
              <w:t>0.25</w:t>
            </w:r>
            <w:r>
              <w:rPr>
                <w:rFonts w:hint="eastAsia" w:eastAsia="宋体"/>
                <w:bCs/>
                <w:sz w:val="21"/>
                <w:szCs w:val="21"/>
                <w:lang w:eastAsia="zh-CN"/>
              </w:rPr>
              <w:t>~</w:t>
            </w:r>
            <w:r>
              <w:rPr>
                <w:rFonts w:eastAsia="宋体"/>
                <w:bCs/>
                <w:sz w:val="21"/>
                <w:szCs w:val="21"/>
                <w:lang w:eastAsia="zh-CN"/>
              </w:rPr>
              <w:t>0.40</w:t>
            </w:r>
          </w:p>
        </w:tc>
        <w:tc>
          <w:tcPr>
            <w:tcW w:w="520" w:type="pct"/>
            <w:tcBorders>
              <w:bottom w:val="single" w:color="auto" w:sz="4" w:space="0"/>
            </w:tcBorders>
            <w:vAlign w:val="center"/>
          </w:tcPr>
          <w:p w14:paraId="29265D55">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.00</w:t>
            </w:r>
          </w:p>
        </w:tc>
        <w:tc>
          <w:tcPr>
            <w:tcW w:w="659" w:type="pct"/>
            <w:tcBorders>
              <w:bottom w:val="single" w:color="auto" w:sz="4" w:space="0"/>
            </w:tcBorders>
            <w:vAlign w:val="center"/>
          </w:tcPr>
          <w:p w14:paraId="444F09B7">
            <w:pPr>
              <w:jc w:val="center"/>
              <w:rPr>
                <w:rFonts w:eastAsia="宋体"/>
                <w:bCs/>
                <w:sz w:val="21"/>
                <w:szCs w:val="21"/>
                <w:lang w:eastAsia="zh-CN"/>
              </w:rPr>
            </w:pPr>
            <w:r>
              <w:rPr>
                <w:rFonts w:hint="eastAsia" w:eastAsia="宋体"/>
                <w:bCs/>
                <w:sz w:val="21"/>
                <w:szCs w:val="21"/>
                <w:lang w:eastAsia="zh-CN"/>
              </w:rPr>
              <w:t>——</w:t>
            </w:r>
          </w:p>
        </w:tc>
      </w:tr>
      <w:tr w14:paraId="345DC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6" w:hRule="atLeast"/>
          <w:jc w:val="center"/>
        </w:trPr>
        <w:tc>
          <w:tcPr>
            <w:tcW w:w="923" w:type="pct"/>
            <w:vMerge w:val="continue"/>
            <w:vAlign w:val="center"/>
          </w:tcPr>
          <w:p w14:paraId="1127114F">
            <w:pPr>
              <w:jc w:val="center"/>
              <w:rPr>
                <w:rFonts w:eastAsia="宋体"/>
                <w:bCs/>
                <w:sz w:val="21"/>
                <w:szCs w:val="21"/>
                <w:lang w:eastAsia="zh-CN"/>
              </w:rPr>
            </w:pPr>
          </w:p>
        </w:tc>
        <w:tc>
          <w:tcPr>
            <w:tcW w:w="685" w:type="pct"/>
            <w:vMerge w:val="continue"/>
            <w:shd w:val="clear" w:color="auto" w:fill="E6E6E6"/>
            <w:vAlign w:val="center"/>
          </w:tcPr>
          <w:p w14:paraId="22CFCC62">
            <w:pPr>
              <w:jc w:val="center"/>
              <w:rPr>
                <w:rFonts w:hAnsi="宋体" w:eastAsia="宋体"/>
                <w:bCs/>
                <w:sz w:val="21"/>
                <w:szCs w:val="21"/>
                <w:lang w:eastAsia="zh-CN"/>
              </w:rPr>
            </w:pPr>
          </w:p>
        </w:tc>
        <w:tc>
          <w:tcPr>
            <w:tcW w:w="474" w:type="pct"/>
            <w:vMerge w:val="continue"/>
            <w:vAlign w:val="center"/>
          </w:tcPr>
          <w:p w14:paraId="18E0866C">
            <w:pPr>
              <w:jc w:val="center"/>
              <w:rPr>
                <w:rFonts w:eastAsia="宋体"/>
                <w:bCs/>
                <w:sz w:val="21"/>
                <w:szCs w:val="21"/>
                <w:lang w:eastAsia="zh-CN"/>
              </w:rPr>
            </w:pPr>
          </w:p>
        </w:tc>
        <w:tc>
          <w:tcPr>
            <w:tcW w:w="474" w:type="pct"/>
            <w:vMerge w:val="continue"/>
            <w:vAlign w:val="center"/>
          </w:tcPr>
          <w:p w14:paraId="7891A743">
            <w:pPr>
              <w:jc w:val="center"/>
              <w:rPr>
                <w:rFonts w:eastAsia="宋体"/>
                <w:bCs/>
                <w:sz w:val="21"/>
                <w:szCs w:val="21"/>
                <w:lang w:eastAsia="zh-CN"/>
              </w:rPr>
            </w:pPr>
          </w:p>
        </w:tc>
        <w:tc>
          <w:tcPr>
            <w:tcW w:w="633" w:type="pct"/>
            <w:vMerge w:val="continue"/>
            <w:vAlign w:val="center"/>
          </w:tcPr>
          <w:p w14:paraId="268A0AF0">
            <w:pPr>
              <w:jc w:val="center"/>
              <w:rPr>
                <w:rFonts w:eastAsia="宋体"/>
                <w:bCs/>
                <w:sz w:val="21"/>
                <w:szCs w:val="21"/>
                <w:lang w:eastAsia="zh-CN"/>
              </w:rPr>
            </w:pPr>
          </w:p>
        </w:tc>
        <w:tc>
          <w:tcPr>
            <w:tcW w:w="632" w:type="pct"/>
            <w:tcBorders>
              <w:top w:val="single" w:color="auto" w:sz="4" w:space="0"/>
            </w:tcBorders>
            <w:vAlign w:val="center"/>
          </w:tcPr>
          <w:p w14:paraId="18D26C10">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r>
              <w:rPr>
                <w:rFonts w:hint="eastAsia" w:eastAsia="宋体"/>
                <w:bCs/>
                <w:sz w:val="21"/>
                <w:szCs w:val="21"/>
                <w:lang w:eastAsia="zh-CN"/>
              </w:rPr>
              <w:t>~</w:t>
            </w:r>
            <w:r>
              <w:rPr>
                <w:rFonts w:eastAsia="宋体"/>
                <w:bCs/>
                <w:sz w:val="21"/>
                <w:szCs w:val="21"/>
                <w:lang w:eastAsia="zh-CN"/>
              </w:rPr>
              <w:t>0.50</w:t>
            </w:r>
          </w:p>
        </w:tc>
        <w:tc>
          <w:tcPr>
            <w:tcW w:w="520" w:type="pct"/>
            <w:tcBorders>
              <w:top w:val="single" w:color="auto" w:sz="4" w:space="0"/>
            </w:tcBorders>
            <w:vAlign w:val="center"/>
          </w:tcPr>
          <w:p w14:paraId="5B88513E">
            <w:pPr>
              <w:jc w:val="center"/>
              <w:rPr>
                <w:rFonts w:eastAsia="宋体"/>
                <w:bCs/>
                <w:sz w:val="21"/>
                <w:szCs w:val="21"/>
                <w:lang w:eastAsia="zh-CN"/>
              </w:rPr>
            </w:pPr>
            <w:r>
              <w:rPr>
                <w:rFonts w:eastAsia="宋体"/>
                <w:bCs/>
                <w:sz w:val="21"/>
                <w:szCs w:val="21"/>
                <w:lang w:eastAsia="zh-CN"/>
              </w:rPr>
              <w:t>1.80</w:t>
            </w:r>
          </w:p>
        </w:tc>
        <w:tc>
          <w:tcPr>
            <w:tcW w:w="659" w:type="pct"/>
            <w:tcBorders>
              <w:top w:val="single" w:color="auto" w:sz="4" w:space="0"/>
            </w:tcBorders>
            <w:vAlign w:val="center"/>
          </w:tcPr>
          <w:p w14:paraId="2C32CFE2">
            <w:pPr>
              <w:jc w:val="center"/>
              <w:rPr>
                <w:rFonts w:eastAsia="宋体"/>
                <w:bCs/>
                <w:sz w:val="21"/>
                <w:szCs w:val="21"/>
                <w:lang w:eastAsia="zh-CN"/>
              </w:rPr>
            </w:pPr>
            <w:r>
              <w:rPr>
                <w:rFonts w:hint="eastAsia" w:eastAsia="宋体"/>
                <w:bCs/>
                <w:sz w:val="21"/>
                <w:szCs w:val="21"/>
                <w:lang w:eastAsia="zh-CN"/>
              </w:rPr>
              <w:t>——</w:t>
            </w:r>
          </w:p>
        </w:tc>
      </w:tr>
      <w:tr w14:paraId="72C59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16" w:hRule="atLeast"/>
          <w:jc w:val="center"/>
        </w:trPr>
        <w:tc>
          <w:tcPr>
            <w:tcW w:w="923" w:type="pct"/>
            <w:vMerge w:val="continue"/>
            <w:vAlign w:val="center"/>
          </w:tcPr>
          <w:p w14:paraId="677D8875">
            <w:pPr>
              <w:jc w:val="center"/>
              <w:rPr>
                <w:rFonts w:eastAsia="宋体"/>
                <w:bCs/>
                <w:sz w:val="21"/>
                <w:szCs w:val="21"/>
                <w:lang w:eastAsia="zh-CN"/>
              </w:rPr>
            </w:pPr>
          </w:p>
        </w:tc>
        <w:tc>
          <w:tcPr>
            <w:tcW w:w="685" w:type="pct"/>
            <w:vMerge w:val="continue"/>
            <w:shd w:val="clear" w:color="auto" w:fill="E6E6E6"/>
            <w:vAlign w:val="center"/>
          </w:tcPr>
          <w:p w14:paraId="55E8CBCE">
            <w:pPr>
              <w:jc w:val="center"/>
              <w:rPr>
                <w:rFonts w:hAnsi="宋体" w:eastAsia="宋体"/>
                <w:bCs/>
                <w:sz w:val="21"/>
                <w:szCs w:val="21"/>
                <w:lang w:eastAsia="zh-CN"/>
              </w:rPr>
            </w:pPr>
          </w:p>
        </w:tc>
        <w:tc>
          <w:tcPr>
            <w:tcW w:w="474" w:type="pct"/>
            <w:vMerge w:val="continue"/>
            <w:vAlign w:val="center"/>
          </w:tcPr>
          <w:p w14:paraId="5EDF7128">
            <w:pPr>
              <w:jc w:val="center"/>
              <w:rPr>
                <w:rFonts w:eastAsia="宋体"/>
                <w:bCs/>
                <w:sz w:val="21"/>
                <w:szCs w:val="21"/>
                <w:lang w:eastAsia="zh-CN"/>
              </w:rPr>
            </w:pPr>
          </w:p>
        </w:tc>
        <w:tc>
          <w:tcPr>
            <w:tcW w:w="474" w:type="pct"/>
            <w:vMerge w:val="continue"/>
            <w:vAlign w:val="center"/>
          </w:tcPr>
          <w:p w14:paraId="3D04E4C5">
            <w:pPr>
              <w:jc w:val="center"/>
              <w:rPr>
                <w:rFonts w:eastAsia="宋体"/>
                <w:bCs/>
                <w:sz w:val="21"/>
                <w:szCs w:val="21"/>
                <w:lang w:eastAsia="zh-CN"/>
              </w:rPr>
            </w:pPr>
          </w:p>
        </w:tc>
        <w:tc>
          <w:tcPr>
            <w:tcW w:w="633" w:type="pct"/>
            <w:vMerge w:val="continue"/>
            <w:vAlign w:val="center"/>
          </w:tcPr>
          <w:p w14:paraId="66B17856">
            <w:pPr>
              <w:jc w:val="center"/>
              <w:rPr>
                <w:rFonts w:eastAsia="宋体"/>
                <w:bCs/>
                <w:sz w:val="21"/>
                <w:szCs w:val="21"/>
                <w:lang w:eastAsia="zh-CN"/>
              </w:rPr>
            </w:pPr>
          </w:p>
        </w:tc>
        <w:tc>
          <w:tcPr>
            <w:tcW w:w="632" w:type="pct"/>
            <w:vAlign w:val="center"/>
          </w:tcPr>
          <w:p w14:paraId="41626CE9">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w:t>
            </w:r>
            <w:r>
              <w:rPr>
                <w:rFonts w:hint="eastAsia" w:eastAsia="宋体"/>
                <w:bCs/>
                <w:sz w:val="21"/>
                <w:szCs w:val="21"/>
                <w:lang w:eastAsia="zh-CN"/>
              </w:rPr>
              <w:t>0</w:t>
            </w:r>
          </w:p>
        </w:tc>
        <w:tc>
          <w:tcPr>
            <w:tcW w:w="520" w:type="pct"/>
            <w:vAlign w:val="center"/>
          </w:tcPr>
          <w:p w14:paraId="77F8EF2C">
            <w:pPr>
              <w:jc w:val="center"/>
              <w:rPr>
                <w:rFonts w:eastAsia="宋体"/>
                <w:bCs/>
                <w:sz w:val="21"/>
                <w:szCs w:val="21"/>
                <w:lang w:eastAsia="zh-CN"/>
              </w:rPr>
            </w:pPr>
            <w:r>
              <w:rPr>
                <w:rFonts w:hint="eastAsia" w:eastAsia="宋体"/>
                <w:bCs/>
                <w:sz w:val="21"/>
                <w:szCs w:val="21"/>
                <w:lang w:eastAsia="zh-CN"/>
              </w:rPr>
              <w:t>1</w:t>
            </w:r>
            <w:r>
              <w:rPr>
                <w:rFonts w:eastAsia="宋体"/>
                <w:bCs/>
                <w:sz w:val="21"/>
                <w:szCs w:val="21"/>
                <w:lang w:eastAsia="zh-CN"/>
              </w:rPr>
              <w:t>.50</w:t>
            </w:r>
          </w:p>
        </w:tc>
        <w:tc>
          <w:tcPr>
            <w:tcW w:w="659" w:type="pct"/>
            <w:vAlign w:val="center"/>
          </w:tcPr>
          <w:p w14:paraId="24ABED91">
            <w:pPr>
              <w:jc w:val="center"/>
              <w:rPr>
                <w:rFonts w:eastAsia="宋体"/>
                <w:bCs/>
                <w:sz w:val="21"/>
                <w:szCs w:val="21"/>
                <w:lang w:eastAsia="zh-CN"/>
              </w:rPr>
            </w:pPr>
            <w:r>
              <w:rPr>
                <w:rFonts w:hint="eastAsia" w:eastAsia="宋体"/>
                <w:bCs/>
                <w:sz w:val="21"/>
                <w:szCs w:val="21"/>
                <w:lang w:eastAsia="zh-CN"/>
              </w:rPr>
              <w:t>——</w:t>
            </w:r>
          </w:p>
        </w:tc>
      </w:tr>
      <w:tr w14:paraId="4C0A7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50" w:hRule="atLeast"/>
          <w:jc w:val="center"/>
        </w:trPr>
        <w:tc>
          <w:tcPr>
            <w:tcW w:w="923" w:type="pct"/>
            <w:vMerge w:val="continue"/>
            <w:vAlign w:val="center"/>
          </w:tcPr>
          <w:p w14:paraId="19F21194">
            <w:pPr>
              <w:jc w:val="center"/>
              <w:rPr>
                <w:rFonts w:eastAsia="宋体"/>
                <w:bCs/>
                <w:sz w:val="21"/>
                <w:szCs w:val="21"/>
                <w:lang w:eastAsia="zh-CN"/>
              </w:rPr>
            </w:pPr>
          </w:p>
        </w:tc>
        <w:tc>
          <w:tcPr>
            <w:tcW w:w="685" w:type="pct"/>
            <w:vMerge w:val="restart"/>
            <w:shd w:val="clear" w:color="auto" w:fill="E6E6E6"/>
            <w:vAlign w:val="center"/>
          </w:tcPr>
          <w:p w14:paraId="76992757">
            <w:pPr>
              <w:jc w:val="center"/>
              <w:rPr>
                <w:rFonts w:hAnsi="宋体" w:eastAsia="宋体"/>
                <w:bCs/>
                <w:sz w:val="21"/>
                <w:szCs w:val="21"/>
                <w:lang w:eastAsia="zh-CN"/>
              </w:rPr>
            </w:pPr>
            <w:r>
              <w:rPr>
                <w:rFonts w:hAnsi="宋体" w:eastAsia="宋体"/>
                <w:bCs/>
                <w:sz w:val="21"/>
                <w:szCs w:val="21"/>
                <w:lang w:eastAsia="zh-CN"/>
              </w:rPr>
              <w:t>东向</w:t>
            </w:r>
          </w:p>
        </w:tc>
        <w:tc>
          <w:tcPr>
            <w:tcW w:w="474" w:type="pct"/>
            <w:vMerge w:val="restart"/>
            <w:vAlign w:val="center"/>
          </w:tcPr>
          <w:p w14:paraId="6C8726DE">
            <w:pPr>
              <w:jc w:val="center"/>
              <w:rPr>
                <w:rFonts w:eastAsia="宋体"/>
                <w:bCs/>
                <w:sz w:val="21"/>
                <w:szCs w:val="21"/>
                <w:lang w:eastAsia="zh-CN"/>
              </w:rPr>
            </w:pPr>
            <w:bookmarkStart w:id="93" w:name="最大窗墙比房间窗墙比－东向"/>
            <w:r>
              <w:rPr>
                <w:rFonts w:hint="eastAsia" w:eastAsia="宋体"/>
                <w:bCs/>
                <w:sz w:val="21"/>
                <w:szCs w:val="21"/>
                <w:lang w:eastAsia="zh-CN"/>
              </w:rPr>
              <w:t>－</w:t>
            </w:r>
            <w:bookmarkEnd w:id="93"/>
          </w:p>
        </w:tc>
        <w:tc>
          <w:tcPr>
            <w:tcW w:w="474" w:type="pct"/>
            <w:vMerge w:val="restart"/>
            <w:vAlign w:val="center"/>
          </w:tcPr>
          <w:p w14:paraId="3044C6AF">
            <w:pPr>
              <w:jc w:val="center"/>
              <w:rPr>
                <w:rFonts w:eastAsia="宋体"/>
                <w:bCs/>
                <w:sz w:val="21"/>
                <w:szCs w:val="21"/>
                <w:lang w:eastAsia="zh-CN"/>
              </w:rPr>
            </w:pPr>
            <w:bookmarkStart w:id="94" w:name="最大窗墙比房间外窗K－东向"/>
            <w:r>
              <w:rPr>
                <w:rFonts w:hint="eastAsia" w:eastAsia="宋体"/>
                <w:bCs/>
                <w:sz w:val="21"/>
                <w:szCs w:val="21"/>
                <w:lang w:eastAsia="zh-CN"/>
              </w:rPr>
              <w:t>－</w:t>
            </w:r>
            <w:bookmarkEnd w:id="94"/>
          </w:p>
        </w:tc>
        <w:tc>
          <w:tcPr>
            <w:tcW w:w="633" w:type="pct"/>
            <w:vMerge w:val="restart"/>
            <w:vAlign w:val="center"/>
          </w:tcPr>
          <w:p w14:paraId="2B0BF428">
            <w:pPr>
              <w:jc w:val="center"/>
              <w:rPr>
                <w:rFonts w:eastAsia="宋体"/>
                <w:bCs/>
                <w:sz w:val="21"/>
                <w:szCs w:val="21"/>
                <w:lang w:eastAsia="zh-CN"/>
              </w:rPr>
            </w:pPr>
            <w:bookmarkStart w:id="95" w:name="最大窗墙比房间外窗夏季SHGC－东向"/>
            <w:r>
              <w:rPr>
                <w:rFonts w:hint="eastAsia" w:eastAsia="宋体"/>
                <w:bCs/>
                <w:sz w:val="21"/>
                <w:szCs w:val="21"/>
                <w:lang w:eastAsia="zh-CN"/>
              </w:rPr>
              <w:t>－</w:t>
            </w:r>
            <w:bookmarkEnd w:id="95"/>
          </w:p>
        </w:tc>
        <w:tc>
          <w:tcPr>
            <w:tcW w:w="632" w:type="pct"/>
            <w:vAlign w:val="center"/>
          </w:tcPr>
          <w:p w14:paraId="04A2679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520" w:type="pct"/>
            <w:vAlign w:val="center"/>
          </w:tcPr>
          <w:p w14:paraId="42EAC2C0">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.20</w:t>
            </w:r>
          </w:p>
        </w:tc>
        <w:tc>
          <w:tcPr>
            <w:tcW w:w="659" w:type="pct"/>
            <w:vAlign w:val="center"/>
          </w:tcPr>
          <w:p w14:paraId="405D080B">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p>
        </w:tc>
      </w:tr>
      <w:tr w14:paraId="6C219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35" w:hRule="atLeast"/>
          <w:jc w:val="center"/>
        </w:trPr>
        <w:tc>
          <w:tcPr>
            <w:tcW w:w="923" w:type="pct"/>
            <w:vMerge w:val="continue"/>
            <w:vAlign w:val="center"/>
          </w:tcPr>
          <w:p w14:paraId="4F986631">
            <w:pPr>
              <w:jc w:val="center"/>
              <w:rPr>
                <w:rFonts w:eastAsia="宋体"/>
                <w:bCs/>
                <w:sz w:val="21"/>
                <w:szCs w:val="21"/>
                <w:lang w:eastAsia="zh-CN"/>
              </w:rPr>
            </w:pPr>
          </w:p>
        </w:tc>
        <w:tc>
          <w:tcPr>
            <w:tcW w:w="685" w:type="pct"/>
            <w:vMerge w:val="continue"/>
            <w:shd w:val="clear" w:color="auto" w:fill="E6E6E6"/>
            <w:vAlign w:val="center"/>
          </w:tcPr>
          <w:p w14:paraId="249556CB">
            <w:pPr>
              <w:jc w:val="center"/>
              <w:rPr>
                <w:rFonts w:hAnsi="宋体" w:eastAsia="宋体"/>
                <w:bCs/>
                <w:sz w:val="21"/>
                <w:szCs w:val="21"/>
                <w:lang w:eastAsia="zh-CN"/>
              </w:rPr>
            </w:pPr>
          </w:p>
        </w:tc>
        <w:tc>
          <w:tcPr>
            <w:tcW w:w="474" w:type="pct"/>
            <w:vMerge w:val="continue"/>
            <w:vAlign w:val="center"/>
          </w:tcPr>
          <w:p w14:paraId="102F804B">
            <w:pPr>
              <w:jc w:val="center"/>
              <w:rPr>
                <w:rFonts w:eastAsia="宋体"/>
                <w:bCs/>
                <w:sz w:val="21"/>
                <w:szCs w:val="21"/>
                <w:lang w:eastAsia="zh-CN"/>
              </w:rPr>
            </w:pPr>
          </w:p>
        </w:tc>
        <w:tc>
          <w:tcPr>
            <w:tcW w:w="474" w:type="pct"/>
            <w:vMerge w:val="continue"/>
            <w:vAlign w:val="center"/>
          </w:tcPr>
          <w:p w14:paraId="095968DC">
            <w:pPr>
              <w:jc w:val="center"/>
              <w:rPr>
                <w:rFonts w:eastAsia="宋体"/>
                <w:bCs/>
                <w:sz w:val="21"/>
                <w:szCs w:val="21"/>
                <w:lang w:eastAsia="zh-CN"/>
              </w:rPr>
            </w:pPr>
          </w:p>
        </w:tc>
        <w:tc>
          <w:tcPr>
            <w:tcW w:w="633" w:type="pct"/>
            <w:vMerge w:val="continue"/>
            <w:vAlign w:val="center"/>
          </w:tcPr>
          <w:p w14:paraId="316C349C">
            <w:pPr>
              <w:jc w:val="center"/>
              <w:rPr>
                <w:rFonts w:eastAsia="宋体"/>
                <w:bCs/>
                <w:sz w:val="21"/>
                <w:szCs w:val="21"/>
                <w:lang w:eastAsia="zh-CN"/>
              </w:rPr>
            </w:pPr>
          </w:p>
        </w:tc>
        <w:tc>
          <w:tcPr>
            <w:tcW w:w="632" w:type="pct"/>
            <w:tcBorders>
              <w:bottom w:val="single" w:color="auto" w:sz="4" w:space="0"/>
            </w:tcBorders>
            <w:vAlign w:val="center"/>
          </w:tcPr>
          <w:p w14:paraId="1F2B11ED">
            <w:pPr>
              <w:jc w:val="center"/>
              <w:rPr>
                <w:rFonts w:eastAsia="宋体"/>
                <w:bCs/>
                <w:sz w:val="21"/>
                <w:szCs w:val="21"/>
                <w:lang w:eastAsia="zh-CN"/>
              </w:rPr>
            </w:pPr>
            <w:r>
              <w:rPr>
                <w:rFonts w:eastAsia="宋体"/>
                <w:bCs/>
                <w:sz w:val="21"/>
                <w:szCs w:val="21"/>
                <w:lang w:eastAsia="zh-CN"/>
              </w:rPr>
              <w:t>0.25</w:t>
            </w:r>
            <w:r>
              <w:rPr>
                <w:rFonts w:hint="eastAsia" w:eastAsia="宋体"/>
                <w:bCs/>
                <w:sz w:val="21"/>
                <w:szCs w:val="21"/>
                <w:lang w:eastAsia="zh-CN"/>
              </w:rPr>
              <w:t>~</w:t>
            </w:r>
            <w:r>
              <w:rPr>
                <w:rFonts w:eastAsia="宋体"/>
                <w:bCs/>
                <w:sz w:val="21"/>
                <w:szCs w:val="21"/>
                <w:lang w:eastAsia="zh-CN"/>
              </w:rPr>
              <w:t>0.40</w:t>
            </w:r>
          </w:p>
        </w:tc>
        <w:tc>
          <w:tcPr>
            <w:tcW w:w="520" w:type="pct"/>
            <w:tcBorders>
              <w:bottom w:val="single" w:color="auto" w:sz="4" w:space="0"/>
            </w:tcBorders>
            <w:vAlign w:val="center"/>
          </w:tcPr>
          <w:p w14:paraId="525B6EFD">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.00</w:t>
            </w:r>
          </w:p>
        </w:tc>
        <w:tc>
          <w:tcPr>
            <w:tcW w:w="659" w:type="pct"/>
            <w:tcBorders>
              <w:bottom w:val="single" w:color="auto" w:sz="4" w:space="0"/>
            </w:tcBorders>
            <w:vAlign w:val="center"/>
          </w:tcPr>
          <w:p w14:paraId="41BF8A18">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r>
      <w:tr w14:paraId="60C3F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71" w:hRule="atLeast"/>
          <w:jc w:val="center"/>
        </w:trPr>
        <w:tc>
          <w:tcPr>
            <w:tcW w:w="923" w:type="pct"/>
            <w:vMerge w:val="continue"/>
            <w:vAlign w:val="center"/>
          </w:tcPr>
          <w:p w14:paraId="608A5B58">
            <w:pPr>
              <w:jc w:val="center"/>
              <w:rPr>
                <w:rFonts w:eastAsia="宋体"/>
                <w:bCs/>
                <w:sz w:val="21"/>
                <w:szCs w:val="21"/>
                <w:lang w:eastAsia="zh-CN"/>
              </w:rPr>
            </w:pPr>
          </w:p>
        </w:tc>
        <w:tc>
          <w:tcPr>
            <w:tcW w:w="685" w:type="pct"/>
            <w:vMerge w:val="continue"/>
            <w:shd w:val="clear" w:color="auto" w:fill="E6E6E6"/>
            <w:vAlign w:val="center"/>
          </w:tcPr>
          <w:p w14:paraId="36DF17D6">
            <w:pPr>
              <w:jc w:val="center"/>
              <w:rPr>
                <w:rFonts w:hAnsi="宋体" w:eastAsia="宋体"/>
                <w:bCs/>
                <w:sz w:val="21"/>
                <w:szCs w:val="21"/>
                <w:lang w:eastAsia="zh-CN"/>
              </w:rPr>
            </w:pPr>
          </w:p>
        </w:tc>
        <w:tc>
          <w:tcPr>
            <w:tcW w:w="474" w:type="pct"/>
            <w:vMerge w:val="continue"/>
            <w:vAlign w:val="center"/>
          </w:tcPr>
          <w:p w14:paraId="27A2308E">
            <w:pPr>
              <w:jc w:val="center"/>
              <w:rPr>
                <w:rFonts w:eastAsia="宋体"/>
                <w:bCs/>
                <w:sz w:val="21"/>
                <w:szCs w:val="21"/>
                <w:lang w:eastAsia="zh-CN"/>
              </w:rPr>
            </w:pPr>
          </w:p>
        </w:tc>
        <w:tc>
          <w:tcPr>
            <w:tcW w:w="474" w:type="pct"/>
            <w:vMerge w:val="continue"/>
            <w:vAlign w:val="center"/>
          </w:tcPr>
          <w:p w14:paraId="142D79D3">
            <w:pPr>
              <w:jc w:val="center"/>
              <w:rPr>
                <w:rFonts w:eastAsia="宋体"/>
                <w:bCs/>
                <w:sz w:val="21"/>
                <w:szCs w:val="21"/>
                <w:lang w:eastAsia="zh-CN"/>
              </w:rPr>
            </w:pPr>
          </w:p>
        </w:tc>
        <w:tc>
          <w:tcPr>
            <w:tcW w:w="633" w:type="pct"/>
            <w:vMerge w:val="continue"/>
            <w:vAlign w:val="center"/>
          </w:tcPr>
          <w:p w14:paraId="42A7E8E6">
            <w:pPr>
              <w:jc w:val="center"/>
              <w:rPr>
                <w:rFonts w:eastAsia="宋体"/>
                <w:bCs/>
                <w:sz w:val="21"/>
                <w:szCs w:val="21"/>
                <w:lang w:eastAsia="zh-CN"/>
              </w:rPr>
            </w:pPr>
          </w:p>
        </w:tc>
        <w:tc>
          <w:tcPr>
            <w:tcW w:w="632" w:type="pct"/>
            <w:tcBorders>
              <w:top w:val="single" w:color="auto" w:sz="4" w:space="0"/>
            </w:tcBorders>
            <w:vAlign w:val="center"/>
          </w:tcPr>
          <w:p w14:paraId="3E9E8ADC">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r>
              <w:rPr>
                <w:rFonts w:hint="eastAsia" w:eastAsia="宋体"/>
                <w:bCs/>
                <w:sz w:val="21"/>
                <w:szCs w:val="21"/>
                <w:lang w:eastAsia="zh-CN"/>
              </w:rPr>
              <w:t>~</w:t>
            </w:r>
            <w:r>
              <w:rPr>
                <w:rFonts w:eastAsia="宋体"/>
                <w:bCs/>
                <w:sz w:val="21"/>
                <w:szCs w:val="21"/>
                <w:lang w:eastAsia="zh-CN"/>
              </w:rPr>
              <w:t>0.50</w:t>
            </w:r>
          </w:p>
        </w:tc>
        <w:tc>
          <w:tcPr>
            <w:tcW w:w="520" w:type="pct"/>
            <w:tcBorders>
              <w:top w:val="single" w:color="auto" w:sz="4" w:space="0"/>
            </w:tcBorders>
            <w:vAlign w:val="center"/>
          </w:tcPr>
          <w:p w14:paraId="6341E273">
            <w:pPr>
              <w:jc w:val="center"/>
              <w:rPr>
                <w:rFonts w:eastAsia="宋体"/>
                <w:bCs/>
                <w:sz w:val="21"/>
                <w:szCs w:val="21"/>
                <w:lang w:eastAsia="zh-CN"/>
              </w:rPr>
            </w:pPr>
            <w:r>
              <w:rPr>
                <w:rFonts w:eastAsia="宋体"/>
                <w:bCs/>
                <w:sz w:val="21"/>
                <w:szCs w:val="21"/>
                <w:lang w:eastAsia="zh-CN"/>
              </w:rPr>
              <w:t>1.80</w:t>
            </w:r>
          </w:p>
        </w:tc>
        <w:tc>
          <w:tcPr>
            <w:tcW w:w="659" w:type="pct"/>
            <w:tcBorders>
              <w:top w:val="single" w:color="auto" w:sz="4" w:space="0"/>
            </w:tcBorders>
            <w:vAlign w:val="center"/>
          </w:tcPr>
          <w:p w14:paraId="21875B3D">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r>
      <w:tr w14:paraId="7D0C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6" w:hRule="atLeast"/>
          <w:jc w:val="center"/>
        </w:trPr>
        <w:tc>
          <w:tcPr>
            <w:tcW w:w="923" w:type="pct"/>
            <w:vMerge w:val="continue"/>
            <w:vAlign w:val="center"/>
          </w:tcPr>
          <w:p w14:paraId="6FF0D38D">
            <w:pPr>
              <w:jc w:val="center"/>
              <w:rPr>
                <w:rFonts w:eastAsia="宋体"/>
                <w:bCs/>
                <w:sz w:val="21"/>
                <w:szCs w:val="21"/>
                <w:lang w:eastAsia="zh-CN"/>
              </w:rPr>
            </w:pPr>
          </w:p>
        </w:tc>
        <w:tc>
          <w:tcPr>
            <w:tcW w:w="685" w:type="pct"/>
            <w:vMerge w:val="continue"/>
            <w:shd w:val="clear" w:color="auto" w:fill="E6E6E6"/>
            <w:vAlign w:val="center"/>
          </w:tcPr>
          <w:p w14:paraId="04F0C55B">
            <w:pPr>
              <w:jc w:val="center"/>
              <w:rPr>
                <w:rFonts w:hAnsi="宋体" w:eastAsia="宋体"/>
                <w:bCs/>
                <w:sz w:val="21"/>
                <w:szCs w:val="21"/>
                <w:lang w:eastAsia="zh-CN"/>
              </w:rPr>
            </w:pPr>
          </w:p>
        </w:tc>
        <w:tc>
          <w:tcPr>
            <w:tcW w:w="474" w:type="pct"/>
            <w:vMerge w:val="continue"/>
            <w:vAlign w:val="center"/>
          </w:tcPr>
          <w:p w14:paraId="23CFF4B9">
            <w:pPr>
              <w:jc w:val="center"/>
              <w:rPr>
                <w:rFonts w:eastAsia="宋体"/>
                <w:bCs/>
                <w:sz w:val="21"/>
                <w:szCs w:val="21"/>
                <w:lang w:eastAsia="zh-CN"/>
              </w:rPr>
            </w:pPr>
          </w:p>
        </w:tc>
        <w:tc>
          <w:tcPr>
            <w:tcW w:w="474" w:type="pct"/>
            <w:vMerge w:val="continue"/>
            <w:vAlign w:val="center"/>
          </w:tcPr>
          <w:p w14:paraId="7BEC2DAD">
            <w:pPr>
              <w:jc w:val="center"/>
              <w:rPr>
                <w:rFonts w:eastAsia="宋体"/>
                <w:bCs/>
                <w:sz w:val="21"/>
                <w:szCs w:val="21"/>
                <w:lang w:eastAsia="zh-CN"/>
              </w:rPr>
            </w:pPr>
          </w:p>
        </w:tc>
        <w:tc>
          <w:tcPr>
            <w:tcW w:w="633" w:type="pct"/>
            <w:vMerge w:val="continue"/>
            <w:vAlign w:val="center"/>
          </w:tcPr>
          <w:p w14:paraId="7C81ED09">
            <w:pPr>
              <w:jc w:val="center"/>
              <w:rPr>
                <w:rFonts w:eastAsia="宋体"/>
                <w:bCs/>
                <w:sz w:val="21"/>
                <w:szCs w:val="21"/>
                <w:lang w:eastAsia="zh-CN"/>
              </w:rPr>
            </w:pPr>
          </w:p>
        </w:tc>
        <w:tc>
          <w:tcPr>
            <w:tcW w:w="632" w:type="pct"/>
            <w:vAlign w:val="center"/>
          </w:tcPr>
          <w:p w14:paraId="1F6F655D">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w:t>
            </w:r>
            <w:r>
              <w:rPr>
                <w:rFonts w:hint="eastAsia" w:eastAsia="宋体"/>
                <w:bCs/>
                <w:sz w:val="21"/>
                <w:szCs w:val="21"/>
                <w:lang w:eastAsia="zh-CN"/>
              </w:rPr>
              <w:t>0</w:t>
            </w:r>
          </w:p>
        </w:tc>
        <w:tc>
          <w:tcPr>
            <w:tcW w:w="520" w:type="pct"/>
            <w:vAlign w:val="center"/>
          </w:tcPr>
          <w:p w14:paraId="0F905444">
            <w:pPr>
              <w:jc w:val="center"/>
              <w:rPr>
                <w:rFonts w:eastAsia="宋体"/>
                <w:bCs/>
                <w:sz w:val="21"/>
                <w:szCs w:val="21"/>
                <w:lang w:eastAsia="zh-CN"/>
              </w:rPr>
            </w:pPr>
            <w:r>
              <w:rPr>
                <w:rFonts w:hint="eastAsia" w:eastAsia="宋体"/>
                <w:bCs/>
                <w:sz w:val="21"/>
                <w:szCs w:val="21"/>
                <w:lang w:eastAsia="zh-CN"/>
              </w:rPr>
              <w:t>1</w:t>
            </w:r>
            <w:r>
              <w:rPr>
                <w:rFonts w:eastAsia="宋体"/>
                <w:bCs/>
                <w:sz w:val="21"/>
                <w:szCs w:val="21"/>
                <w:lang w:eastAsia="zh-CN"/>
              </w:rPr>
              <w:t>.50</w:t>
            </w:r>
          </w:p>
        </w:tc>
        <w:tc>
          <w:tcPr>
            <w:tcW w:w="659" w:type="pct"/>
            <w:vAlign w:val="center"/>
          </w:tcPr>
          <w:p w14:paraId="49592C7B">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.20</w:t>
            </w:r>
          </w:p>
        </w:tc>
      </w:tr>
      <w:tr w14:paraId="2E657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84" w:hRule="atLeast"/>
          <w:jc w:val="center"/>
        </w:trPr>
        <w:tc>
          <w:tcPr>
            <w:tcW w:w="923" w:type="pct"/>
            <w:vMerge w:val="continue"/>
            <w:vAlign w:val="center"/>
          </w:tcPr>
          <w:p w14:paraId="48A572BD">
            <w:pPr>
              <w:jc w:val="center"/>
              <w:rPr>
                <w:rFonts w:eastAsia="宋体"/>
                <w:bCs/>
                <w:sz w:val="21"/>
                <w:szCs w:val="21"/>
                <w:lang w:eastAsia="zh-CN"/>
              </w:rPr>
            </w:pPr>
          </w:p>
        </w:tc>
        <w:tc>
          <w:tcPr>
            <w:tcW w:w="685"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474" w:type="pct"/>
            <w:vMerge w:val="restart"/>
            <w:vAlign w:val="center"/>
          </w:tcPr>
          <w:p w14:paraId="52AD7E2C">
            <w:pPr>
              <w:jc w:val="center"/>
              <w:rPr>
                <w:rFonts w:eastAsia="宋体"/>
                <w:bCs/>
                <w:sz w:val="21"/>
                <w:szCs w:val="21"/>
                <w:lang w:eastAsia="zh-CN"/>
              </w:rPr>
            </w:pPr>
            <w:bookmarkStart w:id="96" w:name="最大窗墙比房间窗墙比－西向"/>
            <w:r>
              <w:rPr>
                <w:rFonts w:hint="eastAsia" w:eastAsia="宋体"/>
                <w:bCs/>
                <w:sz w:val="21"/>
                <w:szCs w:val="21"/>
                <w:lang w:eastAsia="zh-CN"/>
              </w:rPr>
              <w:t>－</w:t>
            </w:r>
            <w:bookmarkEnd w:id="96"/>
          </w:p>
        </w:tc>
        <w:tc>
          <w:tcPr>
            <w:tcW w:w="474" w:type="pct"/>
            <w:vMerge w:val="restart"/>
            <w:vAlign w:val="center"/>
          </w:tcPr>
          <w:p w14:paraId="562F2C19">
            <w:pPr>
              <w:jc w:val="center"/>
              <w:rPr>
                <w:rFonts w:eastAsia="宋体"/>
                <w:bCs/>
                <w:sz w:val="21"/>
                <w:szCs w:val="21"/>
                <w:lang w:eastAsia="zh-CN"/>
              </w:rPr>
            </w:pPr>
            <w:bookmarkStart w:id="97" w:name="最大窗墙比房间外窗K－西向"/>
            <w:r>
              <w:rPr>
                <w:rFonts w:hint="eastAsia" w:eastAsia="宋体"/>
                <w:bCs/>
                <w:sz w:val="21"/>
                <w:szCs w:val="21"/>
                <w:lang w:eastAsia="zh-CN"/>
              </w:rPr>
              <w:t>－</w:t>
            </w:r>
            <w:bookmarkEnd w:id="97"/>
          </w:p>
        </w:tc>
        <w:tc>
          <w:tcPr>
            <w:tcW w:w="633" w:type="pct"/>
            <w:vMerge w:val="restart"/>
            <w:vAlign w:val="center"/>
          </w:tcPr>
          <w:p w14:paraId="3CF04981">
            <w:pPr>
              <w:jc w:val="center"/>
              <w:rPr>
                <w:rFonts w:eastAsia="宋体"/>
                <w:bCs/>
                <w:sz w:val="21"/>
                <w:szCs w:val="21"/>
                <w:lang w:eastAsia="zh-CN"/>
              </w:rPr>
            </w:pPr>
            <w:bookmarkStart w:id="98" w:name="最大窗墙比房间外窗夏季SHGC－西向"/>
            <w:r>
              <w:rPr>
                <w:rFonts w:hint="eastAsia" w:eastAsia="宋体"/>
                <w:bCs/>
                <w:sz w:val="21"/>
                <w:szCs w:val="21"/>
                <w:lang w:eastAsia="zh-CN"/>
              </w:rPr>
              <w:t>－</w:t>
            </w:r>
            <w:bookmarkEnd w:id="98"/>
          </w:p>
        </w:tc>
        <w:tc>
          <w:tcPr>
            <w:tcW w:w="632" w:type="pct"/>
            <w:vAlign w:val="center"/>
          </w:tcPr>
          <w:p w14:paraId="6940BAB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520" w:type="pct"/>
            <w:vAlign w:val="center"/>
          </w:tcPr>
          <w:p w14:paraId="53746AEC">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.20</w:t>
            </w:r>
          </w:p>
        </w:tc>
        <w:tc>
          <w:tcPr>
            <w:tcW w:w="659" w:type="pct"/>
            <w:vAlign w:val="center"/>
          </w:tcPr>
          <w:p w14:paraId="36066535">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p>
        </w:tc>
      </w:tr>
      <w:tr w14:paraId="2CA9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90" w:hRule="atLeast"/>
          <w:jc w:val="center"/>
        </w:trPr>
        <w:tc>
          <w:tcPr>
            <w:tcW w:w="923" w:type="pct"/>
            <w:vMerge w:val="continue"/>
            <w:vAlign w:val="center"/>
          </w:tcPr>
          <w:p w14:paraId="3A93A336">
            <w:pPr>
              <w:jc w:val="center"/>
              <w:rPr>
                <w:rFonts w:eastAsia="宋体"/>
                <w:bCs/>
                <w:sz w:val="21"/>
                <w:szCs w:val="21"/>
                <w:lang w:eastAsia="zh-CN"/>
              </w:rPr>
            </w:pPr>
          </w:p>
        </w:tc>
        <w:tc>
          <w:tcPr>
            <w:tcW w:w="685" w:type="pct"/>
            <w:vMerge w:val="continue"/>
            <w:shd w:val="clear" w:color="auto" w:fill="E6E6E6"/>
            <w:vAlign w:val="center"/>
          </w:tcPr>
          <w:p w14:paraId="4CE92DB3">
            <w:pPr>
              <w:jc w:val="center"/>
              <w:rPr>
                <w:rFonts w:hAnsi="宋体" w:eastAsia="宋体"/>
                <w:bCs/>
                <w:sz w:val="21"/>
                <w:szCs w:val="21"/>
                <w:lang w:eastAsia="zh-CN"/>
              </w:rPr>
            </w:pPr>
          </w:p>
        </w:tc>
        <w:tc>
          <w:tcPr>
            <w:tcW w:w="474" w:type="pct"/>
            <w:vMerge w:val="continue"/>
            <w:vAlign w:val="center"/>
          </w:tcPr>
          <w:p w14:paraId="288B1920">
            <w:pPr>
              <w:jc w:val="center"/>
              <w:rPr>
                <w:rFonts w:eastAsia="宋体"/>
                <w:bCs/>
                <w:sz w:val="21"/>
                <w:szCs w:val="21"/>
                <w:lang w:eastAsia="zh-CN"/>
              </w:rPr>
            </w:pPr>
          </w:p>
        </w:tc>
        <w:tc>
          <w:tcPr>
            <w:tcW w:w="474" w:type="pct"/>
            <w:vMerge w:val="continue"/>
            <w:vAlign w:val="center"/>
          </w:tcPr>
          <w:p w14:paraId="7B4FA615">
            <w:pPr>
              <w:jc w:val="center"/>
              <w:rPr>
                <w:rFonts w:eastAsia="宋体"/>
                <w:bCs/>
                <w:sz w:val="21"/>
                <w:szCs w:val="21"/>
                <w:lang w:eastAsia="zh-CN"/>
              </w:rPr>
            </w:pPr>
          </w:p>
        </w:tc>
        <w:tc>
          <w:tcPr>
            <w:tcW w:w="633" w:type="pct"/>
            <w:vMerge w:val="continue"/>
            <w:vAlign w:val="center"/>
          </w:tcPr>
          <w:p w14:paraId="4B104D32">
            <w:pPr>
              <w:jc w:val="center"/>
              <w:rPr>
                <w:rFonts w:eastAsia="宋体"/>
                <w:bCs/>
                <w:sz w:val="21"/>
                <w:szCs w:val="21"/>
                <w:lang w:eastAsia="zh-CN"/>
              </w:rPr>
            </w:pPr>
          </w:p>
        </w:tc>
        <w:tc>
          <w:tcPr>
            <w:tcW w:w="632" w:type="pct"/>
            <w:tcBorders>
              <w:bottom w:val="single" w:color="auto" w:sz="4" w:space="0"/>
            </w:tcBorders>
            <w:vAlign w:val="center"/>
          </w:tcPr>
          <w:p w14:paraId="4B6E6083">
            <w:pPr>
              <w:jc w:val="center"/>
              <w:rPr>
                <w:rFonts w:eastAsia="宋体"/>
                <w:bCs/>
                <w:sz w:val="21"/>
                <w:szCs w:val="21"/>
                <w:lang w:eastAsia="zh-CN"/>
              </w:rPr>
            </w:pPr>
            <w:r>
              <w:rPr>
                <w:rFonts w:eastAsia="宋体"/>
                <w:bCs/>
                <w:sz w:val="21"/>
                <w:szCs w:val="21"/>
                <w:lang w:eastAsia="zh-CN"/>
              </w:rPr>
              <w:t>0.25</w:t>
            </w:r>
            <w:r>
              <w:rPr>
                <w:rFonts w:hint="eastAsia" w:eastAsia="宋体"/>
                <w:bCs/>
                <w:sz w:val="21"/>
                <w:szCs w:val="21"/>
                <w:lang w:eastAsia="zh-CN"/>
              </w:rPr>
              <w:t>~</w:t>
            </w:r>
            <w:r>
              <w:rPr>
                <w:rFonts w:eastAsia="宋体"/>
                <w:bCs/>
                <w:sz w:val="21"/>
                <w:szCs w:val="21"/>
                <w:lang w:eastAsia="zh-CN"/>
              </w:rPr>
              <w:t>0.40</w:t>
            </w:r>
          </w:p>
        </w:tc>
        <w:tc>
          <w:tcPr>
            <w:tcW w:w="520" w:type="pct"/>
            <w:tcBorders>
              <w:bottom w:val="single" w:color="auto" w:sz="4" w:space="0"/>
            </w:tcBorders>
            <w:vAlign w:val="center"/>
          </w:tcPr>
          <w:p w14:paraId="64796A43">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.00</w:t>
            </w:r>
          </w:p>
        </w:tc>
        <w:tc>
          <w:tcPr>
            <w:tcW w:w="659" w:type="pct"/>
            <w:tcBorders>
              <w:bottom w:val="single" w:color="auto" w:sz="4" w:space="0"/>
            </w:tcBorders>
            <w:vAlign w:val="center"/>
          </w:tcPr>
          <w:p w14:paraId="7925729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.35</w:t>
            </w:r>
          </w:p>
        </w:tc>
      </w:tr>
      <w:tr w14:paraId="3AA76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6" w:hRule="atLeast"/>
          <w:jc w:val="center"/>
        </w:trPr>
        <w:tc>
          <w:tcPr>
            <w:tcW w:w="923" w:type="pct"/>
            <w:vMerge w:val="continue"/>
            <w:vAlign w:val="center"/>
          </w:tcPr>
          <w:p w14:paraId="310DC0EC">
            <w:pPr>
              <w:jc w:val="center"/>
              <w:rPr>
                <w:rFonts w:eastAsia="宋体"/>
                <w:bCs/>
                <w:sz w:val="21"/>
                <w:szCs w:val="21"/>
                <w:lang w:eastAsia="zh-CN"/>
              </w:rPr>
            </w:pPr>
          </w:p>
        </w:tc>
        <w:tc>
          <w:tcPr>
            <w:tcW w:w="685" w:type="pct"/>
            <w:vMerge w:val="continue"/>
            <w:shd w:val="clear" w:color="auto" w:fill="E6E6E6"/>
            <w:vAlign w:val="center"/>
          </w:tcPr>
          <w:p w14:paraId="77AEE776">
            <w:pPr>
              <w:jc w:val="center"/>
              <w:rPr>
                <w:rFonts w:hAnsi="宋体" w:eastAsia="宋体"/>
                <w:bCs/>
                <w:sz w:val="21"/>
                <w:szCs w:val="21"/>
                <w:lang w:eastAsia="zh-CN"/>
              </w:rPr>
            </w:pPr>
          </w:p>
        </w:tc>
        <w:tc>
          <w:tcPr>
            <w:tcW w:w="474" w:type="pct"/>
            <w:vMerge w:val="continue"/>
            <w:vAlign w:val="center"/>
          </w:tcPr>
          <w:p w14:paraId="0BF28FE2">
            <w:pPr>
              <w:jc w:val="center"/>
              <w:rPr>
                <w:rFonts w:eastAsia="宋体"/>
                <w:bCs/>
                <w:sz w:val="21"/>
                <w:szCs w:val="21"/>
                <w:lang w:eastAsia="zh-CN"/>
              </w:rPr>
            </w:pPr>
          </w:p>
        </w:tc>
        <w:tc>
          <w:tcPr>
            <w:tcW w:w="474" w:type="pct"/>
            <w:vMerge w:val="continue"/>
            <w:vAlign w:val="center"/>
          </w:tcPr>
          <w:p w14:paraId="738687DF">
            <w:pPr>
              <w:jc w:val="center"/>
              <w:rPr>
                <w:rFonts w:eastAsia="宋体"/>
                <w:bCs/>
                <w:sz w:val="21"/>
                <w:szCs w:val="21"/>
                <w:lang w:eastAsia="zh-CN"/>
              </w:rPr>
            </w:pPr>
          </w:p>
        </w:tc>
        <w:tc>
          <w:tcPr>
            <w:tcW w:w="633" w:type="pct"/>
            <w:vMerge w:val="continue"/>
            <w:vAlign w:val="center"/>
          </w:tcPr>
          <w:p w14:paraId="1CDA1C6B">
            <w:pPr>
              <w:jc w:val="center"/>
              <w:rPr>
                <w:rFonts w:eastAsia="宋体"/>
                <w:bCs/>
                <w:sz w:val="21"/>
                <w:szCs w:val="21"/>
                <w:lang w:eastAsia="zh-CN"/>
              </w:rPr>
            </w:pPr>
          </w:p>
        </w:tc>
        <w:tc>
          <w:tcPr>
            <w:tcW w:w="632" w:type="pct"/>
            <w:tcBorders>
              <w:top w:val="single" w:color="auto" w:sz="4" w:space="0"/>
            </w:tcBorders>
            <w:vAlign w:val="center"/>
          </w:tcPr>
          <w:p w14:paraId="7680FB2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r>
              <w:rPr>
                <w:rFonts w:hint="eastAsia" w:eastAsia="宋体"/>
                <w:bCs/>
                <w:sz w:val="21"/>
                <w:szCs w:val="21"/>
                <w:lang w:eastAsia="zh-CN"/>
              </w:rPr>
              <w:t>~</w:t>
            </w:r>
            <w:r>
              <w:rPr>
                <w:rFonts w:eastAsia="宋体"/>
                <w:bCs/>
                <w:sz w:val="21"/>
                <w:szCs w:val="21"/>
                <w:lang w:eastAsia="zh-CN"/>
              </w:rPr>
              <w:t>0.50</w:t>
            </w:r>
          </w:p>
        </w:tc>
        <w:tc>
          <w:tcPr>
            <w:tcW w:w="520" w:type="pct"/>
            <w:tcBorders>
              <w:top w:val="single" w:color="auto" w:sz="4" w:space="0"/>
            </w:tcBorders>
            <w:vAlign w:val="center"/>
          </w:tcPr>
          <w:p w14:paraId="4D2FEF8B">
            <w:pPr>
              <w:jc w:val="center"/>
              <w:rPr>
                <w:rFonts w:eastAsia="宋体"/>
                <w:bCs/>
                <w:sz w:val="21"/>
                <w:szCs w:val="21"/>
                <w:lang w:eastAsia="zh-CN"/>
              </w:rPr>
            </w:pPr>
            <w:r>
              <w:rPr>
                <w:rFonts w:eastAsia="宋体"/>
                <w:bCs/>
                <w:sz w:val="21"/>
                <w:szCs w:val="21"/>
                <w:lang w:eastAsia="zh-CN"/>
              </w:rPr>
              <w:t>1.80</w:t>
            </w:r>
          </w:p>
        </w:tc>
        <w:tc>
          <w:tcPr>
            <w:tcW w:w="659" w:type="pct"/>
            <w:tcBorders>
              <w:top w:val="single" w:color="auto" w:sz="4" w:space="0"/>
              <w:bottom w:val="single" w:color="auto" w:sz="4" w:space="0"/>
            </w:tcBorders>
            <w:vAlign w:val="center"/>
          </w:tcPr>
          <w:p w14:paraId="4567D01A">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r>
      <w:tr w14:paraId="694A6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6" w:hRule="atLeast"/>
          <w:jc w:val="center"/>
        </w:trPr>
        <w:tc>
          <w:tcPr>
            <w:tcW w:w="923" w:type="pct"/>
            <w:vMerge w:val="continue"/>
            <w:vAlign w:val="center"/>
          </w:tcPr>
          <w:p w14:paraId="7A8F752A">
            <w:pPr>
              <w:jc w:val="center"/>
              <w:rPr>
                <w:rFonts w:eastAsia="宋体"/>
                <w:bCs/>
                <w:sz w:val="21"/>
                <w:szCs w:val="21"/>
                <w:lang w:eastAsia="zh-CN"/>
              </w:rPr>
            </w:pPr>
          </w:p>
        </w:tc>
        <w:tc>
          <w:tcPr>
            <w:tcW w:w="685" w:type="pct"/>
            <w:vMerge w:val="continue"/>
            <w:shd w:val="clear" w:color="auto" w:fill="E6E6E6"/>
            <w:vAlign w:val="center"/>
          </w:tcPr>
          <w:p w14:paraId="6C8ECB2F">
            <w:pPr>
              <w:jc w:val="center"/>
              <w:rPr>
                <w:rFonts w:hAnsi="宋体" w:eastAsia="宋体"/>
                <w:bCs/>
                <w:sz w:val="21"/>
                <w:szCs w:val="21"/>
                <w:lang w:eastAsia="zh-CN"/>
              </w:rPr>
            </w:pPr>
          </w:p>
        </w:tc>
        <w:tc>
          <w:tcPr>
            <w:tcW w:w="474" w:type="pct"/>
            <w:vMerge w:val="continue"/>
            <w:vAlign w:val="center"/>
          </w:tcPr>
          <w:p w14:paraId="3D15BEE3">
            <w:pPr>
              <w:jc w:val="center"/>
              <w:rPr>
                <w:rFonts w:eastAsia="宋体"/>
                <w:bCs/>
                <w:sz w:val="21"/>
                <w:szCs w:val="21"/>
                <w:lang w:eastAsia="zh-CN"/>
              </w:rPr>
            </w:pPr>
          </w:p>
        </w:tc>
        <w:tc>
          <w:tcPr>
            <w:tcW w:w="474" w:type="pct"/>
            <w:vMerge w:val="continue"/>
            <w:vAlign w:val="center"/>
          </w:tcPr>
          <w:p w14:paraId="0648EB33">
            <w:pPr>
              <w:jc w:val="center"/>
              <w:rPr>
                <w:rFonts w:eastAsia="宋体"/>
                <w:bCs/>
                <w:sz w:val="21"/>
                <w:szCs w:val="21"/>
                <w:lang w:eastAsia="zh-CN"/>
              </w:rPr>
            </w:pPr>
          </w:p>
        </w:tc>
        <w:tc>
          <w:tcPr>
            <w:tcW w:w="633" w:type="pct"/>
            <w:vMerge w:val="continue"/>
            <w:vAlign w:val="center"/>
          </w:tcPr>
          <w:p w14:paraId="131D720F">
            <w:pPr>
              <w:jc w:val="center"/>
              <w:rPr>
                <w:rFonts w:eastAsia="宋体"/>
                <w:bCs/>
                <w:sz w:val="21"/>
                <w:szCs w:val="21"/>
                <w:lang w:eastAsia="zh-CN"/>
              </w:rPr>
            </w:pPr>
          </w:p>
        </w:tc>
        <w:tc>
          <w:tcPr>
            <w:tcW w:w="632" w:type="pct"/>
            <w:vAlign w:val="center"/>
          </w:tcPr>
          <w:p w14:paraId="6BAD73C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w:t>
            </w:r>
            <w:r>
              <w:rPr>
                <w:rFonts w:hint="eastAsia" w:eastAsia="宋体"/>
                <w:bCs/>
                <w:sz w:val="21"/>
                <w:szCs w:val="21"/>
                <w:lang w:eastAsia="zh-CN"/>
              </w:rPr>
              <w:t>0</w:t>
            </w:r>
          </w:p>
        </w:tc>
        <w:tc>
          <w:tcPr>
            <w:tcW w:w="520" w:type="pct"/>
            <w:vAlign w:val="center"/>
          </w:tcPr>
          <w:p w14:paraId="783F7A52">
            <w:pPr>
              <w:jc w:val="center"/>
              <w:rPr>
                <w:rFonts w:eastAsia="宋体"/>
                <w:bCs/>
                <w:sz w:val="21"/>
                <w:szCs w:val="21"/>
                <w:lang w:eastAsia="zh-CN"/>
              </w:rPr>
            </w:pPr>
            <w:r>
              <w:rPr>
                <w:rFonts w:hint="eastAsia" w:eastAsia="宋体"/>
                <w:bCs/>
                <w:sz w:val="21"/>
                <w:szCs w:val="21"/>
                <w:lang w:eastAsia="zh-CN"/>
              </w:rPr>
              <w:t>1</w:t>
            </w:r>
            <w:r>
              <w:rPr>
                <w:rFonts w:eastAsia="宋体"/>
                <w:bCs/>
                <w:sz w:val="21"/>
                <w:szCs w:val="21"/>
                <w:lang w:eastAsia="zh-CN"/>
              </w:rPr>
              <w:t>.50</w:t>
            </w:r>
          </w:p>
        </w:tc>
        <w:tc>
          <w:tcPr>
            <w:tcW w:w="659" w:type="pct"/>
            <w:tcBorders>
              <w:top w:val="single" w:color="auto" w:sz="4" w:space="0"/>
            </w:tcBorders>
            <w:vAlign w:val="center"/>
          </w:tcPr>
          <w:p w14:paraId="026EA206">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.20</w:t>
            </w:r>
          </w:p>
        </w:tc>
      </w:tr>
      <w:tr w14:paraId="2BDD1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98" w:hRule="atLeast"/>
          <w:jc w:val="center"/>
        </w:trPr>
        <w:tc>
          <w:tcPr>
            <w:tcW w:w="1608" w:type="pct"/>
            <w:gridSpan w:val="2"/>
            <w:shd w:val="clear" w:color="auto" w:fill="E7E6E6"/>
            <w:vAlign w:val="center"/>
          </w:tcPr>
          <w:p w14:paraId="05CE4E98">
            <w:pPr>
              <w:widowControl/>
              <w:jc w:val="center"/>
              <w:rPr>
                <w:rFonts w:hAnsi="宋体" w:eastAsia="宋体"/>
                <w:kern w:val="0"/>
                <w:sz w:val="21"/>
                <w:szCs w:val="21"/>
                <w:lang w:eastAsia="zh-CN"/>
              </w:rPr>
            </w:pPr>
            <w:bookmarkStart w:id="99" w:name="设计建筑别名＃1"/>
            <w:r>
              <w:rPr>
                <w:rFonts w:hint="eastAsia" w:hAnsi="宋体" w:eastAsia="宋体"/>
                <w:kern w:val="0"/>
                <w:sz w:val="21"/>
                <w:szCs w:val="21"/>
                <w:lang w:eastAsia="zh-CN"/>
              </w:rPr>
              <w:t>设计建筑</w:t>
            </w:r>
            <w:bookmarkEnd w:id="99"/>
            <w:r>
              <w:rPr>
                <w:rFonts w:hint="eastAsia" w:hAnsi="宋体" w:eastAsia="宋体"/>
                <w:kern w:val="0"/>
                <w:sz w:val="21"/>
                <w:szCs w:val="21"/>
                <w:lang w:eastAsia="zh-CN"/>
              </w:rPr>
              <w:t>与</w:t>
            </w:r>
            <w:bookmarkStart w:id="100" w:name="参照建筑别名＃1"/>
            <w:r>
              <w:rPr>
                <w:rFonts w:hint="eastAsia" w:hAnsi="宋体" w:eastAsia="宋体"/>
                <w:kern w:val="0"/>
                <w:sz w:val="21"/>
                <w:szCs w:val="21"/>
                <w:lang w:eastAsia="zh-CN"/>
              </w:rPr>
              <w:t>参照建筑</w:t>
            </w:r>
            <w:bookmarkEnd w:id="100"/>
          </w:p>
          <w:p w14:paraId="5A1C13CF">
            <w:pPr>
              <w:jc w:val="center"/>
              <w:rPr>
                <w:rFonts w:hAnsi="宋体" w:eastAsia="宋体"/>
                <w:bCs/>
                <w:sz w:val="21"/>
                <w:szCs w:val="21"/>
                <w:lang w:eastAsia="zh-CN"/>
              </w:rPr>
            </w:pPr>
            <w:r>
              <w:rPr>
                <w:rFonts w:hint="eastAsia" w:hAnsi="宋体" w:eastAsia="宋体"/>
                <w:kern w:val="0"/>
                <w:sz w:val="21"/>
                <w:szCs w:val="21"/>
                <w:lang w:eastAsia="zh-CN"/>
              </w:rPr>
              <w:t>的计算条件与设置</w:t>
            </w:r>
          </w:p>
        </w:tc>
        <w:tc>
          <w:tcPr>
            <w:tcW w:w="3392" w:type="pct"/>
            <w:gridSpan w:val="6"/>
          </w:tcPr>
          <w:p w14:paraId="6E742D0D">
            <w:pPr>
              <w:jc w:val="both"/>
              <w:rPr>
                <w:rFonts w:hAnsi="宋体" w:eastAsia="宋体"/>
                <w:kern w:val="0"/>
                <w:sz w:val="21"/>
                <w:szCs w:val="21"/>
                <w:lang w:eastAsia="zh-CN"/>
              </w:rPr>
            </w:pPr>
            <w:r>
              <w:rPr>
                <w:rFonts w:hAnsi="宋体" w:eastAsia="宋体"/>
                <w:kern w:val="0"/>
                <w:sz w:val="21"/>
                <w:szCs w:val="21"/>
                <w:lang w:eastAsia="zh-CN"/>
              </w:rPr>
              <w:t xml:space="preserve">1  </w:t>
            </w:r>
            <w:r>
              <w:rPr>
                <w:rFonts w:hint="eastAsia" w:hAnsi="宋体" w:eastAsia="宋体"/>
                <w:kern w:val="0"/>
                <w:sz w:val="21"/>
                <w:szCs w:val="21"/>
                <w:lang w:eastAsia="zh-CN"/>
              </w:rPr>
              <w:t>室外气象计算参数采用《建筑节能气象参数标准》</w:t>
            </w:r>
            <w:r>
              <w:rPr>
                <w:rFonts w:hAnsi="宋体" w:eastAsia="宋体"/>
                <w:kern w:val="0"/>
                <w:sz w:val="21"/>
                <w:szCs w:val="21"/>
                <w:lang w:eastAsia="zh-CN"/>
              </w:rPr>
              <w:t>JGJ/T 346</w:t>
            </w:r>
            <w:r>
              <w:rPr>
                <w:rFonts w:hint="eastAsia" w:hAnsi="宋体" w:eastAsia="宋体"/>
                <w:kern w:val="0"/>
                <w:sz w:val="21"/>
                <w:szCs w:val="21"/>
                <w:lang w:eastAsia="zh-CN"/>
              </w:rPr>
              <w:t>中的相关数据；</w:t>
            </w:r>
          </w:p>
          <w:p w14:paraId="79F1433B">
            <w:pPr>
              <w:jc w:val="both"/>
              <w:rPr>
                <w:rFonts w:hAnsi="宋体" w:eastAsia="宋体"/>
                <w:kern w:val="0"/>
                <w:sz w:val="21"/>
                <w:szCs w:val="21"/>
                <w:lang w:eastAsia="zh-CN"/>
              </w:rPr>
            </w:pPr>
            <w:r>
              <w:rPr>
                <w:rFonts w:hAnsi="宋体" w:eastAsia="宋体"/>
                <w:kern w:val="0"/>
                <w:sz w:val="21"/>
                <w:szCs w:val="21"/>
                <w:lang w:eastAsia="zh-CN"/>
              </w:rPr>
              <w:t xml:space="preserve">2  </w:t>
            </w:r>
            <w:r>
              <w:rPr>
                <w:rFonts w:hint="eastAsia" w:hAnsi="宋体" w:eastAsia="宋体"/>
                <w:kern w:val="0"/>
                <w:sz w:val="21"/>
                <w:szCs w:val="21"/>
                <w:lang w:eastAsia="zh-CN"/>
              </w:rPr>
              <w:t>室内换气次数按</w:t>
            </w:r>
            <w:r>
              <w:rPr>
                <w:rFonts w:hAnsi="宋体" w:eastAsia="宋体"/>
                <w:kern w:val="0"/>
                <w:sz w:val="21"/>
                <w:szCs w:val="21"/>
                <w:lang w:eastAsia="zh-CN"/>
              </w:rPr>
              <w:t>1.0</w:t>
            </w:r>
            <w:r>
              <w:rPr>
                <w:rFonts w:hint="eastAsia" w:hAnsi="宋体" w:eastAsia="宋体"/>
                <w:kern w:val="0"/>
                <w:sz w:val="21"/>
                <w:szCs w:val="21"/>
                <w:lang w:eastAsia="zh-CN"/>
              </w:rPr>
              <w:t>次</w:t>
            </w:r>
            <w:r>
              <w:rPr>
                <w:rFonts w:hAnsi="宋体" w:eastAsia="宋体"/>
                <w:kern w:val="0"/>
                <w:sz w:val="21"/>
                <w:szCs w:val="21"/>
                <w:lang w:eastAsia="zh-CN"/>
              </w:rPr>
              <w:t>/h</w:t>
            </w:r>
            <w:r>
              <w:rPr>
                <w:rFonts w:hint="eastAsia" w:hAnsi="宋体" w:eastAsia="宋体"/>
                <w:kern w:val="0"/>
                <w:sz w:val="21"/>
                <w:szCs w:val="21"/>
                <w:lang w:eastAsia="zh-CN"/>
              </w:rPr>
              <w:t>取值；</w:t>
            </w:r>
          </w:p>
          <w:p w14:paraId="37AD23D9">
            <w:pPr>
              <w:jc w:val="both"/>
              <w:rPr>
                <w:rFonts w:hAnsi="宋体" w:eastAsia="宋体"/>
                <w:kern w:val="0"/>
                <w:sz w:val="21"/>
                <w:szCs w:val="21"/>
                <w:lang w:eastAsia="zh-CN"/>
              </w:rPr>
            </w:pPr>
            <w:r>
              <w:rPr>
                <w:rFonts w:hAnsi="宋体" w:eastAsia="宋体"/>
                <w:kern w:val="0"/>
                <w:sz w:val="21"/>
                <w:szCs w:val="21"/>
                <w:lang w:eastAsia="zh-CN"/>
              </w:rPr>
              <w:t xml:space="preserve">3  </w:t>
            </w:r>
            <w:r>
              <w:rPr>
                <w:rFonts w:hint="eastAsia" w:hAnsi="宋体" w:eastAsia="宋体"/>
                <w:kern w:val="0"/>
                <w:sz w:val="21"/>
                <w:szCs w:val="21"/>
                <w:lang w:eastAsia="zh-CN"/>
              </w:rPr>
              <w:t>供暖、空调设备为家用空气源热泵空调器，制冷时额定能效比取</w:t>
            </w:r>
            <w:r>
              <w:rPr>
                <w:rFonts w:hAnsi="宋体" w:eastAsia="宋体"/>
                <w:kern w:val="0"/>
                <w:sz w:val="21"/>
                <w:szCs w:val="21"/>
                <w:lang w:eastAsia="zh-CN"/>
              </w:rPr>
              <w:t>3.8</w:t>
            </w:r>
            <w:r>
              <w:rPr>
                <w:rFonts w:hint="eastAsia" w:hAnsi="宋体" w:eastAsia="宋体"/>
                <w:kern w:val="0"/>
                <w:sz w:val="21"/>
                <w:szCs w:val="21"/>
                <w:lang w:eastAsia="zh-CN"/>
              </w:rPr>
              <w:t>，供暖时额定能效比取</w:t>
            </w:r>
            <w:r>
              <w:rPr>
                <w:rFonts w:hAnsi="宋体" w:eastAsia="宋体"/>
                <w:kern w:val="0"/>
                <w:sz w:val="21"/>
                <w:szCs w:val="21"/>
                <w:lang w:eastAsia="zh-CN"/>
              </w:rPr>
              <w:t>3.0</w:t>
            </w:r>
            <w:r>
              <w:rPr>
                <w:rFonts w:hint="eastAsia" w:hAnsi="宋体" w:eastAsia="宋体"/>
                <w:kern w:val="0"/>
                <w:sz w:val="21"/>
                <w:szCs w:val="21"/>
                <w:lang w:eastAsia="zh-CN"/>
              </w:rPr>
              <w:t>；</w:t>
            </w:r>
          </w:p>
          <w:p w14:paraId="3AA6CB96">
            <w:pPr>
              <w:jc w:val="both"/>
              <w:rPr>
                <w:rFonts w:eastAsia="宋体"/>
                <w:bCs/>
                <w:sz w:val="21"/>
                <w:szCs w:val="21"/>
                <w:lang w:eastAsia="zh-CN"/>
              </w:rPr>
            </w:pPr>
            <w:r>
              <w:rPr>
                <w:rFonts w:hAnsi="宋体" w:eastAsia="宋体"/>
                <w:kern w:val="0"/>
                <w:sz w:val="21"/>
                <w:szCs w:val="21"/>
                <w:lang w:eastAsia="zh-CN"/>
              </w:rPr>
              <w:t xml:space="preserve">4  </w:t>
            </w:r>
            <w:r>
              <w:rPr>
                <w:rFonts w:hint="eastAsia" w:hAnsi="宋体" w:eastAsia="宋体"/>
                <w:kern w:val="0"/>
                <w:sz w:val="21"/>
                <w:szCs w:val="21"/>
                <w:lang w:eastAsia="zh-CN"/>
              </w:rPr>
              <w:t>建筑的空气调节和供暖系统运行时间、室内温度、照明功率密度值、照明使用时间、房间人均占有的建筑面积及逐时在室率、换气次数、电器设备功率密度及逐时使用率按《建筑节能与可再生能源通用规范》</w:t>
            </w:r>
            <w:r>
              <w:rPr>
                <w:rFonts w:hAnsi="宋体" w:eastAsia="宋体"/>
                <w:kern w:val="0"/>
                <w:sz w:val="21"/>
                <w:szCs w:val="21"/>
                <w:lang w:eastAsia="zh-CN"/>
              </w:rPr>
              <w:t>GB 55015</w:t>
            </w:r>
            <w:r>
              <w:rPr>
                <w:rFonts w:hint="eastAsia" w:hAnsi="宋体" w:eastAsia="宋体"/>
                <w:kern w:val="0"/>
                <w:sz w:val="21"/>
                <w:szCs w:val="21"/>
                <w:lang w:eastAsia="zh-CN"/>
              </w:rPr>
              <w:t>附录</w:t>
            </w:r>
            <w:r>
              <w:rPr>
                <w:rFonts w:hAnsi="宋体" w:eastAsia="宋体"/>
                <w:kern w:val="0"/>
                <w:sz w:val="21"/>
                <w:szCs w:val="21"/>
                <w:lang w:eastAsia="zh-CN"/>
              </w:rPr>
              <w:t>C</w:t>
            </w:r>
            <w:r>
              <w:rPr>
                <w:rFonts w:hint="eastAsia" w:hAnsi="宋体" w:eastAsia="宋体"/>
                <w:kern w:val="0"/>
                <w:sz w:val="21"/>
                <w:szCs w:val="21"/>
                <w:lang w:eastAsia="zh-CN"/>
              </w:rPr>
              <w:t>的规定计算。</w:t>
            </w:r>
          </w:p>
        </w:tc>
      </w:tr>
    </w:tbl>
    <w:p w14:paraId="286AD7BC">
      <w:r>
        <w:t>备注：</w:t>
      </w:r>
    </w:p>
    <w:p w14:paraId="500EEB68">
      <w:r>
        <w:t>1. 传热系数的单位W/(m2.k)，其他参数无量纲.</w:t>
      </w:r>
    </w:p>
    <w:p w14:paraId="5EC249BE">
      <w:r>
        <w:t>2. 屋顶和外墙的传热系数K和热情性指标D指平均值.</w:t>
      </w:r>
    </w:p>
    <w:p w14:paraId="1A907285">
      <w:r>
        <w:t>3. 设计建筑：“—”代表本工程无对应项.</w:t>
      </w:r>
    </w:p>
    <w:p w14:paraId="56E0A032">
      <w:r>
        <w:t>4. 参照建筑：“— —”代表参照建筑不要求，取值同设计建筑.</w:t>
      </w:r>
    </w:p>
    <w:p w14:paraId="0D863360"/>
    <w:p w14:paraId="6FFD6378">
      <w:pPr>
        <w:pStyle w:val="4"/>
      </w:pPr>
      <w:bookmarkStart w:id="101" w:name="_Toc10153"/>
      <w:r>
        <w:t>房间类型</w:t>
      </w:r>
      <w:bookmarkEnd w:id="101"/>
    </w:p>
    <w:p w14:paraId="12EE832C">
      <w:pPr>
        <w:pStyle w:val="5"/>
      </w:pPr>
      <w:r>
        <w:t>房间参数表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14:paraId="71725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90F52">
            <w:pPr>
              <w:jc w:val="center"/>
            </w:pPr>
            <w:r>
              <w:t>房间类型</w:t>
            </w:r>
          </w:p>
        </w:tc>
        <w:tc>
          <w:tcPr>
            <w:shd w:val="clear" w:color="auto" w:fill="E6E6E6"/>
            <w:vAlign w:val="center"/>
          </w:tcPr>
          <w:p w14:paraId="486EE647">
            <w:pPr>
              <w:jc w:val="center"/>
            </w:pPr>
            <w:r>
              <w:t>空调温度</w:t>
            </w:r>
            <w:r>
              <w:br w:type="textWrapping"/>
            </w:r>
            <w:r>
              <w:t>℃</w:t>
            </w:r>
          </w:p>
        </w:tc>
        <w:tc>
          <w:tcPr>
            <w:shd w:val="clear" w:color="auto" w:fill="E6E6E6"/>
            <w:vAlign w:val="center"/>
          </w:tcPr>
          <w:p w14:paraId="422848EE">
            <w:pPr>
              <w:jc w:val="center"/>
            </w:pPr>
            <w:r>
              <w:t>供暖温度</w:t>
            </w:r>
            <w:r>
              <w:br w:type="textWrapping"/>
            </w:r>
            <w:r>
              <w:t>℃</w:t>
            </w:r>
          </w:p>
        </w:tc>
        <w:tc>
          <w:tcPr>
            <w:shd w:val="clear" w:color="auto" w:fill="E6E6E6"/>
            <w:vAlign w:val="center"/>
          </w:tcPr>
          <w:p w14:paraId="4C646921">
            <w:pPr>
              <w:jc w:val="center"/>
            </w:pPr>
            <w:r>
              <w:t>新风量</w:t>
            </w:r>
          </w:p>
        </w:tc>
        <w:tc>
          <w:tcPr>
            <w:shd w:val="clear" w:color="auto" w:fill="E6E6E6"/>
            <w:vAlign w:val="center"/>
          </w:tcPr>
          <w:p w14:paraId="1DC83A1D">
            <w:pPr>
              <w:jc w:val="center"/>
            </w:pPr>
            <w:r>
              <w:t>人员密度</w:t>
            </w:r>
          </w:p>
        </w:tc>
        <w:tc>
          <w:tcPr>
            <w:shd w:val="clear" w:color="auto" w:fill="E6E6E6"/>
            <w:vAlign w:val="center"/>
          </w:tcPr>
          <w:p w14:paraId="0DA9BE57">
            <w:pPr>
              <w:jc w:val="center"/>
            </w:pPr>
            <w:r>
              <w:t>照明功率</w:t>
            </w:r>
          </w:p>
        </w:tc>
        <w:tc>
          <w:tcPr>
            <w:shd w:val="clear" w:color="auto" w:fill="E6E6E6"/>
            <w:vAlign w:val="center"/>
          </w:tcPr>
          <w:p w14:paraId="50715F3C">
            <w:pPr>
              <w:jc w:val="center"/>
            </w:pPr>
            <w:r>
              <w:t>插座设备</w:t>
            </w:r>
            <w:r>
              <w:br w:type="textWrapping"/>
            </w:r>
            <w:r>
              <w:t>功率</w:t>
            </w:r>
          </w:p>
        </w:tc>
      </w:tr>
      <w:tr w14:paraId="3DFDB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38C277">
            <w:r>
              <w:t>卧室</w:t>
            </w:r>
          </w:p>
        </w:tc>
        <w:tc>
          <w:tcPr>
            <w:vAlign w:val="center"/>
          </w:tcPr>
          <w:p w14:paraId="284C732E">
            <w:pPr>
              <w:jc w:val="center"/>
            </w:pPr>
            <w:r>
              <w:t>26</w:t>
            </w:r>
          </w:p>
        </w:tc>
        <w:tc>
          <w:tcPr>
            <w:vAlign w:val="center"/>
          </w:tcPr>
          <w:p w14:paraId="0162C566">
            <w:pPr>
              <w:jc w:val="center"/>
            </w:pPr>
            <w:r>
              <w:t>18</w:t>
            </w:r>
          </w:p>
        </w:tc>
        <w:tc>
          <w:tcPr>
            <w:vAlign w:val="center"/>
          </w:tcPr>
          <w:p w14:paraId="54CC0C1E">
            <w:pPr>
              <w:jc w:val="center"/>
            </w:pPr>
            <w:r>
              <w:t>1(次/h)</w:t>
            </w:r>
          </w:p>
        </w:tc>
        <w:tc>
          <w:tcPr>
            <w:vAlign w:val="center"/>
          </w:tcPr>
          <w:p w14:paraId="1FDF6A0C">
            <w:pPr>
              <w:jc w:val="center"/>
            </w:pPr>
            <w:r>
              <w:t>25(㎡/人)</w:t>
            </w:r>
          </w:p>
        </w:tc>
        <w:tc>
          <w:tcPr>
            <w:vAlign w:val="center"/>
          </w:tcPr>
          <w:p w14:paraId="5771D02F">
            <w:pPr>
              <w:jc w:val="center"/>
            </w:pPr>
            <w:r>
              <w:t>5(W/㎡)</w:t>
            </w:r>
          </w:p>
        </w:tc>
        <w:tc>
          <w:tcPr>
            <w:vAlign w:val="center"/>
          </w:tcPr>
          <w:p w14:paraId="13B69FD4">
            <w:pPr>
              <w:jc w:val="center"/>
            </w:pPr>
            <w:r>
              <w:t>3.8(W/㎡)</w:t>
            </w:r>
          </w:p>
        </w:tc>
      </w:tr>
      <w:tr w14:paraId="68617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820CA">
            <w:r>
              <w:t>卫生间</w:t>
            </w:r>
          </w:p>
        </w:tc>
        <w:tc>
          <w:tcPr>
            <w:vAlign w:val="center"/>
          </w:tcPr>
          <w:p w14:paraId="143411A8">
            <w:pPr>
              <w:jc w:val="center"/>
            </w:pPr>
            <w:r>
              <w:t>－</w:t>
            </w:r>
          </w:p>
        </w:tc>
        <w:tc>
          <w:tcPr>
            <w:vAlign w:val="center"/>
          </w:tcPr>
          <w:p w14:paraId="6DDB28A5">
            <w:pPr>
              <w:jc w:val="center"/>
            </w:pPr>
            <w:r>
              <w:t>－</w:t>
            </w:r>
          </w:p>
        </w:tc>
        <w:tc>
          <w:tcPr>
            <w:vAlign w:val="center"/>
          </w:tcPr>
          <w:p w14:paraId="2F5CB1CC">
            <w:pPr>
              <w:jc w:val="center"/>
            </w:pPr>
            <w:r>
              <w:t>1(次/h)</w:t>
            </w:r>
          </w:p>
        </w:tc>
        <w:tc>
          <w:tcPr>
            <w:vAlign w:val="center"/>
          </w:tcPr>
          <w:p w14:paraId="3E5E663B">
            <w:pPr>
              <w:jc w:val="center"/>
            </w:pPr>
            <w:r>
              <w:t>25(㎡/人)</w:t>
            </w:r>
          </w:p>
        </w:tc>
        <w:tc>
          <w:tcPr>
            <w:vAlign w:val="center"/>
          </w:tcPr>
          <w:p w14:paraId="176C682A">
            <w:pPr>
              <w:jc w:val="center"/>
            </w:pPr>
            <w:r>
              <w:t>5(W/㎡)</w:t>
            </w:r>
          </w:p>
        </w:tc>
        <w:tc>
          <w:tcPr>
            <w:vAlign w:val="center"/>
          </w:tcPr>
          <w:p w14:paraId="04350124">
            <w:pPr>
              <w:jc w:val="center"/>
            </w:pPr>
            <w:r>
              <w:t>3.8(W/㎡)</w:t>
            </w:r>
          </w:p>
        </w:tc>
      </w:tr>
      <w:tr w14:paraId="16D70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92049">
            <w:r>
              <w:t>厨房</w:t>
            </w:r>
          </w:p>
        </w:tc>
        <w:tc>
          <w:tcPr>
            <w:vAlign w:val="center"/>
          </w:tcPr>
          <w:p w14:paraId="7F0B0549">
            <w:pPr>
              <w:jc w:val="center"/>
            </w:pPr>
            <w:r>
              <w:t>－</w:t>
            </w:r>
          </w:p>
        </w:tc>
        <w:tc>
          <w:tcPr>
            <w:vAlign w:val="center"/>
          </w:tcPr>
          <w:p w14:paraId="306A6913">
            <w:pPr>
              <w:jc w:val="center"/>
            </w:pPr>
            <w:r>
              <w:t>－</w:t>
            </w:r>
          </w:p>
        </w:tc>
        <w:tc>
          <w:tcPr>
            <w:vAlign w:val="center"/>
          </w:tcPr>
          <w:p w14:paraId="18B67B90">
            <w:pPr>
              <w:jc w:val="center"/>
            </w:pPr>
            <w:r>
              <w:t>1(次/h)</w:t>
            </w:r>
          </w:p>
        </w:tc>
        <w:tc>
          <w:tcPr>
            <w:vAlign w:val="center"/>
          </w:tcPr>
          <w:p w14:paraId="5540BE03">
            <w:pPr>
              <w:jc w:val="center"/>
            </w:pPr>
            <w:r>
              <w:t>25(㎡/人)</w:t>
            </w:r>
          </w:p>
        </w:tc>
        <w:tc>
          <w:tcPr>
            <w:vAlign w:val="center"/>
          </w:tcPr>
          <w:p w14:paraId="3C6135A2">
            <w:pPr>
              <w:jc w:val="center"/>
            </w:pPr>
            <w:r>
              <w:t>5(W/㎡)</w:t>
            </w:r>
          </w:p>
        </w:tc>
        <w:tc>
          <w:tcPr>
            <w:vAlign w:val="center"/>
          </w:tcPr>
          <w:p w14:paraId="66ABAE54">
            <w:pPr>
              <w:jc w:val="center"/>
            </w:pPr>
            <w:r>
              <w:t>3.8(W/㎡)</w:t>
            </w:r>
          </w:p>
        </w:tc>
      </w:tr>
      <w:tr w14:paraId="2D8F9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A6FC6">
            <w:r>
              <w:t>楼梯间</w:t>
            </w:r>
          </w:p>
        </w:tc>
        <w:tc>
          <w:tcPr>
            <w:vAlign w:val="center"/>
          </w:tcPr>
          <w:p w14:paraId="4B8D09CF">
            <w:pPr>
              <w:jc w:val="center"/>
            </w:pPr>
            <w:r>
              <w:t>－</w:t>
            </w:r>
          </w:p>
        </w:tc>
        <w:tc>
          <w:tcPr>
            <w:vAlign w:val="center"/>
          </w:tcPr>
          <w:p w14:paraId="2CE94E20">
            <w:pPr>
              <w:jc w:val="center"/>
            </w:pPr>
            <w:r>
              <w:t>－</w:t>
            </w:r>
          </w:p>
        </w:tc>
        <w:tc>
          <w:tcPr>
            <w:vAlign w:val="center"/>
          </w:tcPr>
          <w:p w14:paraId="3B30BA33">
            <w:pPr>
              <w:jc w:val="center"/>
            </w:pPr>
            <w:r>
              <w:t>1(次/h)</w:t>
            </w:r>
          </w:p>
        </w:tc>
        <w:tc>
          <w:tcPr>
            <w:vAlign w:val="center"/>
          </w:tcPr>
          <w:p w14:paraId="1A12755B">
            <w:pPr>
              <w:jc w:val="center"/>
            </w:pPr>
            <w:r>
              <w:t>25(㎡/人)</w:t>
            </w:r>
          </w:p>
        </w:tc>
        <w:tc>
          <w:tcPr>
            <w:vAlign w:val="center"/>
          </w:tcPr>
          <w:p w14:paraId="654B747E">
            <w:pPr>
              <w:jc w:val="center"/>
            </w:pPr>
            <w:r>
              <w:t>5(W/㎡)</w:t>
            </w:r>
          </w:p>
        </w:tc>
        <w:tc>
          <w:tcPr>
            <w:vAlign w:val="center"/>
          </w:tcPr>
          <w:p w14:paraId="6228F932">
            <w:pPr>
              <w:jc w:val="center"/>
            </w:pPr>
            <w:r>
              <w:t>3.8(W/㎡)</w:t>
            </w:r>
          </w:p>
        </w:tc>
      </w:tr>
      <w:tr w14:paraId="0B2D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9339C">
            <w:r>
              <w:t>起居室</w:t>
            </w:r>
          </w:p>
        </w:tc>
        <w:tc>
          <w:tcPr>
            <w:vAlign w:val="center"/>
          </w:tcPr>
          <w:p w14:paraId="45FAD38F">
            <w:pPr>
              <w:jc w:val="center"/>
            </w:pPr>
            <w:r>
              <w:t>26</w:t>
            </w:r>
          </w:p>
        </w:tc>
        <w:tc>
          <w:tcPr>
            <w:vAlign w:val="center"/>
          </w:tcPr>
          <w:p w14:paraId="2197F47F">
            <w:pPr>
              <w:jc w:val="center"/>
            </w:pPr>
            <w:r>
              <w:t>18</w:t>
            </w:r>
          </w:p>
        </w:tc>
        <w:tc>
          <w:tcPr>
            <w:vAlign w:val="center"/>
          </w:tcPr>
          <w:p w14:paraId="1CDA672B">
            <w:pPr>
              <w:jc w:val="center"/>
            </w:pPr>
            <w:r>
              <w:t>1(次/h)</w:t>
            </w:r>
          </w:p>
        </w:tc>
        <w:tc>
          <w:tcPr>
            <w:vAlign w:val="center"/>
          </w:tcPr>
          <w:p w14:paraId="66AB174B">
            <w:pPr>
              <w:jc w:val="center"/>
            </w:pPr>
            <w:r>
              <w:t>25(㎡/人)</w:t>
            </w:r>
          </w:p>
        </w:tc>
        <w:tc>
          <w:tcPr>
            <w:vAlign w:val="center"/>
          </w:tcPr>
          <w:p w14:paraId="43A2ED44">
            <w:pPr>
              <w:jc w:val="center"/>
            </w:pPr>
            <w:r>
              <w:t>5(W/㎡)</w:t>
            </w:r>
          </w:p>
        </w:tc>
        <w:tc>
          <w:tcPr>
            <w:vAlign w:val="center"/>
          </w:tcPr>
          <w:p w14:paraId="2F945592">
            <w:pPr>
              <w:jc w:val="center"/>
            </w:pPr>
            <w:r>
              <w:t>3.8(W/㎡)</w:t>
            </w:r>
          </w:p>
        </w:tc>
      </w:tr>
    </w:tbl>
    <w:p w14:paraId="0CFDE91D">
      <w:pPr>
        <w:pStyle w:val="5"/>
      </w:pPr>
      <w:r>
        <w:t>作息时间表</w:t>
      </w:r>
    </w:p>
    <w:p w14:paraId="69D91803">
      <w:r>
        <w:t>详见附录</w:t>
      </w:r>
    </w:p>
    <w:p w14:paraId="21851F66">
      <w:pPr>
        <w:pStyle w:val="4"/>
      </w:pPr>
      <w:bookmarkStart w:id="102" w:name="_Toc26860"/>
      <w:r>
        <w:t>气象数据</w:t>
      </w:r>
      <w:bookmarkEnd w:id="102"/>
    </w:p>
    <w:p w14:paraId="3D84F140">
      <w:pPr>
        <w:pStyle w:val="5"/>
      </w:pPr>
      <w:r>
        <w:t>逐日干球温度表</w:t>
      </w:r>
    </w:p>
    <w:p w14:paraId="1692423B">
      <w:bookmarkStart w:id="103" w:name="日均干球温度变化表"/>
      <w:bookmarkEnd w:id="103"/>
      <w:r>
        <w:drawing>
          <wp:inline distT="0" distB="0" distL="0" distR="0">
            <wp:extent cx="5667375" cy="2886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6"/>
                    <a:stretch>
                      <a:fillRect/>
                    </a:stretch>
                  </pic:blipFill>
                  <pic:spPr>
                    <a:xfrm>
                      <a:off x="0" y="0"/>
                      <a:ext cx="5667375" cy="2886075"/>
                    </a:xfrm>
                    <a:prstGeom prst="rect">
                      <a:avLst/>
                    </a:prstGeom>
                  </pic:spPr>
                </pic:pic>
              </a:graphicData>
            </a:graphic>
          </wp:inline>
        </w:drawing>
      </w:r>
    </w:p>
    <w:p w14:paraId="6C4ADB88">
      <w:pPr>
        <w:pStyle w:val="5"/>
      </w:pPr>
      <w:r>
        <w:t>逐月辐照量表</w:t>
      </w:r>
    </w:p>
    <w:p w14:paraId="5AABEE0E">
      <w:bookmarkStart w:id="104" w:name="逐月辐照量图表"/>
      <w:bookmarkEnd w:id="104"/>
      <w:r>
        <w:drawing>
          <wp:inline distT="0" distB="0" distL="0" distR="0">
            <wp:extent cx="5667375" cy="26193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7"/>
                    <a:stretch>
                      <a:fillRect/>
                    </a:stretch>
                  </pic:blipFill>
                  <pic:spPr>
                    <a:xfrm>
                      <a:off x="0" y="0"/>
                      <a:ext cx="5667375" cy="2619375"/>
                    </a:xfrm>
                    <a:prstGeom prst="rect">
                      <a:avLst/>
                    </a:prstGeom>
                  </pic:spPr>
                </pic:pic>
              </a:graphicData>
            </a:graphic>
          </wp:inline>
        </w:drawing>
      </w:r>
    </w:p>
    <w:p w14:paraId="1EEB4A29">
      <w:pPr>
        <w:pStyle w:val="4"/>
      </w:pPr>
      <w:bookmarkStart w:id="105" w:name="_Toc9594"/>
      <w:r>
        <w:t>负荷分项统计</w:t>
      </w:r>
      <w:bookmarkEnd w:id="105"/>
    </w:p>
    <w:p w14:paraId="0C507FAD">
      <w:r>
        <w:t>设计建筑：</w:t>
      </w:r>
    </w:p>
    <w:tbl>
      <w:tblPr>
        <w:tblStyle w:val="18"/>
        <w:tblW w:w="83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1109"/>
      </w:tblGrid>
      <w:tr w14:paraId="3EE2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93E0D3">
            <w:pPr>
              <w:jc w:val="center"/>
            </w:pPr>
            <w:r>
              <w:t>分类</w:t>
            </w:r>
          </w:p>
        </w:tc>
        <w:tc>
          <w:tcPr>
            <w:shd w:val="clear" w:color="auto" w:fill="E6E6E6"/>
            <w:vAlign w:val="center"/>
          </w:tcPr>
          <w:p w14:paraId="14CF875C">
            <w:pPr>
              <w:jc w:val="center"/>
            </w:pPr>
            <w:r>
              <w:t>围护传热</w:t>
            </w:r>
          </w:p>
        </w:tc>
        <w:tc>
          <w:tcPr>
            <w:shd w:val="clear" w:color="auto" w:fill="E6E6E6"/>
            <w:vAlign w:val="center"/>
          </w:tcPr>
          <w:p w14:paraId="30ED5422">
            <w:pPr>
              <w:jc w:val="center"/>
            </w:pPr>
            <w:r>
              <w:t>室内得热</w:t>
            </w:r>
          </w:p>
        </w:tc>
        <w:tc>
          <w:tcPr>
            <w:shd w:val="clear" w:color="auto" w:fill="E6E6E6"/>
            <w:vAlign w:val="center"/>
          </w:tcPr>
          <w:p w14:paraId="4C7E9092">
            <w:pPr>
              <w:jc w:val="center"/>
            </w:pPr>
            <w:r>
              <w:t>窗日射</w:t>
            </w:r>
          </w:p>
        </w:tc>
        <w:tc>
          <w:tcPr>
            <w:shd w:val="clear" w:color="auto" w:fill="E6E6E6"/>
            <w:vAlign w:val="center"/>
          </w:tcPr>
          <w:p w14:paraId="7DFF5D7E">
            <w:pPr>
              <w:jc w:val="center"/>
            </w:pPr>
            <w:r>
              <w:t>不利</w:t>
            </w:r>
            <w:r>
              <w:br w:type="textWrapping"/>
            </w:r>
            <w:r>
              <w:t>新风/渗透</w:t>
            </w:r>
          </w:p>
        </w:tc>
        <w:tc>
          <w:tcPr>
            <w:shd w:val="clear" w:color="auto" w:fill="E6E6E6"/>
            <w:vAlign w:val="center"/>
          </w:tcPr>
          <w:p w14:paraId="6BCBE1F5">
            <w:pPr>
              <w:jc w:val="center"/>
            </w:pPr>
            <w:r>
              <w:t>有利</w:t>
            </w:r>
            <w:r>
              <w:br w:type="textWrapping"/>
            </w:r>
            <w:r>
              <w:t>新风/渗透</w:t>
            </w:r>
          </w:p>
        </w:tc>
        <w:tc>
          <w:tcPr>
            <w:shd w:val="clear" w:color="auto" w:fill="E6E6E6"/>
            <w:vAlign w:val="center"/>
          </w:tcPr>
          <w:p w14:paraId="5961D214">
            <w:pPr>
              <w:jc w:val="center"/>
            </w:pPr>
            <w:r>
              <w:t>合计</w:t>
            </w:r>
          </w:p>
        </w:tc>
      </w:tr>
      <w:tr w14:paraId="0E500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66A6E">
            <w:r>
              <w:t>供暖(kWh/㎡)</w:t>
            </w:r>
          </w:p>
        </w:tc>
        <w:tc>
          <w:tcPr>
            <w:vAlign w:val="center"/>
          </w:tcPr>
          <w:p w14:paraId="08C24686">
            <w:pPr>
              <w:jc w:val="center"/>
            </w:pPr>
            <w:r>
              <w:t>-60.25</w:t>
            </w:r>
          </w:p>
        </w:tc>
        <w:tc>
          <w:tcPr>
            <w:vAlign w:val="center"/>
          </w:tcPr>
          <w:p w14:paraId="72463F62">
            <w:pPr>
              <w:jc w:val="center"/>
            </w:pPr>
            <w:r>
              <w:t>6.15</w:t>
            </w:r>
          </w:p>
        </w:tc>
        <w:tc>
          <w:tcPr>
            <w:vAlign w:val="center"/>
          </w:tcPr>
          <w:p w14:paraId="436E36DF">
            <w:pPr>
              <w:jc w:val="center"/>
            </w:pPr>
            <w:r>
              <w:t>4.40</w:t>
            </w:r>
          </w:p>
        </w:tc>
        <w:tc>
          <w:tcPr>
            <w:vAlign w:val="center"/>
          </w:tcPr>
          <w:p w14:paraId="2FEF3617">
            <w:pPr>
              <w:jc w:val="center"/>
            </w:pPr>
            <w:r>
              <w:t>-7.56</w:t>
            </w:r>
          </w:p>
        </w:tc>
        <w:tc>
          <w:tcPr>
            <w:vAlign w:val="center"/>
          </w:tcPr>
          <w:p w14:paraId="7766BD4D">
            <w:pPr>
              <w:jc w:val="center"/>
            </w:pPr>
            <w:r>
              <w:t>—</w:t>
            </w:r>
          </w:p>
        </w:tc>
        <w:tc>
          <w:tcPr>
            <w:vAlign w:val="center"/>
          </w:tcPr>
          <w:p w14:paraId="36C7E8D6">
            <w:r>
              <w:t>-57.27</w:t>
            </w:r>
          </w:p>
        </w:tc>
      </w:tr>
      <w:tr w14:paraId="55D11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56293B">
            <w:r>
              <w:t>供冷(kWh/㎡)</w:t>
            </w:r>
          </w:p>
        </w:tc>
        <w:tc>
          <w:tcPr>
            <w:vAlign w:val="center"/>
          </w:tcPr>
          <w:p w14:paraId="1C4176D3">
            <w:pPr>
              <w:jc w:val="center"/>
            </w:pPr>
            <w:r>
              <w:t>2.10</w:t>
            </w:r>
          </w:p>
        </w:tc>
        <w:tc>
          <w:tcPr>
            <w:vAlign w:val="center"/>
          </w:tcPr>
          <w:p w14:paraId="5182E7E7">
            <w:pPr>
              <w:jc w:val="center"/>
            </w:pPr>
            <w:r>
              <w:t>1.79</w:t>
            </w:r>
          </w:p>
        </w:tc>
        <w:tc>
          <w:tcPr>
            <w:vAlign w:val="center"/>
          </w:tcPr>
          <w:p w14:paraId="1DC8CA43">
            <w:pPr>
              <w:jc w:val="center"/>
            </w:pPr>
            <w:r>
              <w:t>0.94</w:t>
            </w:r>
          </w:p>
        </w:tc>
        <w:tc>
          <w:tcPr>
            <w:vAlign w:val="center"/>
          </w:tcPr>
          <w:p w14:paraId="4A604976">
            <w:pPr>
              <w:jc w:val="center"/>
            </w:pPr>
            <w:r>
              <w:t>3.52</w:t>
            </w:r>
          </w:p>
        </w:tc>
        <w:tc>
          <w:tcPr>
            <w:vAlign w:val="center"/>
          </w:tcPr>
          <w:p w14:paraId="1D202C73">
            <w:pPr>
              <w:jc w:val="center"/>
            </w:pPr>
            <w:r>
              <w:t>0.00</w:t>
            </w:r>
          </w:p>
        </w:tc>
        <w:tc>
          <w:tcPr>
            <w:vAlign w:val="center"/>
          </w:tcPr>
          <w:p w14:paraId="196259C2">
            <w:r>
              <w:t>8.35</w:t>
            </w:r>
          </w:p>
        </w:tc>
      </w:tr>
    </w:tbl>
    <w:p w14:paraId="4DE37921">
      <w:r>
        <w:t>参照建筑：</w:t>
      </w:r>
    </w:p>
    <w:tbl>
      <w:tblPr>
        <w:tblStyle w:val="18"/>
        <w:tblW w:w="83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1109"/>
      </w:tblGrid>
      <w:tr w14:paraId="4EAB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18EB3">
            <w:pPr>
              <w:jc w:val="center"/>
            </w:pPr>
            <w:r>
              <w:t>分类</w:t>
            </w:r>
          </w:p>
        </w:tc>
        <w:tc>
          <w:tcPr>
            <w:shd w:val="clear" w:color="auto" w:fill="E6E6E6"/>
            <w:vAlign w:val="center"/>
          </w:tcPr>
          <w:p w14:paraId="08F14346">
            <w:pPr>
              <w:jc w:val="center"/>
            </w:pPr>
            <w:r>
              <w:t>围护传热</w:t>
            </w:r>
          </w:p>
        </w:tc>
        <w:tc>
          <w:tcPr>
            <w:shd w:val="clear" w:color="auto" w:fill="E6E6E6"/>
            <w:vAlign w:val="center"/>
          </w:tcPr>
          <w:p w14:paraId="7E88775E">
            <w:pPr>
              <w:jc w:val="center"/>
            </w:pPr>
            <w:r>
              <w:t>室内得热</w:t>
            </w:r>
          </w:p>
        </w:tc>
        <w:tc>
          <w:tcPr>
            <w:shd w:val="clear" w:color="auto" w:fill="E6E6E6"/>
            <w:vAlign w:val="center"/>
          </w:tcPr>
          <w:p w14:paraId="42E54C0A">
            <w:pPr>
              <w:jc w:val="center"/>
            </w:pPr>
            <w:r>
              <w:t>窗日射</w:t>
            </w:r>
          </w:p>
        </w:tc>
        <w:tc>
          <w:tcPr>
            <w:shd w:val="clear" w:color="auto" w:fill="E6E6E6"/>
            <w:vAlign w:val="center"/>
          </w:tcPr>
          <w:p w14:paraId="106E132E">
            <w:pPr>
              <w:jc w:val="center"/>
            </w:pPr>
            <w:r>
              <w:t>不利</w:t>
            </w:r>
            <w:r>
              <w:br w:type="textWrapping"/>
            </w:r>
            <w:r>
              <w:t>新风/渗透</w:t>
            </w:r>
          </w:p>
        </w:tc>
        <w:tc>
          <w:tcPr>
            <w:shd w:val="clear" w:color="auto" w:fill="E6E6E6"/>
            <w:vAlign w:val="center"/>
          </w:tcPr>
          <w:p w14:paraId="05B930DB">
            <w:pPr>
              <w:jc w:val="center"/>
            </w:pPr>
            <w:r>
              <w:t>有利</w:t>
            </w:r>
            <w:r>
              <w:br w:type="textWrapping"/>
            </w:r>
            <w:r>
              <w:t>新风/渗透</w:t>
            </w:r>
          </w:p>
        </w:tc>
        <w:tc>
          <w:tcPr>
            <w:shd w:val="clear" w:color="auto" w:fill="E6E6E6"/>
            <w:vAlign w:val="center"/>
          </w:tcPr>
          <w:p w14:paraId="583C35E6">
            <w:pPr>
              <w:jc w:val="center"/>
            </w:pPr>
            <w:r>
              <w:t>合计</w:t>
            </w:r>
          </w:p>
        </w:tc>
      </w:tr>
      <w:tr w14:paraId="4491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12385">
            <w:r>
              <w:t>供暖(kWh/㎡)</w:t>
            </w:r>
          </w:p>
        </w:tc>
        <w:tc>
          <w:tcPr>
            <w:vAlign w:val="center"/>
          </w:tcPr>
          <w:p w14:paraId="712E7E78">
            <w:pPr>
              <w:jc w:val="center"/>
            </w:pPr>
            <w:r>
              <w:t>-66.48</w:t>
            </w:r>
          </w:p>
        </w:tc>
        <w:tc>
          <w:tcPr>
            <w:vAlign w:val="center"/>
          </w:tcPr>
          <w:p w14:paraId="32713AAD">
            <w:pPr>
              <w:jc w:val="center"/>
            </w:pPr>
            <w:r>
              <w:t>6.07</w:t>
            </w:r>
          </w:p>
        </w:tc>
        <w:tc>
          <w:tcPr>
            <w:vAlign w:val="center"/>
          </w:tcPr>
          <w:p w14:paraId="21A688A4">
            <w:pPr>
              <w:jc w:val="center"/>
            </w:pPr>
            <w:r>
              <w:t>3.83</w:t>
            </w:r>
          </w:p>
        </w:tc>
        <w:tc>
          <w:tcPr>
            <w:vAlign w:val="center"/>
          </w:tcPr>
          <w:p w14:paraId="73389C8D">
            <w:pPr>
              <w:jc w:val="center"/>
            </w:pPr>
            <w:r>
              <w:t>-7.96</w:t>
            </w:r>
          </w:p>
        </w:tc>
        <w:tc>
          <w:tcPr>
            <w:vAlign w:val="center"/>
          </w:tcPr>
          <w:p w14:paraId="4AA96613">
            <w:pPr>
              <w:jc w:val="center"/>
            </w:pPr>
            <w:r>
              <w:t>—</w:t>
            </w:r>
          </w:p>
        </w:tc>
        <w:tc>
          <w:tcPr>
            <w:vAlign w:val="center"/>
          </w:tcPr>
          <w:p w14:paraId="686BD8F7">
            <w:r>
              <w:t>-64.53</w:t>
            </w:r>
          </w:p>
        </w:tc>
      </w:tr>
      <w:tr w14:paraId="3B3C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1BF49">
            <w:r>
              <w:t>供冷(kWh/㎡)</w:t>
            </w:r>
          </w:p>
        </w:tc>
        <w:tc>
          <w:tcPr>
            <w:vAlign w:val="center"/>
          </w:tcPr>
          <w:p w14:paraId="7C64E1DB">
            <w:pPr>
              <w:jc w:val="center"/>
            </w:pPr>
            <w:r>
              <w:t>3.57</w:t>
            </w:r>
          </w:p>
        </w:tc>
        <w:tc>
          <w:tcPr>
            <w:vAlign w:val="center"/>
          </w:tcPr>
          <w:p w14:paraId="7E15AAEA">
            <w:pPr>
              <w:jc w:val="center"/>
            </w:pPr>
            <w:r>
              <w:t>2.14</w:t>
            </w:r>
          </w:p>
        </w:tc>
        <w:tc>
          <w:tcPr>
            <w:vAlign w:val="center"/>
          </w:tcPr>
          <w:p w14:paraId="422325EE">
            <w:pPr>
              <w:jc w:val="center"/>
            </w:pPr>
            <w:r>
              <w:t>1.04</w:t>
            </w:r>
          </w:p>
        </w:tc>
        <w:tc>
          <w:tcPr>
            <w:vAlign w:val="center"/>
          </w:tcPr>
          <w:p w14:paraId="131BC47E">
            <w:pPr>
              <w:jc w:val="center"/>
            </w:pPr>
            <w:r>
              <w:t>4.06</w:t>
            </w:r>
          </w:p>
        </w:tc>
        <w:tc>
          <w:tcPr>
            <w:vAlign w:val="center"/>
          </w:tcPr>
          <w:p w14:paraId="58247660">
            <w:pPr>
              <w:jc w:val="center"/>
            </w:pPr>
            <w:r>
              <w:t>0.00</w:t>
            </w:r>
          </w:p>
        </w:tc>
        <w:tc>
          <w:tcPr>
            <w:vAlign w:val="center"/>
          </w:tcPr>
          <w:p w14:paraId="5AB11740">
            <w:r>
              <w:t>10.82</w:t>
            </w:r>
          </w:p>
        </w:tc>
      </w:tr>
    </w:tbl>
    <w:p w14:paraId="3E438B4B">
      <w:pPr>
        <w:pStyle w:val="4"/>
      </w:pPr>
      <w:bookmarkStart w:id="106" w:name="_Toc5436"/>
      <w:r>
        <w:t>逐月负荷</w:t>
      </w:r>
      <w:bookmarkEnd w:id="106"/>
    </w:p>
    <w:p w14:paraId="1008C419">
      <w:pPr>
        <w:jc w:val="center"/>
      </w:pPr>
      <w:r>
        <w:drawing>
          <wp:inline distT="0" distB="0" distL="0" distR="0">
            <wp:extent cx="5667375" cy="2743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p w14:paraId="0B034A3F">
      <w:pPr>
        <w:pStyle w:val="4"/>
      </w:pPr>
      <w:bookmarkStart w:id="107" w:name="_Toc8803"/>
      <w:r>
        <w:t>逐月电耗</w:t>
      </w:r>
      <w:bookmarkEnd w:id="10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0"/>
        <w:gridCol w:w="1924"/>
        <w:gridCol w:w="1924"/>
        <w:gridCol w:w="1924"/>
        <w:gridCol w:w="1924"/>
      </w:tblGrid>
      <w:tr w14:paraId="44DE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2F2A9">
            <w:pPr>
              <w:jc w:val="center"/>
            </w:pPr>
          </w:p>
        </w:tc>
        <w:tc>
          <w:tcPr>
            <w:gridSpan w:val="2"/>
            <w:shd w:val="clear" w:color="auto" w:fill="E6E6E6"/>
            <w:vAlign w:val="center"/>
          </w:tcPr>
          <w:p w14:paraId="31DBA493">
            <w:pPr>
              <w:jc w:val="center"/>
            </w:pPr>
            <w:r>
              <w:t>设计建筑</w:t>
            </w:r>
          </w:p>
        </w:tc>
        <w:tc>
          <w:tcPr>
            <w:gridSpan w:val="2"/>
            <w:shd w:val="clear" w:color="auto" w:fill="E6E6E6"/>
            <w:vAlign w:val="center"/>
          </w:tcPr>
          <w:p w14:paraId="4C261401">
            <w:pPr>
              <w:jc w:val="center"/>
            </w:pPr>
            <w:r>
              <w:t>参照建筑</w:t>
            </w:r>
          </w:p>
        </w:tc>
      </w:tr>
      <w:tr w14:paraId="3449A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197F51">
            <w:pPr>
              <w:jc w:val="center"/>
            </w:pPr>
            <w:r>
              <w:t>月</w:t>
            </w:r>
          </w:p>
        </w:tc>
        <w:tc>
          <w:tcPr>
            <w:shd w:val="clear" w:color="auto" w:fill="E6E6E6"/>
            <w:vAlign w:val="center"/>
          </w:tcPr>
          <w:p w14:paraId="06768F98">
            <w:r>
              <w:t>供冷(kWh/㎡)</w:t>
            </w:r>
          </w:p>
        </w:tc>
        <w:tc>
          <w:tcPr>
            <w:shd w:val="clear" w:color="auto" w:fill="E6E6E6"/>
            <w:vAlign w:val="center"/>
          </w:tcPr>
          <w:p w14:paraId="138F02F4">
            <w:r>
              <w:t>供暖(kWh/㎡)</w:t>
            </w:r>
          </w:p>
        </w:tc>
        <w:tc>
          <w:tcPr>
            <w:shd w:val="clear" w:color="auto" w:fill="E6E6E6"/>
            <w:vAlign w:val="center"/>
          </w:tcPr>
          <w:p w14:paraId="6407ABA0">
            <w:r>
              <w:t>供冷(kWh/㎡)</w:t>
            </w:r>
          </w:p>
        </w:tc>
        <w:tc>
          <w:tcPr>
            <w:shd w:val="clear" w:color="auto" w:fill="E6E6E6"/>
            <w:vAlign w:val="center"/>
          </w:tcPr>
          <w:p w14:paraId="2F2F3F46">
            <w:r>
              <w:t>供暖(kWh/㎡)</w:t>
            </w:r>
          </w:p>
        </w:tc>
      </w:tr>
      <w:tr w14:paraId="6BA9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58D405">
            <w:pPr>
              <w:jc w:val="center"/>
            </w:pPr>
            <w:r>
              <w:t>1</w:t>
            </w:r>
          </w:p>
        </w:tc>
        <w:tc>
          <w:tcPr>
            <w:vAlign w:val="center"/>
          </w:tcPr>
          <w:p w14:paraId="0DCF30DC">
            <w:r>
              <w:t>0.00</w:t>
            </w:r>
          </w:p>
        </w:tc>
        <w:tc>
          <w:tcPr>
            <w:vAlign w:val="center"/>
          </w:tcPr>
          <w:p w14:paraId="473CCA7F">
            <w:r>
              <w:t>3.28</w:t>
            </w:r>
          </w:p>
        </w:tc>
        <w:tc>
          <w:tcPr>
            <w:vAlign w:val="center"/>
          </w:tcPr>
          <w:p w14:paraId="5267CC2B">
            <w:r>
              <w:t>0.00</w:t>
            </w:r>
          </w:p>
        </w:tc>
        <w:tc>
          <w:tcPr>
            <w:vAlign w:val="center"/>
          </w:tcPr>
          <w:p w14:paraId="09D03F7A">
            <w:r>
              <w:t>4.18</w:t>
            </w:r>
          </w:p>
        </w:tc>
      </w:tr>
      <w:tr w14:paraId="4F4F0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5456E">
            <w:pPr>
              <w:jc w:val="center"/>
            </w:pPr>
            <w:r>
              <w:t>2</w:t>
            </w:r>
          </w:p>
        </w:tc>
        <w:tc>
          <w:tcPr>
            <w:vAlign w:val="center"/>
          </w:tcPr>
          <w:p w14:paraId="2022D244">
            <w:r>
              <w:t>0.00</w:t>
            </w:r>
          </w:p>
        </w:tc>
        <w:tc>
          <w:tcPr>
            <w:vAlign w:val="center"/>
          </w:tcPr>
          <w:p w14:paraId="227BCBBB">
            <w:r>
              <w:t>4.22</w:t>
            </w:r>
          </w:p>
        </w:tc>
        <w:tc>
          <w:tcPr>
            <w:vAlign w:val="center"/>
          </w:tcPr>
          <w:p w14:paraId="42A49F54">
            <w:r>
              <w:t>0.00</w:t>
            </w:r>
          </w:p>
        </w:tc>
        <w:tc>
          <w:tcPr>
            <w:vAlign w:val="center"/>
          </w:tcPr>
          <w:p w14:paraId="096C75A9">
            <w:r>
              <w:t>4.88</w:t>
            </w:r>
          </w:p>
        </w:tc>
      </w:tr>
      <w:tr w14:paraId="3593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6709D">
            <w:pPr>
              <w:jc w:val="center"/>
            </w:pPr>
            <w:r>
              <w:t>3</w:t>
            </w:r>
          </w:p>
        </w:tc>
        <w:tc>
          <w:tcPr>
            <w:vAlign w:val="center"/>
          </w:tcPr>
          <w:p w14:paraId="6A8AA228">
            <w:r>
              <w:t>0.00</w:t>
            </w:r>
          </w:p>
        </w:tc>
        <w:tc>
          <w:tcPr>
            <w:vAlign w:val="center"/>
          </w:tcPr>
          <w:p w14:paraId="6626C85D">
            <w:r>
              <w:t>3.82</w:t>
            </w:r>
          </w:p>
        </w:tc>
        <w:tc>
          <w:tcPr>
            <w:vAlign w:val="center"/>
          </w:tcPr>
          <w:p w14:paraId="2874A62C">
            <w:r>
              <w:t>0.00</w:t>
            </w:r>
          </w:p>
        </w:tc>
        <w:tc>
          <w:tcPr>
            <w:vAlign w:val="center"/>
          </w:tcPr>
          <w:p w14:paraId="4B69DD89">
            <w:r>
              <w:t>4.09</w:t>
            </w:r>
          </w:p>
        </w:tc>
      </w:tr>
      <w:tr w14:paraId="60474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0BF4ED">
            <w:pPr>
              <w:jc w:val="center"/>
            </w:pPr>
            <w:r>
              <w:t>4</w:t>
            </w:r>
          </w:p>
        </w:tc>
        <w:tc>
          <w:tcPr>
            <w:vAlign w:val="center"/>
          </w:tcPr>
          <w:p w14:paraId="413FF5AF">
            <w:r>
              <w:t>0.00</w:t>
            </w:r>
          </w:p>
        </w:tc>
        <w:tc>
          <w:tcPr>
            <w:vAlign w:val="center"/>
          </w:tcPr>
          <w:p w14:paraId="0BD44B8E">
            <w:r>
              <w:t>3.68</w:t>
            </w:r>
          </w:p>
        </w:tc>
        <w:tc>
          <w:tcPr>
            <w:vAlign w:val="center"/>
          </w:tcPr>
          <w:p w14:paraId="2785F21A">
            <w:r>
              <w:t>0.00</w:t>
            </w:r>
          </w:p>
        </w:tc>
        <w:tc>
          <w:tcPr>
            <w:vAlign w:val="center"/>
          </w:tcPr>
          <w:p w14:paraId="313FDAAE">
            <w:r>
              <w:t>3.68</w:t>
            </w:r>
          </w:p>
        </w:tc>
      </w:tr>
      <w:tr w14:paraId="698E3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7FBF7">
            <w:pPr>
              <w:jc w:val="center"/>
            </w:pPr>
            <w:r>
              <w:t>5</w:t>
            </w:r>
          </w:p>
        </w:tc>
        <w:tc>
          <w:tcPr>
            <w:vAlign w:val="center"/>
          </w:tcPr>
          <w:p w14:paraId="69A41197">
            <w:r>
              <w:t>0.00</w:t>
            </w:r>
          </w:p>
        </w:tc>
        <w:tc>
          <w:tcPr>
            <w:vAlign w:val="center"/>
          </w:tcPr>
          <w:p w14:paraId="354F891E">
            <w:r>
              <w:t>2.21</w:t>
            </w:r>
          </w:p>
        </w:tc>
        <w:tc>
          <w:tcPr>
            <w:vAlign w:val="center"/>
          </w:tcPr>
          <w:p w14:paraId="21AE295F">
            <w:r>
              <w:t>0.00</w:t>
            </w:r>
          </w:p>
        </w:tc>
        <w:tc>
          <w:tcPr>
            <w:vAlign w:val="center"/>
          </w:tcPr>
          <w:p w14:paraId="32E88EBA">
            <w:r>
              <w:t>1.99</w:t>
            </w:r>
          </w:p>
        </w:tc>
      </w:tr>
      <w:tr w14:paraId="26CA4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B25D43">
            <w:pPr>
              <w:jc w:val="center"/>
            </w:pPr>
            <w:r>
              <w:t>6</w:t>
            </w:r>
          </w:p>
        </w:tc>
        <w:tc>
          <w:tcPr>
            <w:vAlign w:val="center"/>
          </w:tcPr>
          <w:p w14:paraId="5FD9C764">
            <w:r>
              <w:t>0.04</w:t>
            </w:r>
          </w:p>
        </w:tc>
        <w:tc>
          <w:tcPr>
            <w:vAlign w:val="center"/>
          </w:tcPr>
          <w:p w14:paraId="7CDF56EA">
            <w:r>
              <w:t>0.24</w:t>
            </w:r>
          </w:p>
        </w:tc>
        <w:tc>
          <w:tcPr>
            <w:vAlign w:val="center"/>
          </w:tcPr>
          <w:p w14:paraId="12B17DC4">
            <w:r>
              <w:t>0.17</w:t>
            </w:r>
          </w:p>
        </w:tc>
        <w:tc>
          <w:tcPr>
            <w:vAlign w:val="center"/>
          </w:tcPr>
          <w:p w14:paraId="22519C91">
            <w:r>
              <w:t>0.06</w:t>
            </w:r>
          </w:p>
        </w:tc>
      </w:tr>
      <w:tr w14:paraId="71E3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84C24">
            <w:pPr>
              <w:jc w:val="center"/>
            </w:pPr>
            <w:r>
              <w:t>7</w:t>
            </w:r>
          </w:p>
        </w:tc>
        <w:tc>
          <w:tcPr>
            <w:vAlign w:val="center"/>
          </w:tcPr>
          <w:p w14:paraId="7A9BBCD6">
            <w:r>
              <w:t>1.06</w:t>
            </w:r>
          </w:p>
        </w:tc>
        <w:tc>
          <w:tcPr>
            <w:vAlign w:val="center"/>
          </w:tcPr>
          <w:p w14:paraId="49F6E371">
            <w:r>
              <w:t>0.00</w:t>
            </w:r>
          </w:p>
        </w:tc>
        <w:tc>
          <w:tcPr>
            <w:vAlign w:val="center"/>
          </w:tcPr>
          <w:p w14:paraId="1DDB3026">
            <w:r>
              <w:t>1.34</w:t>
            </w:r>
          </w:p>
        </w:tc>
        <w:tc>
          <w:tcPr>
            <w:vAlign w:val="center"/>
          </w:tcPr>
          <w:p w14:paraId="6C304FB8">
            <w:r>
              <w:t>0.00</w:t>
            </w:r>
          </w:p>
        </w:tc>
      </w:tr>
      <w:tr w14:paraId="6F7E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75DF9">
            <w:pPr>
              <w:jc w:val="center"/>
            </w:pPr>
            <w:r>
              <w:t>8</w:t>
            </w:r>
          </w:p>
        </w:tc>
        <w:tc>
          <w:tcPr>
            <w:vAlign w:val="center"/>
          </w:tcPr>
          <w:p w14:paraId="45498D9B">
            <w:r>
              <w:t>1.10</w:t>
            </w:r>
          </w:p>
        </w:tc>
        <w:tc>
          <w:tcPr>
            <w:vAlign w:val="center"/>
          </w:tcPr>
          <w:p w14:paraId="2F675445">
            <w:r>
              <w:t>0.00</w:t>
            </w:r>
          </w:p>
        </w:tc>
        <w:tc>
          <w:tcPr>
            <w:vAlign w:val="center"/>
          </w:tcPr>
          <w:p w14:paraId="48CE021F">
            <w:r>
              <w:t>1.34</w:t>
            </w:r>
          </w:p>
        </w:tc>
        <w:tc>
          <w:tcPr>
            <w:vAlign w:val="center"/>
          </w:tcPr>
          <w:p w14:paraId="48AD39FE">
            <w:r>
              <w:t>0.00</w:t>
            </w:r>
          </w:p>
        </w:tc>
      </w:tr>
      <w:tr w14:paraId="777E1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12FE5">
            <w:pPr>
              <w:jc w:val="center"/>
            </w:pPr>
            <w:r>
              <w:t>9</w:t>
            </w:r>
          </w:p>
        </w:tc>
        <w:tc>
          <w:tcPr>
            <w:vAlign w:val="center"/>
          </w:tcPr>
          <w:p w14:paraId="53A5C682">
            <w:r>
              <w:t>0.00</w:t>
            </w:r>
          </w:p>
        </w:tc>
        <w:tc>
          <w:tcPr>
            <w:vAlign w:val="center"/>
          </w:tcPr>
          <w:p w14:paraId="72AC69EE">
            <w:r>
              <w:t>0.00</w:t>
            </w:r>
          </w:p>
        </w:tc>
        <w:tc>
          <w:tcPr>
            <w:vAlign w:val="center"/>
          </w:tcPr>
          <w:p w14:paraId="07E101DD">
            <w:r>
              <w:t>0.00</w:t>
            </w:r>
          </w:p>
        </w:tc>
        <w:tc>
          <w:tcPr>
            <w:vAlign w:val="center"/>
          </w:tcPr>
          <w:p w14:paraId="0CB2245D">
            <w:r>
              <w:t>0.00</w:t>
            </w:r>
          </w:p>
        </w:tc>
      </w:tr>
      <w:tr w14:paraId="73C32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1BAB1">
            <w:pPr>
              <w:jc w:val="center"/>
            </w:pPr>
            <w:r>
              <w:t>10</w:t>
            </w:r>
          </w:p>
        </w:tc>
        <w:tc>
          <w:tcPr>
            <w:vAlign w:val="center"/>
          </w:tcPr>
          <w:p w14:paraId="6A1419CF">
            <w:r>
              <w:t>0.00</w:t>
            </w:r>
          </w:p>
        </w:tc>
        <w:tc>
          <w:tcPr>
            <w:vAlign w:val="center"/>
          </w:tcPr>
          <w:p w14:paraId="198B4A1D">
            <w:r>
              <w:t>0.00</w:t>
            </w:r>
          </w:p>
        </w:tc>
        <w:tc>
          <w:tcPr>
            <w:vAlign w:val="center"/>
          </w:tcPr>
          <w:p w14:paraId="7D6DB4E8">
            <w:r>
              <w:t>0.00</w:t>
            </w:r>
          </w:p>
        </w:tc>
        <w:tc>
          <w:tcPr>
            <w:vAlign w:val="center"/>
          </w:tcPr>
          <w:p w14:paraId="3A636A49">
            <w:r>
              <w:t>0.00</w:t>
            </w:r>
          </w:p>
        </w:tc>
      </w:tr>
      <w:tr w14:paraId="20C66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746684">
            <w:pPr>
              <w:jc w:val="center"/>
            </w:pPr>
            <w:r>
              <w:t>11</w:t>
            </w:r>
          </w:p>
        </w:tc>
        <w:tc>
          <w:tcPr>
            <w:vAlign w:val="center"/>
          </w:tcPr>
          <w:p w14:paraId="56398915">
            <w:r>
              <w:t>0.00</w:t>
            </w:r>
          </w:p>
        </w:tc>
        <w:tc>
          <w:tcPr>
            <w:vAlign w:val="center"/>
          </w:tcPr>
          <w:p w14:paraId="1EE86EE0">
            <w:r>
              <w:t>0.40</w:t>
            </w:r>
          </w:p>
        </w:tc>
        <w:tc>
          <w:tcPr>
            <w:vAlign w:val="center"/>
          </w:tcPr>
          <w:p w14:paraId="77F0EA1F">
            <w:r>
              <w:t>0.00</w:t>
            </w:r>
          </w:p>
        </w:tc>
        <w:tc>
          <w:tcPr>
            <w:vAlign w:val="center"/>
          </w:tcPr>
          <w:p w14:paraId="157B71F9">
            <w:r>
              <w:t>0.77</w:t>
            </w:r>
          </w:p>
        </w:tc>
      </w:tr>
      <w:tr w14:paraId="68C93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1864C">
            <w:pPr>
              <w:jc w:val="center"/>
            </w:pPr>
            <w:r>
              <w:t>12</w:t>
            </w:r>
          </w:p>
        </w:tc>
        <w:tc>
          <w:tcPr>
            <w:vAlign w:val="center"/>
          </w:tcPr>
          <w:p w14:paraId="4EDBD6BE">
            <w:r>
              <w:t>0.00</w:t>
            </w:r>
          </w:p>
        </w:tc>
        <w:tc>
          <w:tcPr>
            <w:vAlign w:val="center"/>
          </w:tcPr>
          <w:p w14:paraId="04F067DA">
            <w:r>
              <w:t>1.23</w:t>
            </w:r>
          </w:p>
        </w:tc>
        <w:tc>
          <w:tcPr>
            <w:vAlign w:val="center"/>
          </w:tcPr>
          <w:p w14:paraId="698F6514">
            <w:r>
              <w:t>0.00</w:t>
            </w:r>
          </w:p>
        </w:tc>
        <w:tc>
          <w:tcPr>
            <w:vAlign w:val="center"/>
          </w:tcPr>
          <w:p w14:paraId="7A3D14F0">
            <w:r>
              <w:t>1.86</w:t>
            </w:r>
          </w:p>
        </w:tc>
      </w:tr>
      <w:tr w14:paraId="3E832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C401F">
            <w:pPr>
              <w:jc w:val="center"/>
            </w:pPr>
            <w:r>
              <w:t>合计</w:t>
            </w:r>
          </w:p>
        </w:tc>
        <w:tc>
          <w:tcPr>
            <w:vAlign w:val="center"/>
          </w:tcPr>
          <w:p w14:paraId="2F8F98B1">
            <w:r>
              <w:t>2.20</w:t>
            </w:r>
          </w:p>
        </w:tc>
        <w:tc>
          <w:tcPr>
            <w:vAlign w:val="center"/>
          </w:tcPr>
          <w:p w14:paraId="3ABD52F8">
            <w:r>
              <w:t>19.09</w:t>
            </w:r>
          </w:p>
        </w:tc>
        <w:tc>
          <w:tcPr>
            <w:vAlign w:val="center"/>
          </w:tcPr>
          <w:p w14:paraId="040171E1">
            <w:r>
              <w:t>2.85</w:t>
            </w:r>
          </w:p>
        </w:tc>
        <w:tc>
          <w:tcPr>
            <w:vAlign w:val="center"/>
          </w:tcPr>
          <w:p w14:paraId="38A416F6">
            <w:r>
              <w:t>21.51</w:t>
            </w:r>
          </w:p>
        </w:tc>
      </w:tr>
    </w:tbl>
    <w:p w14:paraId="2F893F83">
      <w:pPr>
        <w:pStyle w:val="4"/>
      </w:pPr>
      <w:bookmarkStart w:id="108" w:name="_Toc16278"/>
      <w:r>
        <w:t>权衡指标</w:t>
      </w:r>
      <w:bookmarkEnd w:id="10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0"/>
        <w:gridCol w:w="2971"/>
        <w:gridCol w:w="2971"/>
      </w:tblGrid>
      <w:tr w14:paraId="4C13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48ED6">
            <w:pPr>
              <w:jc w:val="center"/>
            </w:pPr>
          </w:p>
        </w:tc>
        <w:tc>
          <w:tcPr>
            <w:shd w:val="clear" w:color="auto" w:fill="E6E6E6"/>
            <w:vAlign w:val="center"/>
          </w:tcPr>
          <w:p w14:paraId="19186F03">
            <w:pPr>
              <w:jc w:val="center"/>
            </w:pPr>
            <w:r>
              <w:t>设计建筑</w:t>
            </w:r>
          </w:p>
        </w:tc>
        <w:tc>
          <w:tcPr>
            <w:shd w:val="clear" w:color="auto" w:fill="E6E6E6"/>
            <w:vAlign w:val="center"/>
          </w:tcPr>
          <w:p w14:paraId="106F7230">
            <w:pPr>
              <w:jc w:val="center"/>
            </w:pPr>
            <w:r>
              <w:t>参照建筑</w:t>
            </w:r>
          </w:p>
        </w:tc>
      </w:tr>
      <w:tr w14:paraId="43A97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4789A">
            <w:r>
              <w:t>全年供暖和空调总耗电量(kWh/㎡)</w:t>
            </w:r>
          </w:p>
        </w:tc>
        <w:tc>
          <w:tcPr>
            <w:vAlign w:val="center"/>
          </w:tcPr>
          <w:p w14:paraId="5B85F667">
            <w:r>
              <w:t>21.29</w:t>
            </w:r>
          </w:p>
        </w:tc>
        <w:tc>
          <w:tcPr>
            <w:vAlign w:val="center"/>
          </w:tcPr>
          <w:p w14:paraId="515E9E58">
            <w:r>
              <w:t>24.36</w:t>
            </w:r>
          </w:p>
        </w:tc>
      </w:tr>
      <w:tr w14:paraId="6A762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80032">
            <w:r>
              <w:t>供冷耗电量(kWh/㎡)</w:t>
            </w:r>
          </w:p>
        </w:tc>
        <w:tc>
          <w:tcPr>
            <w:vAlign w:val="center"/>
          </w:tcPr>
          <w:p w14:paraId="1D2D795B">
            <w:r>
              <w:t>2.20</w:t>
            </w:r>
          </w:p>
        </w:tc>
        <w:tc>
          <w:tcPr>
            <w:vAlign w:val="center"/>
          </w:tcPr>
          <w:p w14:paraId="2B9E1D44">
            <w:r>
              <w:t>2.85</w:t>
            </w:r>
          </w:p>
        </w:tc>
      </w:tr>
      <w:tr w14:paraId="02D08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746826">
            <w:r>
              <w:t>供热耗电量(kWh/㎡)</w:t>
            </w:r>
          </w:p>
        </w:tc>
        <w:tc>
          <w:tcPr>
            <w:vAlign w:val="center"/>
          </w:tcPr>
          <w:p w14:paraId="6174D4D4">
            <w:r>
              <w:t>19.09</w:t>
            </w:r>
          </w:p>
        </w:tc>
        <w:tc>
          <w:tcPr>
            <w:vAlign w:val="center"/>
          </w:tcPr>
          <w:p w14:paraId="597B13F2">
            <w:r>
              <w:t>21.51</w:t>
            </w:r>
          </w:p>
        </w:tc>
      </w:tr>
      <w:tr w14:paraId="2FC6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892386">
            <w:r>
              <w:t>耗冷量(kWh/㎡)</w:t>
            </w:r>
          </w:p>
        </w:tc>
        <w:tc>
          <w:tcPr>
            <w:vAlign w:val="center"/>
          </w:tcPr>
          <w:p w14:paraId="44E6FFAE">
            <w:r>
              <w:t>8.35</w:t>
            </w:r>
          </w:p>
        </w:tc>
        <w:tc>
          <w:tcPr>
            <w:vAlign w:val="center"/>
          </w:tcPr>
          <w:p w14:paraId="3D2A9444">
            <w:r>
              <w:t>10.82</w:t>
            </w:r>
          </w:p>
        </w:tc>
      </w:tr>
      <w:tr w14:paraId="087C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BF4D07">
            <w:r>
              <w:t>耗热量(kWh/㎡)</w:t>
            </w:r>
          </w:p>
        </w:tc>
        <w:tc>
          <w:tcPr>
            <w:vAlign w:val="center"/>
          </w:tcPr>
          <w:p w14:paraId="23031D30">
            <w:r>
              <w:t>57.27</w:t>
            </w:r>
          </w:p>
        </w:tc>
        <w:tc>
          <w:tcPr>
            <w:vAlign w:val="center"/>
          </w:tcPr>
          <w:p w14:paraId="642730CC">
            <w:r>
              <w:t>64.53</w:t>
            </w:r>
          </w:p>
        </w:tc>
      </w:tr>
      <w:tr w14:paraId="2AB9C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C97E1">
            <w:r>
              <w:drawing>
                <wp:inline distT="0" distB="0" distL="0" distR="0">
                  <wp:extent cx="2019300" cy="228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2019512" cy="228624"/>
                          </a:xfrm>
                          <a:prstGeom prst="rect">
                            <a:avLst/>
                          </a:prstGeom>
                        </pic:spPr>
                      </pic:pic>
                    </a:graphicData>
                  </a:graphic>
                </wp:inline>
              </w:drawing>
            </w:r>
          </w:p>
        </w:tc>
        <w:tc>
          <w:tcPr>
            <w:gridSpan w:val="2"/>
            <w:vAlign w:val="center"/>
          </w:tcPr>
          <w:p w14:paraId="1DBBF117">
            <w:r>
              <w:t>78.15%</w:t>
            </w:r>
          </w:p>
        </w:tc>
      </w:tr>
      <w:tr w14:paraId="28C76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210DB">
            <w:r>
              <w:t>标准依据</w:t>
            </w:r>
          </w:p>
        </w:tc>
        <w:tc>
          <w:tcPr>
            <w:gridSpan w:val="2"/>
            <w:vAlign w:val="center"/>
          </w:tcPr>
          <w:p w14:paraId="7D339587">
            <w:r>
              <w:t>安徽省《居住建筑节能设计标准》DB34/T 1466-2023第5.0.3条</w:t>
            </w:r>
          </w:p>
        </w:tc>
      </w:tr>
      <w:tr w14:paraId="44F05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4B36E">
            <w:r>
              <w:t>标准要求</w:t>
            </w:r>
          </w:p>
        </w:tc>
        <w:tc>
          <w:tcPr>
            <w:gridSpan w:val="2"/>
            <w:vAlign w:val="center"/>
          </w:tcPr>
          <w:p w14:paraId="41F66057">
            <w:r>
              <w:t>设计建筑能耗≤参照建筑能耗</w:t>
            </w:r>
          </w:p>
        </w:tc>
      </w:tr>
      <w:tr w14:paraId="4858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D28786">
            <w:r>
              <w:t>结论</w:t>
            </w:r>
          </w:p>
        </w:tc>
        <w:tc>
          <w:tcPr>
            <w:gridSpan w:val="2"/>
            <w:vAlign w:val="center"/>
          </w:tcPr>
          <w:p w14:paraId="440DE4A6">
            <w:r>
              <w:t>满足</w:t>
            </w:r>
          </w:p>
        </w:tc>
      </w:tr>
    </w:tbl>
    <w:p w14:paraId="1D66F4C8"/>
    <w:p w14:paraId="166BF2E2">
      <w:r>
        <w:rPr>
          <w:color w:val="000000"/>
        </w:rPr>
        <w:t>■结论：本工程设计建筑的采暖空调耗电量之和不大于参照建筑的采暖空调耗电量之和。</w:t>
      </w:r>
      <w:r>
        <w:rPr>
          <w:b/>
          <w:color w:val="000000"/>
        </w:rPr>
        <w:t>满足</w:t>
      </w:r>
      <w:r>
        <w:rPr>
          <w:color w:val="000000"/>
        </w:rPr>
        <w:t>安徽省《居住建筑节能设计标准》DB34/T 1466-2023的规定。</w:t>
      </w:r>
    </w:p>
    <w:p w14:paraId="34D54282">
      <w:pPr>
        <w:sectPr>
          <w:pgSz w:w="11906" w:h="16838"/>
          <w:pgMar w:top="1440" w:right="1418" w:bottom="1440" w:left="1418" w:header="851" w:footer="992" w:gutter="0"/>
          <w:cols w:space="425" w:num="1"/>
          <w:docGrid w:type="lines" w:linePitch="312" w:charSpace="0"/>
        </w:sectPr>
      </w:pPr>
    </w:p>
    <w:p w14:paraId="2C5FB441">
      <w:pPr>
        <w:pStyle w:val="4"/>
      </w:pPr>
      <w:bookmarkStart w:id="109" w:name="_Toc19512"/>
      <w:r>
        <w:t>附录</w:t>
      </w:r>
      <w:bookmarkEnd w:id="109"/>
    </w:p>
    <w:p w14:paraId="1B1CDC86">
      <w:pPr>
        <w:pStyle w:val="5"/>
      </w:pPr>
      <w:r>
        <w:t>工作日/节假日室内空调温度时间表(℃)</w:t>
      </w:r>
    </w:p>
    <w:p w14:paraId="3BE9DC6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A086F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F4B806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3152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3DFE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0EF9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79E05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43E06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EB3A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2F0C4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3B570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CE946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12EB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1DD20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73B48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EBD09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6E126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0D8F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E411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D108C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E6DFF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CFF9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8B2DA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8633A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AD2A6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3E06F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3A6839">
            <w:pPr>
              <w:spacing w:line="400" w:lineRule="exact"/>
              <w:ind w:firstLine="0" w:firstLineChars="0"/>
              <w:rPr>
                <w:sz w:val="18"/>
                <w:szCs w:val="18"/>
                <w:lang w:val="en-US"/>
              </w:rPr>
            </w:pPr>
            <w:r>
              <w:rPr>
                <w:sz w:val="18"/>
                <w:szCs w:val="18"/>
                <w:lang w:val="en-US"/>
              </w:rPr>
              <w:t>24</w:t>
            </w:r>
          </w:p>
        </w:tc>
      </w:tr>
      <w:tr w14:paraId="53B13A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9F9D61">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6DF106E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69375D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F4A4D72">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29223CA7">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275555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91E3352">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16AE58D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82F65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D1146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4BE63B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5EBB3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B77BE3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34EDA0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43F77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65EC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69E1D9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C206A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BFC3EB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36674C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1C2DC4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9293E7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CA1DC4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3B97B9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D2755AB">
            <w:pPr>
              <w:spacing w:line="400" w:lineRule="exact"/>
              <w:ind w:firstLine="0" w:firstLineChars="0"/>
              <w:rPr>
                <w:sz w:val="18"/>
                <w:szCs w:val="18"/>
                <w:lang w:val="en-US"/>
              </w:rPr>
            </w:pPr>
            <w:r>
              <w:rPr>
                <w:sz w:val="18"/>
                <w:szCs w:val="18"/>
                <w:lang w:val="en-US"/>
              </w:rPr>
              <w:t>26</w:t>
            </w:r>
          </w:p>
        </w:tc>
      </w:tr>
      <w:tr w14:paraId="661DAE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5A3E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45C06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468428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E9F668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5EB3A3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C775B60">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B056391">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30D35CF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374D76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4B3974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B872E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BA9F43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F20888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FD745B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AE1F12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72284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B90AB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2BCB95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714791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5D7EC2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AE115B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C80D7C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C62AE8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83CC8F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7EB74D7">
            <w:pPr>
              <w:spacing w:line="400" w:lineRule="exact"/>
              <w:ind w:firstLine="0" w:firstLineChars="0"/>
              <w:rPr>
                <w:sz w:val="18"/>
                <w:szCs w:val="18"/>
                <w:lang w:val="en-US"/>
              </w:rPr>
            </w:pPr>
            <w:r>
              <w:rPr>
                <w:sz w:val="18"/>
                <w:szCs w:val="18"/>
                <w:lang w:val="en-US"/>
              </w:rPr>
              <w:t>26</w:t>
            </w:r>
          </w:p>
        </w:tc>
      </w:tr>
      <w:tr w14:paraId="475937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FD2125">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6759F54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55DF72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3DCB04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D5EA05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0CA6E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2F55A3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00DFCD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163E1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D024A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EB0D29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999393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54479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7ED15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970EE9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C1F9D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7F419C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BBFFC9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910B65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A5A33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AE4B8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BD189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2AF57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240FEC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12B79E">
            <w:pPr>
              <w:spacing w:line="400" w:lineRule="exact"/>
              <w:ind w:firstLine="0" w:firstLineChars="0"/>
              <w:rPr>
                <w:sz w:val="18"/>
                <w:szCs w:val="18"/>
                <w:lang w:val="en-US"/>
              </w:rPr>
            </w:pPr>
            <w:r>
              <w:rPr>
                <w:sz w:val="18"/>
                <w:szCs w:val="18"/>
                <w:lang w:val="en-US"/>
              </w:rPr>
              <w:t>37</w:t>
            </w:r>
          </w:p>
        </w:tc>
      </w:tr>
      <w:tr w14:paraId="689B57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BCE4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860D9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184AF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5E7558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7AB27B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DDD824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F241E1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42F228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B7BECE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F2CE0A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4BB51F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AA9AA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F0690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13340BC">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AC2972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51779A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A60A3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83805C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369B93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DE8BC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3EF0E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F5ED79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9A515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3AC19D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0670E7">
            <w:pPr>
              <w:spacing w:line="400" w:lineRule="exact"/>
              <w:ind w:firstLine="0" w:firstLineChars="0"/>
              <w:rPr>
                <w:sz w:val="18"/>
                <w:szCs w:val="18"/>
                <w:lang w:val="en-US"/>
              </w:rPr>
            </w:pPr>
            <w:r>
              <w:rPr>
                <w:sz w:val="18"/>
                <w:szCs w:val="18"/>
                <w:lang w:val="en-US"/>
              </w:rPr>
              <w:t>37</w:t>
            </w:r>
          </w:p>
        </w:tc>
      </w:tr>
      <w:tr w14:paraId="1FDDE7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6F9858">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305756E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66F8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C14C83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1E4278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AE03B0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B44653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D43EB6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3EE6F1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759BE2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488057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0DFB5F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2F78E8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C1A6BB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A2715D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D53607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594F8A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233F58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77F94D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19E3F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FB99E5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B15B92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70EF0A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7E0414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3211AF3">
            <w:pPr>
              <w:spacing w:line="400" w:lineRule="exact"/>
              <w:ind w:firstLine="0" w:firstLineChars="0"/>
              <w:rPr>
                <w:sz w:val="18"/>
                <w:szCs w:val="18"/>
                <w:lang w:val="en-US"/>
              </w:rPr>
            </w:pPr>
            <w:r>
              <w:rPr>
                <w:sz w:val="18"/>
                <w:szCs w:val="18"/>
                <w:lang w:val="en-US"/>
              </w:rPr>
              <w:t>37</w:t>
            </w:r>
          </w:p>
        </w:tc>
      </w:tr>
      <w:tr w14:paraId="33C019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146D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694B2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7692A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7C97ED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51C25C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6C516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5AE10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F870F2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8E1FF9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A68E52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58F66C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3632E8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CC0848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15E4D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770CB2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DC8DB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20EDF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0290F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B578BA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A7D2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7CF22F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A5B549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FC96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A15C4B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2BEC442">
            <w:pPr>
              <w:spacing w:line="400" w:lineRule="exact"/>
              <w:ind w:firstLine="0" w:firstLineChars="0"/>
              <w:rPr>
                <w:sz w:val="18"/>
                <w:szCs w:val="18"/>
                <w:lang w:val="en-US"/>
              </w:rPr>
            </w:pPr>
            <w:r>
              <w:rPr>
                <w:sz w:val="18"/>
                <w:szCs w:val="18"/>
                <w:lang w:val="en-US"/>
              </w:rPr>
              <w:t>37</w:t>
            </w:r>
          </w:p>
        </w:tc>
      </w:tr>
      <w:tr w14:paraId="256D82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A47569">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972215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07BDD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C3F294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794A8D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2C934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B9EA0B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7C6C6F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3155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4E3D99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FDEB29">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8DEE54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A8DE37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BB667D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C0C42F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15B45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4EEE3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E17E98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A01394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CAB9E7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64976D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F26269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5BFFF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44E08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EB2188">
            <w:pPr>
              <w:spacing w:line="400" w:lineRule="exact"/>
              <w:ind w:firstLine="0" w:firstLineChars="0"/>
              <w:rPr>
                <w:sz w:val="18"/>
                <w:szCs w:val="18"/>
                <w:lang w:val="en-US"/>
              </w:rPr>
            </w:pPr>
            <w:r>
              <w:rPr>
                <w:sz w:val="18"/>
                <w:szCs w:val="18"/>
                <w:lang w:val="en-US"/>
              </w:rPr>
              <w:t>37</w:t>
            </w:r>
          </w:p>
        </w:tc>
      </w:tr>
      <w:tr w14:paraId="5767F3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76EC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A633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39F3FB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D7EA8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2A4BA6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5E078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F7E68D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BE8075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E4655E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002826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010385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AA83A2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AD905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FB2D35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FD5FD8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F1B1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D8FF22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9AAD21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271F9C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D22BB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F2E3CB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33C20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971B09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573F49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F630D82">
            <w:pPr>
              <w:spacing w:line="400" w:lineRule="exact"/>
              <w:ind w:firstLine="0" w:firstLineChars="0"/>
              <w:rPr>
                <w:sz w:val="18"/>
                <w:szCs w:val="18"/>
                <w:lang w:val="en-US"/>
              </w:rPr>
            </w:pPr>
            <w:r>
              <w:rPr>
                <w:sz w:val="18"/>
                <w:szCs w:val="18"/>
                <w:lang w:val="en-US"/>
              </w:rPr>
              <w:t>37</w:t>
            </w:r>
          </w:p>
        </w:tc>
      </w:tr>
      <w:tr w14:paraId="6D5E73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B28B89">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6555FF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B5830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3104FD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CD889B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138F4B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24A64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A63F8C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2C5F4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D7F281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9F6ADDB">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29C2EFB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89C356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0D5301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0D74BD2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7A345A5">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AD3FED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7BCEBF3">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33C7538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A57F49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AB52867">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7F2F22B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FF2BFA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E5ADAA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0A205B8">
            <w:pPr>
              <w:spacing w:line="400" w:lineRule="exact"/>
              <w:ind w:firstLine="0" w:firstLineChars="0"/>
              <w:rPr>
                <w:sz w:val="18"/>
                <w:szCs w:val="18"/>
                <w:lang w:val="en-US"/>
              </w:rPr>
            </w:pPr>
            <w:r>
              <w:rPr>
                <w:sz w:val="18"/>
                <w:szCs w:val="18"/>
                <w:lang w:val="en-US"/>
              </w:rPr>
              <w:t>37</w:t>
            </w:r>
          </w:p>
        </w:tc>
      </w:tr>
      <w:tr w14:paraId="5A4EE0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E1B6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07222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8750FE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D0D63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0976A8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42CCD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3FC495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FB30D7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669C7B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DCBBDD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7F7A9D9">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46E5518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ACE6B6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3685356">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5AE2E762">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EBE223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D3EE5D9">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D5C5554">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621EAC9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F8093E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142616BA">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vAlign w:val="center"/>
          </w:tcPr>
          <w:p w14:paraId="23C2624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A8764B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123F1A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91D8C93">
            <w:pPr>
              <w:spacing w:line="400" w:lineRule="exact"/>
              <w:ind w:firstLine="0" w:firstLineChars="0"/>
              <w:rPr>
                <w:sz w:val="18"/>
                <w:szCs w:val="18"/>
                <w:lang w:val="en-US"/>
              </w:rPr>
            </w:pPr>
            <w:r>
              <w:rPr>
                <w:sz w:val="18"/>
                <w:szCs w:val="18"/>
                <w:lang w:val="en-US"/>
              </w:rPr>
              <w:t>37</w:t>
            </w:r>
          </w:p>
        </w:tc>
      </w:tr>
    </w:tbl>
    <w:p w14:paraId="174CAC0F"/>
    <w:p w14:paraId="34FB0034">
      <w:r>
        <w:t>注：上行：工作日；下行：节假日</w:t>
      </w:r>
    </w:p>
    <w:p w14:paraId="19BF48CA">
      <w:pPr>
        <w:pStyle w:val="5"/>
      </w:pPr>
      <w:r>
        <w:t>工作日/节假日室内供暖温度时间表(℃)</w:t>
      </w:r>
    </w:p>
    <w:p w14:paraId="18C57CC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8BAA0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D6FBF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5B7B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C850A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F7E1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D2DF0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7F3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CAB0F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E8D40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D6F57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4681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E412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02904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E011F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C92AA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2331F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C36D5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FB46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976B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DE010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5D248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249E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B92BE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F18EA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6CDE2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83215A">
            <w:pPr>
              <w:spacing w:line="400" w:lineRule="exact"/>
              <w:ind w:firstLine="0" w:firstLineChars="0"/>
              <w:rPr>
                <w:sz w:val="18"/>
                <w:szCs w:val="18"/>
                <w:lang w:val="en-US"/>
              </w:rPr>
            </w:pPr>
            <w:r>
              <w:rPr>
                <w:sz w:val="18"/>
                <w:szCs w:val="18"/>
                <w:lang w:val="en-US"/>
              </w:rPr>
              <w:t>24</w:t>
            </w:r>
          </w:p>
        </w:tc>
      </w:tr>
      <w:tr w14:paraId="58FD9C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252064">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575B845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A5D6F0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EF2B7FB">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313EDE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9C199A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DE96B94">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82EA34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40880F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E2040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D6B602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7EFA25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380A93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0C8D2A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F502BE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0721D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08294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68802F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97BFC5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FFE32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53DB4B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299879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D9F86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575C7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0F87AE4">
            <w:pPr>
              <w:spacing w:line="400" w:lineRule="exact"/>
              <w:ind w:firstLine="0" w:firstLineChars="0"/>
              <w:rPr>
                <w:sz w:val="18"/>
                <w:szCs w:val="18"/>
                <w:lang w:val="en-US"/>
              </w:rPr>
            </w:pPr>
            <w:r>
              <w:rPr>
                <w:sz w:val="18"/>
                <w:szCs w:val="18"/>
                <w:lang w:val="en-US"/>
              </w:rPr>
              <w:t>18</w:t>
            </w:r>
          </w:p>
        </w:tc>
      </w:tr>
      <w:tr w14:paraId="2A2263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1880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E616D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AFD6D9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616BB2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5319A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CF720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D1D1C7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2F00E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DBCA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E7661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A4E12F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615925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C8ECF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AA3767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F1215A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955D4F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1EBA6B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CA43C6D">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1182B8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BD10B5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94049F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DE9AA8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9EA2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08DD37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4D7448E">
            <w:pPr>
              <w:spacing w:line="400" w:lineRule="exact"/>
              <w:ind w:firstLine="0" w:firstLineChars="0"/>
              <w:rPr>
                <w:sz w:val="18"/>
                <w:szCs w:val="18"/>
                <w:lang w:val="en-US"/>
              </w:rPr>
            </w:pPr>
            <w:r>
              <w:rPr>
                <w:sz w:val="18"/>
                <w:szCs w:val="18"/>
                <w:lang w:val="en-US"/>
              </w:rPr>
              <w:t>18</w:t>
            </w:r>
          </w:p>
        </w:tc>
      </w:tr>
      <w:tr w14:paraId="303FF6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11ADF7">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37C795E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7CE50F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FE4545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ABD79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E0F010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687896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547F51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E1355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401E2F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D0F4AF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F9EEC8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59BD6E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941938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D9EB1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0F4AC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28171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1D5989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650BE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D2804F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A95936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C60B5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15B56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2229D5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0E7B237">
            <w:pPr>
              <w:spacing w:line="400" w:lineRule="exact"/>
              <w:ind w:firstLine="0" w:firstLineChars="0"/>
              <w:rPr>
                <w:sz w:val="18"/>
                <w:szCs w:val="18"/>
                <w:lang w:val="en-US"/>
              </w:rPr>
            </w:pPr>
            <w:r>
              <w:rPr>
                <w:sz w:val="18"/>
                <w:szCs w:val="18"/>
                <w:lang w:val="en-US"/>
              </w:rPr>
              <w:t>5</w:t>
            </w:r>
          </w:p>
        </w:tc>
      </w:tr>
      <w:tr w14:paraId="390C90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9705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C51C6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9E6EFB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AB3017F">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45244C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BB27A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D3C589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4D16A8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7EF78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7C72B3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9303D3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EBC3D6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27AD72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578398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86B2AB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587057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D916E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416FDC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F5C1A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ED01B8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32C266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42D1D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4AE99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1D495D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53B748D">
            <w:pPr>
              <w:spacing w:line="400" w:lineRule="exact"/>
              <w:ind w:firstLine="0" w:firstLineChars="0"/>
              <w:rPr>
                <w:sz w:val="18"/>
                <w:szCs w:val="18"/>
                <w:lang w:val="en-US"/>
              </w:rPr>
            </w:pPr>
            <w:r>
              <w:rPr>
                <w:sz w:val="18"/>
                <w:szCs w:val="18"/>
                <w:lang w:val="en-US"/>
              </w:rPr>
              <w:t>5</w:t>
            </w:r>
          </w:p>
        </w:tc>
      </w:tr>
      <w:tr w14:paraId="5E59F2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BDF5F5">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5821BE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84B404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E14436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636BC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BC436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5A2EEA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83DDC5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2BC1D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0670E2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AF58C5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094A83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0F6DB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1F1FB6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2DA830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6D8E5F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B5BB8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A0B54C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1B362D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67EBC9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7F8786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2F1F3D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43D92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2191FF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F6EF6F9">
            <w:pPr>
              <w:spacing w:line="400" w:lineRule="exact"/>
              <w:ind w:firstLine="0" w:firstLineChars="0"/>
              <w:rPr>
                <w:sz w:val="18"/>
                <w:szCs w:val="18"/>
                <w:lang w:val="en-US"/>
              </w:rPr>
            </w:pPr>
            <w:r>
              <w:rPr>
                <w:sz w:val="18"/>
                <w:szCs w:val="18"/>
                <w:lang w:val="en-US"/>
              </w:rPr>
              <w:t>5</w:t>
            </w:r>
          </w:p>
        </w:tc>
      </w:tr>
      <w:tr w14:paraId="37C8E7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9C36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4C527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1D522D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01F01B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B75C6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4F092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3C791C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ED81A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D098E6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7B354A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8C724F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B9440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EE339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385DA7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D18AC7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0964F4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78E9E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185FCCB">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85F6C9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1E8688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7DA33B1">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AD7FB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F0181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8B297E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B3E3F95">
            <w:pPr>
              <w:spacing w:line="400" w:lineRule="exact"/>
              <w:ind w:firstLine="0" w:firstLineChars="0"/>
              <w:rPr>
                <w:sz w:val="18"/>
                <w:szCs w:val="18"/>
                <w:lang w:val="en-US"/>
              </w:rPr>
            </w:pPr>
            <w:r>
              <w:rPr>
                <w:sz w:val="18"/>
                <w:szCs w:val="18"/>
                <w:lang w:val="en-US"/>
              </w:rPr>
              <w:t>5</w:t>
            </w:r>
          </w:p>
        </w:tc>
      </w:tr>
      <w:tr w14:paraId="39E8F8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CA84C9">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2C7D9C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45529B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EA4EB5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ACE383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C6C45E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BD99C8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001D41F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EAE93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0CF0B3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6A6899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4367532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D8ECE8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6C39049">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8F2ABF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50E6D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ED8855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0C5FB50">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F2F6DA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D9C847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80A163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541288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2E93A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9484F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02C6F3E">
            <w:pPr>
              <w:spacing w:line="400" w:lineRule="exact"/>
              <w:ind w:firstLine="0" w:firstLineChars="0"/>
              <w:rPr>
                <w:sz w:val="18"/>
                <w:szCs w:val="18"/>
                <w:lang w:val="en-US"/>
              </w:rPr>
            </w:pPr>
            <w:r>
              <w:rPr>
                <w:sz w:val="18"/>
                <w:szCs w:val="18"/>
                <w:lang w:val="en-US"/>
              </w:rPr>
              <w:t>5</w:t>
            </w:r>
          </w:p>
        </w:tc>
      </w:tr>
      <w:tr w14:paraId="328149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F34B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7A13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0F1033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030A05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53194E2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1194AF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960B564">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F46C39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23863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93E945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18DA988">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2D443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532698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75A07EA">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480FB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F9591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0BD67F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3CC2636">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6CABF5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AF289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6100407">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7A35E1F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F206C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A055CD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4606C72">
            <w:pPr>
              <w:spacing w:line="400" w:lineRule="exact"/>
              <w:ind w:firstLine="0" w:firstLineChars="0"/>
              <w:rPr>
                <w:sz w:val="18"/>
                <w:szCs w:val="18"/>
                <w:lang w:val="en-US"/>
              </w:rPr>
            </w:pPr>
            <w:r>
              <w:rPr>
                <w:sz w:val="18"/>
                <w:szCs w:val="18"/>
                <w:lang w:val="en-US"/>
              </w:rPr>
              <w:t>5</w:t>
            </w:r>
          </w:p>
        </w:tc>
      </w:tr>
      <w:tr w14:paraId="1D4834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09CF5D">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48D9060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5C1A7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24ACA24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1C060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4774C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3322C9FC">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1EFD413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3980E7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5155B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CDFCAC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0CBE9B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25A77F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D9A2968">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EE4EA5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BD7031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78B6B9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8EF846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257D3E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9F1651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8FEFDF7">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22A4B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3F1224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9B6C00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14B74FE">
            <w:pPr>
              <w:spacing w:line="400" w:lineRule="exact"/>
              <w:ind w:firstLine="0" w:firstLineChars="0"/>
              <w:rPr>
                <w:sz w:val="18"/>
                <w:szCs w:val="18"/>
                <w:lang w:val="en-US"/>
              </w:rPr>
            </w:pPr>
            <w:r>
              <w:rPr>
                <w:sz w:val="18"/>
                <w:szCs w:val="18"/>
                <w:lang w:val="en-US"/>
              </w:rPr>
              <w:t>5</w:t>
            </w:r>
          </w:p>
        </w:tc>
      </w:tr>
      <w:tr w14:paraId="34BFD1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2856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0E174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DF2F16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735EF2E3">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EEA80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C7F560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187BD542">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3257BE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531280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7F2D94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6100560">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51FFE6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52E09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1343A2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A5C2C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DEADB7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363F33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1FFB0F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176755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92E406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D87E4B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6086F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5ED477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0660BBD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6564D474">
            <w:pPr>
              <w:spacing w:line="400" w:lineRule="exact"/>
              <w:ind w:firstLine="0" w:firstLineChars="0"/>
              <w:rPr>
                <w:sz w:val="18"/>
                <w:szCs w:val="18"/>
                <w:lang w:val="en-US"/>
              </w:rPr>
            </w:pPr>
            <w:r>
              <w:rPr>
                <w:sz w:val="18"/>
                <w:szCs w:val="18"/>
                <w:lang w:val="en-US"/>
              </w:rPr>
              <w:t>5</w:t>
            </w:r>
          </w:p>
        </w:tc>
      </w:tr>
    </w:tbl>
    <w:p w14:paraId="60A98892"/>
    <w:p w14:paraId="1D761BEB">
      <w:r>
        <w:t>注：上行：工作日；下行：节假日</w:t>
      </w:r>
    </w:p>
    <w:p w14:paraId="0087CE7E">
      <w:pPr>
        <w:pStyle w:val="5"/>
      </w:pPr>
      <w:r>
        <w:t>工作日/节假日人员逐时在室率(%)</w:t>
      </w:r>
    </w:p>
    <w:p w14:paraId="1471D1C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B3D914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8EB51E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EE36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DE2A8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F66C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C10F8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D80F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CBD2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C7C94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2FFE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7153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1EA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BBB97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F72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2EB88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6FAE3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6873C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AE141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A3958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9BC8E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7792A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E149D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0A427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920C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A4F0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47C9D6">
            <w:pPr>
              <w:spacing w:line="400" w:lineRule="exact"/>
              <w:ind w:firstLine="0" w:firstLineChars="0"/>
              <w:rPr>
                <w:sz w:val="18"/>
                <w:szCs w:val="18"/>
                <w:lang w:val="en-US"/>
              </w:rPr>
            </w:pPr>
            <w:r>
              <w:rPr>
                <w:sz w:val="18"/>
                <w:szCs w:val="18"/>
                <w:lang w:val="en-US"/>
              </w:rPr>
              <w:t>24</w:t>
            </w:r>
          </w:p>
        </w:tc>
      </w:tr>
      <w:tr w14:paraId="637D96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81431D">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14F62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426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D65C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8AF5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E82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85F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4CD4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BA4E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789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C8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99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16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95F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C3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68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92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47A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72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13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B0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0AF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B9B8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252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8BEBA">
            <w:pPr>
              <w:spacing w:line="400" w:lineRule="exact"/>
              <w:ind w:firstLine="0" w:firstLineChars="0"/>
              <w:rPr>
                <w:sz w:val="18"/>
                <w:szCs w:val="18"/>
                <w:lang w:val="en-US"/>
              </w:rPr>
            </w:pPr>
            <w:r>
              <w:rPr>
                <w:sz w:val="18"/>
                <w:szCs w:val="18"/>
                <w:lang w:val="en-US"/>
              </w:rPr>
              <w:t>100</w:t>
            </w:r>
          </w:p>
        </w:tc>
      </w:tr>
      <w:tr w14:paraId="4E8A33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1590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AB27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09C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9C9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A7B6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4B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AC2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AB83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8BE3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132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E8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11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09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1E8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93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7A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53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83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3E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7F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62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E68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9863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812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EE588E">
            <w:pPr>
              <w:spacing w:line="400" w:lineRule="exact"/>
              <w:ind w:firstLine="0" w:firstLineChars="0"/>
              <w:rPr>
                <w:sz w:val="18"/>
                <w:szCs w:val="18"/>
                <w:lang w:val="en-US"/>
              </w:rPr>
            </w:pPr>
            <w:r>
              <w:rPr>
                <w:sz w:val="18"/>
                <w:szCs w:val="18"/>
                <w:lang w:val="en-US"/>
              </w:rPr>
              <w:t>100</w:t>
            </w:r>
          </w:p>
        </w:tc>
      </w:tr>
      <w:tr w14:paraId="00F1BD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F42BAB">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15841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07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E6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C9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76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63CC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FE2B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E56B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4E8E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1817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475C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3DF6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E4B0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5FB8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16D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199F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EFA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1F95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2626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E2B5D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2B40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22F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79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59D7D">
            <w:pPr>
              <w:spacing w:line="400" w:lineRule="exact"/>
              <w:ind w:firstLine="0" w:firstLineChars="0"/>
              <w:rPr>
                <w:sz w:val="18"/>
                <w:szCs w:val="18"/>
                <w:lang w:val="en-US"/>
              </w:rPr>
            </w:pPr>
            <w:r>
              <w:rPr>
                <w:sz w:val="18"/>
                <w:szCs w:val="18"/>
                <w:lang w:val="en-US"/>
              </w:rPr>
              <w:t>0</w:t>
            </w:r>
          </w:p>
        </w:tc>
      </w:tr>
      <w:tr w14:paraId="66B752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AF43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EBD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4A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01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A1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9D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D07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F111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602D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B600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4E58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96D5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9A53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962F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EC85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8E95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28CD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7FCB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8B75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D40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505C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5844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903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7F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E962D">
            <w:pPr>
              <w:spacing w:line="400" w:lineRule="exact"/>
              <w:ind w:firstLine="0" w:firstLineChars="0"/>
              <w:rPr>
                <w:sz w:val="18"/>
                <w:szCs w:val="18"/>
                <w:lang w:val="en-US"/>
              </w:rPr>
            </w:pPr>
            <w:r>
              <w:rPr>
                <w:sz w:val="18"/>
                <w:szCs w:val="18"/>
                <w:lang w:val="en-US"/>
              </w:rPr>
              <w:t>0</w:t>
            </w:r>
          </w:p>
        </w:tc>
      </w:tr>
      <w:tr w14:paraId="4152E5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C88548">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1D6C7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7F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A44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C1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44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54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3A8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36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8C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20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93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B72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75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7B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81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CB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26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39B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21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77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C8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78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F7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CC7CE">
            <w:pPr>
              <w:spacing w:line="400" w:lineRule="exact"/>
              <w:ind w:firstLine="0" w:firstLineChars="0"/>
              <w:rPr>
                <w:sz w:val="18"/>
                <w:szCs w:val="18"/>
                <w:lang w:val="en-US"/>
              </w:rPr>
            </w:pPr>
            <w:r>
              <w:rPr>
                <w:sz w:val="18"/>
                <w:szCs w:val="18"/>
                <w:lang w:val="en-US"/>
              </w:rPr>
              <w:t>0</w:t>
            </w:r>
          </w:p>
        </w:tc>
      </w:tr>
      <w:tr w14:paraId="627D38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C6E7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11B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E5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84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F1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37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AB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7DA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19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E0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70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94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85D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A1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93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4B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A1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D9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09B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CD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A38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60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D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8B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2CFB7">
            <w:pPr>
              <w:spacing w:line="400" w:lineRule="exact"/>
              <w:ind w:firstLine="0" w:firstLineChars="0"/>
              <w:rPr>
                <w:sz w:val="18"/>
                <w:szCs w:val="18"/>
                <w:lang w:val="en-US"/>
              </w:rPr>
            </w:pPr>
            <w:r>
              <w:rPr>
                <w:sz w:val="18"/>
                <w:szCs w:val="18"/>
                <w:lang w:val="en-US"/>
              </w:rPr>
              <w:t>0</w:t>
            </w:r>
          </w:p>
        </w:tc>
      </w:tr>
      <w:tr w14:paraId="4F84ED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6B0B36">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3F79C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F9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05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02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24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093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4D3F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B384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AC8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88B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A9BC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89A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F3CA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037E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9B8F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A79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CEF2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7673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8B8F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570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71C0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13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CC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D2556">
            <w:pPr>
              <w:spacing w:line="400" w:lineRule="exact"/>
              <w:ind w:firstLine="0" w:firstLineChars="0"/>
              <w:rPr>
                <w:sz w:val="18"/>
                <w:szCs w:val="18"/>
                <w:lang w:val="en-US"/>
              </w:rPr>
            </w:pPr>
            <w:r>
              <w:rPr>
                <w:sz w:val="18"/>
                <w:szCs w:val="18"/>
                <w:lang w:val="en-US"/>
              </w:rPr>
              <w:t>0</w:t>
            </w:r>
          </w:p>
        </w:tc>
      </w:tr>
      <w:tr w14:paraId="4AC8A0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EEDB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D4A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8F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1D4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51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91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53F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31EB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E60C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E094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D285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D34B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E53E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11D6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05FF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C9D3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2882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063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6450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6736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C07E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2BB4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BFD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09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BA640">
            <w:pPr>
              <w:spacing w:line="400" w:lineRule="exact"/>
              <w:ind w:firstLine="0" w:firstLineChars="0"/>
              <w:rPr>
                <w:sz w:val="18"/>
                <w:szCs w:val="18"/>
                <w:lang w:val="en-US"/>
              </w:rPr>
            </w:pPr>
            <w:r>
              <w:rPr>
                <w:sz w:val="18"/>
                <w:szCs w:val="18"/>
                <w:lang w:val="en-US"/>
              </w:rPr>
              <w:t>0</w:t>
            </w:r>
          </w:p>
        </w:tc>
      </w:tr>
      <w:tr w14:paraId="152B34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D22F4C">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0EDF9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3D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84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97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D1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31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758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7EF5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1C23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5AD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6D9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1CC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53E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763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78D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160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306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EAFD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B2B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32A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6B16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C41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33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A303F">
            <w:pPr>
              <w:spacing w:line="400" w:lineRule="exact"/>
              <w:ind w:firstLine="0" w:firstLineChars="0"/>
              <w:rPr>
                <w:sz w:val="18"/>
                <w:szCs w:val="18"/>
                <w:lang w:val="en-US"/>
              </w:rPr>
            </w:pPr>
            <w:r>
              <w:rPr>
                <w:sz w:val="18"/>
                <w:szCs w:val="18"/>
                <w:lang w:val="en-US"/>
              </w:rPr>
              <w:t>0</w:t>
            </w:r>
          </w:p>
        </w:tc>
      </w:tr>
      <w:tr w14:paraId="6C8AB9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926D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448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57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8B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72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60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B7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A14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8E6A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0B03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37E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CFF5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CEF4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BA1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0D2C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F21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738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A74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2E76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81A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7C2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C45E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1AF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23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4E8CE">
            <w:pPr>
              <w:spacing w:line="400" w:lineRule="exact"/>
              <w:ind w:firstLine="0" w:firstLineChars="0"/>
              <w:rPr>
                <w:sz w:val="18"/>
                <w:szCs w:val="18"/>
                <w:lang w:val="en-US"/>
              </w:rPr>
            </w:pPr>
            <w:r>
              <w:rPr>
                <w:sz w:val="18"/>
                <w:szCs w:val="18"/>
                <w:lang w:val="en-US"/>
              </w:rPr>
              <w:t>0</w:t>
            </w:r>
          </w:p>
        </w:tc>
      </w:tr>
    </w:tbl>
    <w:p w14:paraId="0A44450B"/>
    <w:p w14:paraId="0F6249D0">
      <w:r>
        <w:t>注：上行：工作日；下行：节假日</w:t>
      </w:r>
    </w:p>
    <w:p w14:paraId="176933E0">
      <w:pPr>
        <w:pStyle w:val="5"/>
      </w:pPr>
      <w:r>
        <w:t>工作日/节假日照明开关时间表(%)</w:t>
      </w:r>
    </w:p>
    <w:p w14:paraId="13E6413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490F89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BA2FD7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76BF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198F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CEDA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47B1B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12B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DF8E3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8AA5C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60EB5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EAF7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A286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5417C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C48E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4F966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036B9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66275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3A743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F7932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8A36D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E1DB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E1574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5543B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5BAB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7B533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4E3730">
            <w:pPr>
              <w:spacing w:line="400" w:lineRule="exact"/>
              <w:ind w:firstLine="0" w:firstLineChars="0"/>
              <w:rPr>
                <w:sz w:val="18"/>
                <w:szCs w:val="18"/>
                <w:lang w:val="en-US"/>
              </w:rPr>
            </w:pPr>
            <w:r>
              <w:rPr>
                <w:sz w:val="18"/>
                <w:szCs w:val="18"/>
                <w:lang w:val="en-US"/>
              </w:rPr>
              <w:t>24</w:t>
            </w:r>
          </w:p>
        </w:tc>
      </w:tr>
      <w:tr w14:paraId="6A8326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CE8559">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1731A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A4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DA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EB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BD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299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539E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609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5F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C0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64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C4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EDB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63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65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C5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9E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4C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67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45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51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105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87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72466">
            <w:pPr>
              <w:spacing w:line="400" w:lineRule="exact"/>
              <w:ind w:firstLine="0" w:firstLineChars="0"/>
              <w:rPr>
                <w:sz w:val="18"/>
                <w:szCs w:val="18"/>
                <w:lang w:val="en-US"/>
              </w:rPr>
            </w:pPr>
            <w:r>
              <w:rPr>
                <w:sz w:val="18"/>
                <w:szCs w:val="18"/>
                <w:lang w:val="en-US"/>
              </w:rPr>
              <w:t>0</w:t>
            </w:r>
          </w:p>
        </w:tc>
      </w:tr>
      <w:tr w14:paraId="5B502B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0ECC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6D1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A8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F9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FB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00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094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56AA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15A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D1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9B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1D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B5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91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75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AE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24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0D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B9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36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38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E46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DA7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47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49C3B">
            <w:pPr>
              <w:spacing w:line="400" w:lineRule="exact"/>
              <w:ind w:firstLine="0" w:firstLineChars="0"/>
              <w:rPr>
                <w:sz w:val="18"/>
                <w:szCs w:val="18"/>
                <w:lang w:val="en-US"/>
              </w:rPr>
            </w:pPr>
            <w:r>
              <w:rPr>
                <w:sz w:val="18"/>
                <w:szCs w:val="18"/>
                <w:lang w:val="en-US"/>
              </w:rPr>
              <w:t>0</w:t>
            </w:r>
          </w:p>
        </w:tc>
      </w:tr>
      <w:tr w14:paraId="7892E7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56FE6B">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010EC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7E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BA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24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5B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8758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C2F1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BBA4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34B5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065E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DE07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958A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1406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ACE6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4C43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30FF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228B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FFD1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633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04A8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E6E8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5C3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D0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FC9D7">
            <w:pPr>
              <w:spacing w:line="400" w:lineRule="exact"/>
              <w:ind w:firstLine="0" w:firstLineChars="0"/>
              <w:rPr>
                <w:sz w:val="18"/>
                <w:szCs w:val="18"/>
                <w:lang w:val="en-US"/>
              </w:rPr>
            </w:pPr>
            <w:r>
              <w:rPr>
                <w:sz w:val="18"/>
                <w:szCs w:val="18"/>
                <w:lang w:val="en-US"/>
              </w:rPr>
              <w:t>0</w:t>
            </w:r>
          </w:p>
        </w:tc>
      </w:tr>
      <w:tr w14:paraId="4D4A46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FF71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3A2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51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06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75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C4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B13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778D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1F53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18FB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6AB8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1BE9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BFB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7930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3A62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21C5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1836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2AC6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FA4D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A496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53092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DA62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C73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44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79BC0">
            <w:pPr>
              <w:spacing w:line="400" w:lineRule="exact"/>
              <w:ind w:firstLine="0" w:firstLineChars="0"/>
              <w:rPr>
                <w:sz w:val="18"/>
                <w:szCs w:val="18"/>
                <w:lang w:val="en-US"/>
              </w:rPr>
            </w:pPr>
            <w:r>
              <w:rPr>
                <w:sz w:val="18"/>
                <w:szCs w:val="18"/>
                <w:lang w:val="en-US"/>
              </w:rPr>
              <w:t>0</w:t>
            </w:r>
          </w:p>
        </w:tc>
      </w:tr>
      <w:tr w14:paraId="74D581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2AC763">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5CD93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CB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79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8D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05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0D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6B2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605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8C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EE5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31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00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58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5A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6F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4A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AC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802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66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DD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D4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A2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EB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8C3E9">
            <w:pPr>
              <w:spacing w:line="400" w:lineRule="exact"/>
              <w:ind w:firstLine="0" w:firstLineChars="0"/>
              <w:rPr>
                <w:sz w:val="18"/>
                <w:szCs w:val="18"/>
                <w:lang w:val="en-US"/>
              </w:rPr>
            </w:pPr>
            <w:r>
              <w:rPr>
                <w:sz w:val="18"/>
                <w:szCs w:val="18"/>
                <w:lang w:val="en-US"/>
              </w:rPr>
              <w:t>0</w:t>
            </w:r>
          </w:p>
        </w:tc>
      </w:tr>
      <w:tr w14:paraId="3C94E0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CC59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308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6A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7C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AE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23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4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462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92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C6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3BD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47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46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99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2B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0F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61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1A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865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29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87B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E3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5F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63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78846">
            <w:pPr>
              <w:spacing w:line="400" w:lineRule="exact"/>
              <w:ind w:firstLine="0" w:firstLineChars="0"/>
              <w:rPr>
                <w:sz w:val="18"/>
                <w:szCs w:val="18"/>
                <w:lang w:val="en-US"/>
              </w:rPr>
            </w:pPr>
            <w:r>
              <w:rPr>
                <w:sz w:val="18"/>
                <w:szCs w:val="18"/>
                <w:lang w:val="en-US"/>
              </w:rPr>
              <w:t>0</w:t>
            </w:r>
          </w:p>
        </w:tc>
      </w:tr>
      <w:tr w14:paraId="58491A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BAB1C6">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0ECDC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D2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1F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D9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83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1FC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B2B8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D85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C85C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88DA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BEBA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96E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D474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D9AF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FA41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FCBD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572F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A53C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5D84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71E7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54D5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B5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09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80EAA">
            <w:pPr>
              <w:spacing w:line="400" w:lineRule="exact"/>
              <w:ind w:firstLine="0" w:firstLineChars="0"/>
              <w:rPr>
                <w:sz w:val="18"/>
                <w:szCs w:val="18"/>
                <w:lang w:val="en-US"/>
              </w:rPr>
            </w:pPr>
            <w:r>
              <w:rPr>
                <w:sz w:val="18"/>
                <w:szCs w:val="18"/>
                <w:lang w:val="en-US"/>
              </w:rPr>
              <w:t>0</w:t>
            </w:r>
          </w:p>
        </w:tc>
      </w:tr>
      <w:tr w14:paraId="383C0D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F14A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E8D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2B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2F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CD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4D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2F5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1BFA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EADD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CF83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663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6456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5CA4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6B07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032B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2C6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F56F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9056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A656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2809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23E5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C7AB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156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DA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501DE">
            <w:pPr>
              <w:spacing w:line="400" w:lineRule="exact"/>
              <w:ind w:firstLine="0" w:firstLineChars="0"/>
              <w:rPr>
                <w:sz w:val="18"/>
                <w:szCs w:val="18"/>
                <w:lang w:val="en-US"/>
              </w:rPr>
            </w:pPr>
            <w:r>
              <w:rPr>
                <w:sz w:val="18"/>
                <w:szCs w:val="18"/>
                <w:lang w:val="en-US"/>
              </w:rPr>
              <w:t>0</w:t>
            </w:r>
          </w:p>
        </w:tc>
      </w:tr>
      <w:tr w14:paraId="5432B3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14D7FA">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07DE5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B0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28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E2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E5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CE3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6EC2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07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E4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94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AD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6D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EA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2A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E6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A1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CB6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39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B40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F26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D7D0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896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E1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DDC1F">
            <w:pPr>
              <w:spacing w:line="400" w:lineRule="exact"/>
              <w:ind w:firstLine="0" w:firstLineChars="0"/>
              <w:rPr>
                <w:sz w:val="18"/>
                <w:szCs w:val="18"/>
                <w:lang w:val="en-US"/>
              </w:rPr>
            </w:pPr>
            <w:r>
              <w:rPr>
                <w:sz w:val="18"/>
                <w:szCs w:val="18"/>
                <w:lang w:val="en-US"/>
              </w:rPr>
              <w:t>0</w:t>
            </w:r>
          </w:p>
        </w:tc>
      </w:tr>
      <w:tr w14:paraId="5E0A66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7C48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9DF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22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D83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D2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42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E0F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2459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35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0F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141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20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96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8C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4B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8B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40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E62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5F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1AF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1FC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335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D88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61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2FC3C">
            <w:pPr>
              <w:spacing w:line="400" w:lineRule="exact"/>
              <w:ind w:firstLine="0" w:firstLineChars="0"/>
              <w:rPr>
                <w:sz w:val="18"/>
                <w:szCs w:val="18"/>
                <w:lang w:val="en-US"/>
              </w:rPr>
            </w:pPr>
            <w:r>
              <w:rPr>
                <w:sz w:val="18"/>
                <w:szCs w:val="18"/>
                <w:lang w:val="en-US"/>
              </w:rPr>
              <w:t>0</w:t>
            </w:r>
          </w:p>
        </w:tc>
      </w:tr>
    </w:tbl>
    <w:p w14:paraId="1CC95EDA"/>
    <w:p w14:paraId="359D6C09">
      <w:r>
        <w:t>注：上行：工作日；下行：节假日</w:t>
      </w:r>
    </w:p>
    <w:p w14:paraId="2FFA571A">
      <w:pPr>
        <w:pStyle w:val="5"/>
      </w:pPr>
      <w:r>
        <w:t>工作日/节假日设备逐时使用率(%)</w:t>
      </w:r>
    </w:p>
    <w:p w14:paraId="4FD5E89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4B17BE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D2926A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09AE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F865E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5C04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377F0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B2F63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2E5EB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13F2F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93DC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FB482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C374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2DB5E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697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3DEAF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DCE75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0FDB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0F43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2B01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5F0BC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76AB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DA2B0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36217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A5B6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0E9E7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92633">
            <w:pPr>
              <w:spacing w:line="400" w:lineRule="exact"/>
              <w:ind w:firstLine="0" w:firstLineChars="0"/>
              <w:rPr>
                <w:sz w:val="18"/>
                <w:szCs w:val="18"/>
                <w:lang w:val="en-US"/>
              </w:rPr>
            </w:pPr>
            <w:r>
              <w:rPr>
                <w:sz w:val="18"/>
                <w:szCs w:val="18"/>
                <w:lang w:val="en-US"/>
              </w:rPr>
              <w:t>24</w:t>
            </w:r>
          </w:p>
        </w:tc>
      </w:tr>
      <w:tr w14:paraId="50FCEF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26CD74">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6E282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7D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721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F9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E4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149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0D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892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32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36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5F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91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2F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91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43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DC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12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18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08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11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F3E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546C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8F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6638D">
            <w:pPr>
              <w:spacing w:line="400" w:lineRule="exact"/>
              <w:ind w:firstLine="0" w:firstLineChars="0"/>
              <w:rPr>
                <w:sz w:val="18"/>
                <w:szCs w:val="18"/>
                <w:lang w:val="en-US"/>
              </w:rPr>
            </w:pPr>
            <w:r>
              <w:rPr>
                <w:sz w:val="18"/>
                <w:szCs w:val="18"/>
                <w:lang w:val="en-US"/>
              </w:rPr>
              <w:t>0</w:t>
            </w:r>
          </w:p>
        </w:tc>
      </w:tr>
      <w:tr w14:paraId="78ACAB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AC53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589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23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34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9F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54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C8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159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AA3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1B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05D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F0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0F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33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1E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4F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C5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06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3F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CC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4F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149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7E9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ED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8ADAF">
            <w:pPr>
              <w:spacing w:line="400" w:lineRule="exact"/>
              <w:ind w:firstLine="0" w:firstLineChars="0"/>
              <w:rPr>
                <w:sz w:val="18"/>
                <w:szCs w:val="18"/>
                <w:lang w:val="en-US"/>
              </w:rPr>
            </w:pPr>
            <w:r>
              <w:rPr>
                <w:sz w:val="18"/>
                <w:szCs w:val="18"/>
                <w:lang w:val="en-US"/>
              </w:rPr>
              <w:t>0</w:t>
            </w:r>
          </w:p>
        </w:tc>
      </w:tr>
      <w:tr w14:paraId="20CA5D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FE1D6A">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55E24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41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38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3F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5F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E4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7F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F4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87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2A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BE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05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C8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DC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65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D9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62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59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F2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524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77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6D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24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0B011">
            <w:pPr>
              <w:spacing w:line="400" w:lineRule="exact"/>
              <w:ind w:firstLine="0" w:firstLineChars="0"/>
              <w:rPr>
                <w:sz w:val="18"/>
                <w:szCs w:val="18"/>
                <w:lang w:val="en-US"/>
              </w:rPr>
            </w:pPr>
            <w:r>
              <w:rPr>
                <w:sz w:val="18"/>
                <w:szCs w:val="18"/>
                <w:lang w:val="en-US"/>
              </w:rPr>
              <w:t>0</w:t>
            </w:r>
          </w:p>
        </w:tc>
      </w:tr>
      <w:tr w14:paraId="55EDA8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9521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39C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0C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3E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F3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46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B9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BF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4F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9A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D4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F4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39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DD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97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A9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5E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14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15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82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9C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3D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87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4C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F3125">
            <w:pPr>
              <w:spacing w:line="400" w:lineRule="exact"/>
              <w:ind w:firstLine="0" w:firstLineChars="0"/>
              <w:rPr>
                <w:sz w:val="18"/>
                <w:szCs w:val="18"/>
                <w:lang w:val="en-US"/>
              </w:rPr>
            </w:pPr>
            <w:r>
              <w:rPr>
                <w:sz w:val="18"/>
                <w:szCs w:val="18"/>
                <w:lang w:val="en-US"/>
              </w:rPr>
              <w:t>0</w:t>
            </w:r>
          </w:p>
        </w:tc>
      </w:tr>
      <w:tr w14:paraId="443AB2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6365B7">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39083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6D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7C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9B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A0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01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55B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E7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EF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DF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0E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0B2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78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4F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8F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18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D3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10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1D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37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1A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7A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DC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C09E2">
            <w:pPr>
              <w:spacing w:line="400" w:lineRule="exact"/>
              <w:ind w:firstLine="0" w:firstLineChars="0"/>
              <w:rPr>
                <w:sz w:val="18"/>
                <w:szCs w:val="18"/>
                <w:lang w:val="en-US"/>
              </w:rPr>
            </w:pPr>
            <w:r>
              <w:rPr>
                <w:sz w:val="18"/>
                <w:szCs w:val="18"/>
                <w:lang w:val="en-US"/>
              </w:rPr>
              <w:t>0</w:t>
            </w:r>
          </w:p>
        </w:tc>
      </w:tr>
      <w:tr w14:paraId="05C0DD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56C5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0FE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8B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B5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60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18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0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35F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A92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10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6B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E8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E3F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0F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B1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F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93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E3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F3F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F7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C1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42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4A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C5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AF2CE">
            <w:pPr>
              <w:spacing w:line="400" w:lineRule="exact"/>
              <w:ind w:firstLine="0" w:firstLineChars="0"/>
              <w:rPr>
                <w:sz w:val="18"/>
                <w:szCs w:val="18"/>
                <w:lang w:val="en-US"/>
              </w:rPr>
            </w:pPr>
            <w:r>
              <w:rPr>
                <w:sz w:val="18"/>
                <w:szCs w:val="18"/>
                <w:lang w:val="en-US"/>
              </w:rPr>
              <w:t>0</w:t>
            </w:r>
          </w:p>
        </w:tc>
      </w:tr>
      <w:tr w14:paraId="4A09A0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02DDAF">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2BDB3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A1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CB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82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DE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28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CC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89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93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7D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BE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E5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EB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0A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63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2C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16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1C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FD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DA9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44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5F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D7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C4AAC">
            <w:pPr>
              <w:spacing w:line="400" w:lineRule="exact"/>
              <w:ind w:firstLine="0" w:firstLineChars="0"/>
              <w:rPr>
                <w:sz w:val="18"/>
                <w:szCs w:val="18"/>
                <w:lang w:val="en-US"/>
              </w:rPr>
            </w:pPr>
            <w:r>
              <w:rPr>
                <w:sz w:val="18"/>
                <w:szCs w:val="18"/>
                <w:lang w:val="en-US"/>
              </w:rPr>
              <w:t>0</w:t>
            </w:r>
          </w:p>
        </w:tc>
      </w:tr>
      <w:tr w14:paraId="5AECC1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F8C1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091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5D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8C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EE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43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31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6F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85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57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27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71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D9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674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82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2D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25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4E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AF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3F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DC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8A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CB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96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93753">
            <w:pPr>
              <w:spacing w:line="400" w:lineRule="exact"/>
              <w:ind w:firstLine="0" w:firstLineChars="0"/>
              <w:rPr>
                <w:sz w:val="18"/>
                <w:szCs w:val="18"/>
                <w:lang w:val="en-US"/>
              </w:rPr>
            </w:pPr>
            <w:r>
              <w:rPr>
                <w:sz w:val="18"/>
                <w:szCs w:val="18"/>
                <w:lang w:val="en-US"/>
              </w:rPr>
              <w:t>0</w:t>
            </w:r>
          </w:p>
        </w:tc>
      </w:tr>
      <w:tr w14:paraId="49ED87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8B3274">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51F44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D8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CF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62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6C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D1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814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466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FDC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B7C0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E933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20CC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96D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7798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FB24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12CB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0CFC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5932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D87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6DF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9E74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DC8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C0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D60A1">
            <w:pPr>
              <w:spacing w:line="400" w:lineRule="exact"/>
              <w:ind w:firstLine="0" w:firstLineChars="0"/>
              <w:rPr>
                <w:sz w:val="18"/>
                <w:szCs w:val="18"/>
                <w:lang w:val="en-US"/>
              </w:rPr>
            </w:pPr>
            <w:r>
              <w:rPr>
                <w:sz w:val="18"/>
                <w:szCs w:val="18"/>
                <w:lang w:val="en-US"/>
              </w:rPr>
              <w:t>0</w:t>
            </w:r>
          </w:p>
        </w:tc>
      </w:tr>
      <w:tr w14:paraId="691DC8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FEDA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333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E4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8FD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03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23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8F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F24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D689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2D3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FA7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AA42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A9C4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E51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7B32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B64A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1277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6AAE2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80BD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5CB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69C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F6C3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B1D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CD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3610F">
            <w:pPr>
              <w:spacing w:line="400" w:lineRule="exact"/>
              <w:ind w:firstLine="0" w:firstLineChars="0"/>
              <w:rPr>
                <w:sz w:val="18"/>
                <w:szCs w:val="18"/>
                <w:lang w:val="en-US"/>
              </w:rPr>
            </w:pPr>
            <w:r>
              <w:rPr>
                <w:sz w:val="18"/>
                <w:szCs w:val="18"/>
                <w:lang w:val="en-US"/>
              </w:rPr>
              <w:t>0</w:t>
            </w:r>
          </w:p>
        </w:tc>
      </w:tr>
    </w:tbl>
    <w:p w14:paraId="3F553A97"/>
    <w:p w14:paraId="6AEAEEC6">
      <w:r>
        <w:t>注：上行：工作日；下行：节假日</w:t>
      </w:r>
    </w:p>
    <w:p w14:paraId="5409E143"/>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564923"/>
      <w:docPartObj>
        <w:docPartGallery w:val="AutoText"/>
      </w:docPartObj>
    </w:sdtPr>
    <w:sdtContent>
      <w:sdt>
        <w:sdtPr>
          <w:id w:val="-1659997255"/>
          <w:docPartObj>
            <w:docPartGallery w:val="AutoText"/>
          </w:docPartObj>
        </w:sdtPr>
        <w:sdtContent>
          <w:p w14:paraId="74646961">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4B2BB63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B1AB">
    <w:pPr>
      <w:pStyle w:val="15"/>
      <w:jc w:val="left"/>
    </w:pPr>
    <w:r>
      <w:rPr>
        <w:lang w:val="en-US"/>
      </w:rPr>
      <w:drawing>
        <wp:inline distT="0" distB="0" distL="0" distR="0">
          <wp:extent cx="866140" cy="2514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D519">
    <w:pPr>
      <w:spacing w:line="26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817F4"/>
    <w:rsid w:val="00005C75"/>
    <w:rsid w:val="000276F1"/>
    <w:rsid w:val="00037A4C"/>
    <w:rsid w:val="0004094E"/>
    <w:rsid w:val="0004557E"/>
    <w:rsid w:val="00053FC6"/>
    <w:rsid w:val="00073958"/>
    <w:rsid w:val="00094002"/>
    <w:rsid w:val="0009685E"/>
    <w:rsid w:val="000D16B8"/>
    <w:rsid w:val="000D4818"/>
    <w:rsid w:val="000E276C"/>
    <w:rsid w:val="000F14F7"/>
    <w:rsid w:val="000F63BF"/>
    <w:rsid w:val="000F7EF2"/>
    <w:rsid w:val="00101EBF"/>
    <w:rsid w:val="00106871"/>
    <w:rsid w:val="001105DA"/>
    <w:rsid w:val="00117005"/>
    <w:rsid w:val="0012202F"/>
    <w:rsid w:val="00122AE1"/>
    <w:rsid w:val="0014776A"/>
    <w:rsid w:val="0016330F"/>
    <w:rsid w:val="001671A9"/>
    <w:rsid w:val="00193751"/>
    <w:rsid w:val="00195A6B"/>
    <w:rsid w:val="001A0F39"/>
    <w:rsid w:val="001A7B58"/>
    <w:rsid w:val="001A7C37"/>
    <w:rsid w:val="001B0158"/>
    <w:rsid w:val="001B7C87"/>
    <w:rsid w:val="001C3434"/>
    <w:rsid w:val="001C3598"/>
    <w:rsid w:val="001D044A"/>
    <w:rsid w:val="001D484E"/>
    <w:rsid w:val="001F00E7"/>
    <w:rsid w:val="001F0108"/>
    <w:rsid w:val="00203163"/>
    <w:rsid w:val="00203A7D"/>
    <w:rsid w:val="00217F09"/>
    <w:rsid w:val="002300D7"/>
    <w:rsid w:val="002555B8"/>
    <w:rsid w:val="00267AE9"/>
    <w:rsid w:val="0029328A"/>
    <w:rsid w:val="002B090C"/>
    <w:rsid w:val="002E702B"/>
    <w:rsid w:val="002F01C6"/>
    <w:rsid w:val="003042CC"/>
    <w:rsid w:val="0030437C"/>
    <w:rsid w:val="003109C9"/>
    <w:rsid w:val="003121F7"/>
    <w:rsid w:val="0031365D"/>
    <w:rsid w:val="00314D29"/>
    <w:rsid w:val="00317F3B"/>
    <w:rsid w:val="00333FB7"/>
    <w:rsid w:val="00335F52"/>
    <w:rsid w:val="00343C0C"/>
    <w:rsid w:val="0034466F"/>
    <w:rsid w:val="003879C1"/>
    <w:rsid w:val="003A6A7F"/>
    <w:rsid w:val="003B33B4"/>
    <w:rsid w:val="003C51B9"/>
    <w:rsid w:val="003C5F3A"/>
    <w:rsid w:val="00412ACB"/>
    <w:rsid w:val="004169B3"/>
    <w:rsid w:val="00441F3C"/>
    <w:rsid w:val="00442FFF"/>
    <w:rsid w:val="00453246"/>
    <w:rsid w:val="0045706A"/>
    <w:rsid w:val="00461516"/>
    <w:rsid w:val="00483193"/>
    <w:rsid w:val="00487802"/>
    <w:rsid w:val="004C55EA"/>
    <w:rsid w:val="004D230F"/>
    <w:rsid w:val="004D449D"/>
    <w:rsid w:val="004F0639"/>
    <w:rsid w:val="005215FB"/>
    <w:rsid w:val="005407D2"/>
    <w:rsid w:val="005644BB"/>
    <w:rsid w:val="0056528E"/>
    <w:rsid w:val="005725E0"/>
    <w:rsid w:val="005755BA"/>
    <w:rsid w:val="005948D7"/>
    <w:rsid w:val="005A21DB"/>
    <w:rsid w:val="005B5E6C"/>
    <w:rsid w:val="005C3D91"/>
    <w:rsid w:val="005D155F"/>
    <w:rsid w:val="005E235B"/>
    <w:rsid w:val="005F5114"/>
    <w:rsid w:val="006019FE"/>
    <w:rsid w:val="0062255B"/>
    <w:rsid w:val="006254D5"/>
    <w:rsid w:val="00655918"/>
    <w:rsid w:val="00662EF0"/>
    <w:rsid w:val="00666828"/>
    <w:rsid w:val="00670356"/>
    <w:rsid w:val="0067336D"/>
    <w:rsid w:val="006760E3"/>
    <w:rsid w:val="0068547A"/>
    <w:rsid w:val="00692EA3"/>
    <w:rsid w:val="00694FCA"/>
    <w:rsid w:val="006B2103"/>
    <w:rsid w:val="006D02D6"/>
    <w:rsid w:val="006E7597"/>
    <w:rsid w:val="006F3036"/>
    <w:rsid w:val="00726D4F"/>
    <w:rsid w:val="0074290F"/>
    <w:rsid w:val="0075106D"/>
    <w:rsid w:val="00762314"/>
    <w:rsid w:val="00767853"/>
    <w:rsid w:val="0077305A"/>
    <w:rsid w:val="007816D6"/>
    <w:rsid w:val="00790B40"/>
    <w:rsid w:val="00795DB3"/>
    <w:rsid w:val="007A1705"/>
    <w:rsid w:val="007A20AF"/>
    <w:rsid w:val="007A5318"/>
    <w:rsid w:val="007B61C5"/>
    <w:rsid w:val="007C4F93"/>
    <w:rsid w:val="007D7FEF"/>
    <w:rsid w:val="007E5D0D"/>
    <w:rsid w:val="007F42D9"/>
    <w:rsid w:val="00804E78"/>
    <w:rsid w:val="00817A91"/>
    <w:rsid w:val="00823E9B"/>
    <w:rsid w:val="0083162D"/>
    <w:rsid w:val="0086632A"/>
    <w:rsid w:val="0087011E"/>
    <w:rsid w:val="00871951"/>
    <w:rsid w:val="0087586C"/>
    <w:rsid w:val="00883D6C"/>
    <w:rsid w:val="00886207"/>
    <w:rsid w:val="008A48E6"/>
    <w:rsid w:val="008B38DD"/>
    <w:rsid w:val="008D40D1"/>
    <w:rsid w:val="008E1413"/>
    <w:rsid w:val="008F56AB"/>
    <w:rsid w:val="00907931"/>
    <w:rsid w:val="00911AD1"/>
    <w:rsid w:val="00920FEB"/>
    <w:rsid w:val="00946CBC"/>
    <w:rsid w:val="0098056C"/>
    <w:rsid w:val="00992422"/>
    <w:rsid w:val="009A40BC"/>
    <w:rsid w:val="009A4F1F"/>
    <w:rsid w:val="009C1CEB"/>
    <w:rsid w:val="009C4E95"/>
    <w:rsid w:val="009D6BB4"/>
    <w:rsid w:val="009E0952"/>
    <w:rsid w:val="009E2DE9"/>
    <w:rsid w:val="00A21F14"/>
    <w:rsid w:val="00A32590"/>
    <w:rsid w:val="00A327ED"/>
    <w:rsid w:val="00A32DB6"/>
    <w:rsid w:val="00A355BD"/>
    <w:rsid w:val="00A400C9"/>
    <w:rsid w:val="00A43916"/>
    <w:rsid w:val="00A51779"/>
    <w:rsid w:val="00A7462A"/>
    <w:rsid w:val="00A80754"/>
    <w:rsid w:val="00A8181B"/>
    <w:rsid w:val="00A8393F"/>
    <w:rsid w:val="00A900AD"/>
    <w:rsid w:val="00AA26C7"/>
    <w:rsid w:val="00AA47FE"/>
    <w:rsid w:val="00AB4C7A"/>
    <w:rsid w:val="00AC7EEF"/>
    <w:rsid w:val="00AE1B4C"/>
    <w:rsid w:val="00AE71F8"/>
    <w:rsid w:val="00B11FE8"/>
    <w:rsid w:val="00B137AF"/>
    <w:rsid w:val="00B27308"/>
    <w:rsid w:val="00B41640"/>
    <w:rsid w:val="00B43728"/>
    <w:rsid w:val="00B44806"/>
    <w:rsid w:val="00B55B22"/>
    <w:rsid w:val="00B60841"/>
    <w:rsid w:val="00B63574"/>
    <w:rsid w:val="00B71B30"/>
    <w:rsid w:val="00B73C41"/>
    <w:rsid w:val="00B74351"/>
    <w:rsid w:val="00B7457E"/>
    <w:rsid w:val="00B82A9E"/>
    <w:rsid w:val="00BB2937"/>
    <w:rsid w:val="00BB4C72"/>
    <w:rsid w:val="00BC7437"/>
    <w:rsid w:val="00BD39F3"/>
    <w:rsid w:val="00BE0BAC"/>
    <w:rsid w:val="00BE3C10"/>
    <w:rsid w:val="00BE75B4"/>
    <w:rsid w:val="00BF63F6"/>
    <w:rsid w:val="00C34777"/>
    <w:rsid w:val="00C469BB"/>
    <w:rsid w:val="00C63237"/>
    <w:rsid w:val="00C67778"/>
    <w:rsid w:val="00C76501"/>
    <w:rsid w:val="00C86FAA"/>
    <w:rsid w:val="00C97E25"/>
    <w:rsid w:val="00CA757E"/>
    <w:rsid w:val="00CB0266"/>
    <w:rsid w:val="00CB0F5E"/>
    <w:rsid w:val="00CE28AA"/>
    <w:rsid w:val="00CF421E"/>
    <w:rsid w:val="00D00BEA"/>
    <w:rsid w:val="00D032CE"/>
    <w:rsid w:val="00D033D6"/>
    <w:rsid w:val="00D10E61"/>
    <w:rsid w:val="00D13ABE"/>
    <w:rsid w:val="00D20312"/>
    <w:rsid w:val="00D26B1F"/>
    <w:rsid w:val="00D40158"/>
    <w:rsid w:val="00D43C46"/>
    <w:rsid w:val="00D46E52"/>
    <w:rsid w:val="00D56084"/>
    <w:rsid w:val="00D62A9A"/>
    <w:rsid w:val="00D9343F"/>
    <w:rsid w:val="00D952B0"/>
    <w:rsid w:val="00DA192D"/>
    <w:rsid w:val="00DC73AD"/>
    <w:rsid w:val="00DD16C4"/>
    <w:rsid w:val="00DE572B"/>
    <w:rsid w:val="00DF470C"/>
    <w:rsid w:val="00E1340C"/>
    <w:rsid w:val="00E14637"/>
    <w:rsid w:val="00E1693B"/>
    <w:rsid w:val="00E352D8"/>
    <w:rsid w:val="00E41B24"/>
    <w:rsid w:val="00E52B53"/>
    <w:rsid w:val="00E60BFC"/>
    <w:rsid w:val="00E62CE3"/>
    <w:rsid w:val="00E660D6"/>
    <w:rsid w:val="00E81ACD"/>
    <w:rsid w:val="00E8687B"/>
    <w:rsid w:val="00E911E6"/>
    <w:rsid w:val="00E975A6"/>
    <w:rsid w:val="00EA5DEE"/>
    <w:rsid w:val="00EB2CDE"/>
    <w:rsid w:val="00EB67C0"/>
    <w:rsid w:val="00EB6DB8"/>
    <w:rsid w:val="00EC4359"/>
    <w:rsid w:val="00EE1BA7"/>
    <w:rsid w:val="00EF128E"/>
    <w:rsid w:val="00EF3DA5"/>
    <w:rsid w:val="00EF4D85"/>
    <w:rsid w:val="00EF7114"/>
    <w:rsid w:val="00F23DFB"/>
    <w:rsid w:val="00F306CE"/>
    <w:rsid w:val="00F30C12"/>
    <w:rsid w:val="00F4449E"/>
    <w:rsid w:val="00F5792F"/>
    <w:rsid w:val="00F74DA7"/>
    <w:rsid w:val="00F75DD1"/>
    <w:rsid w:val="00FA4476"/>
    <w:rsid w:val="00FA4B87"/>
    <w:rsid w:val="00FC2D86"/>
    <w:rsid w:val="00FF2243"/>
    <w:rsid w:val="00FF5F61"/>
    <w:rsid w:val="3668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180"/>
      <w:ind w:left="0" w:hanging="275" w:hangingChars="275"/>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180"/>
      <w:ind w:left="0" w:hanging="862" w:hangingChars="41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99"/>
    <w:rPr>
      <w:color w:val="0000FF"/>
      <w:u w:val="single"/>
    </w:rPr>
  </w:style>
  <w:style w:type="character" w:customStyle="1" w:styleId="22">
    <w:name w:val="页脚 Char"/>
    <w:basedOn w:val="20"/>
    <w:link w:val="14"/>
    <w:qFormat/>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j\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27</Pages>
  <Words>6497</Words>
  <Characters>10387</Characters>
  <Lines>14</Lines>
  <Paragraphs>4</Paragraphs>
  <TotalTime>0</TotalTime>
  <ScaleCrop>false</ScaleCrop>
  <LinksUpToDate>false</LinksUpToDate>
  <CharactersWithSpaces>15659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2026-03-25T05:08:00Z</dcterms:created>
  <dc:creator>韶</dc:creator>
  <cp:lastModifiedBy>韶</cp:lastModifiedBy>
  <dcterms:modified xsi:type="dcterms:W3CDTF">2026-03-25T05:08:40Z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3AB0CAD0E2214D8A9A9318347B007EE4_11</vt:lpwstr>
  </property>
  <property fmtid="{D5CDD505-2E9C-101B-9397-08002B2CF9AE}" pid="3" name="KSOTemplateDocerSaveRecord">
    <vt:lpwstr>eyJoZGlkIjoiYzM5NDhhNTNiNTg3MGRhNDViZDU1MGEwNjU0M2U1ZjciLCJ1c2VySWQiOiIxNzE4MjY2OTQifQ==</vt:lpwstr>
  </property>
  <property fmtid="{D5CDD505-2E9C-101B-9397-08002B2CF9AE}" pid="4" name="KSOProductBuildVer">
    <vt:lpwstr>2052-12.1.0.25225</vt:lpwstr>
  </property>
</Properties>
</file>